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F6A75">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1</w:t>
      </w:r>
    </w:p>
    <w:p w14:paraId="52863E52">
      <w:pPr>
        <w:pStyle w:val="2"/>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lang w:val="en-US" w:eastAsia="zh-CN"/>
        </w:rPr>
      </w:pPr>
    </w:p>
    <w:p w14:paraId="383F6FF9">
      <w:pPr>
        <w:keepNext w:val="0"/>
        <w:keepLines w:val="0"/>
        <w:pageBreakBefore w:val="0"/>
        <w:widowControl w:val="0"/>
        <w:kinsoku/>
        <w:wordWrap/>
        <w:overflowPunct/>
        <w:topLinePunct w:val="0"/>
        <w:autoSpaceDE/>
        <w:autoSpaceDN/>
        <w:bidi w:val="0"/>
        <w:adjustRightInd/>
        <w:snapToGrid/>
        <w:spacing w:after="330" w:afterLines="50"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继续有效的行政规范性文件（</w:t>
      </w:r>
      <w:r>
        <w:rPr>
          <w:rFonts w:hint="eastAsia" w:ascii="Times New Roman" w:hAnsi="Times New Roman" w:eastAsia="方正小标宋_GBK" w:cs="Times New Roman"/>
          <w:sz w:val="44"/>
          <w:szCs w:val="44"/>
          <w:lang w:val="en-US" w:eastAsia="zh-CN"/>
        </w:rPr>
        <w:t>19</w:t>
      </w:r>
      <w:r>
        <w:rPr>
          <w:rFonts w:hint="eastAsia" w:ascii="方正小标宋_GBK" w:hAnsi="方正小标宋_GBK" w:eastAsia="方正小标宋_GBK" w:cs="方正小标宋_GBK"/>
          <w:sz w:val="44"/>
          <w:szCs w:val="44"/>
          <w:lang w:val="en-US" w:eastAsia="zh-CN"/>
        </w:rPr>
        <w:t>件）</w:t>
      </w:r>
    </w:p>
    <w:bookmarkEnd w:id="0"/>
    <w:tbl>
      <w:tblPr>
        <w:tblStyle w:val="4"/>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5479"/>
        <w:gridCol w:w="2822"/>
      </w:tblGrid>
      <w:tr w14:paraId="72D7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6C4F65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序号</w:t>
            </w:r>
          </w:p>
        </w:tc>
        <w:tc>
          <w:tcPr>
            <w:tcW w:w="5479" w:type="dxa"/>
            <w:noWrap w:val="0"/>
            <w:vAlign w:val="center"/>
          </w:tcPr>
          <w:p w14:paraId="662C46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文件名称</w:t>
            </w:r>
          </w:p>
        </w:tc>
        <w:tc>
          <w:tcPr>
            <w:tcW w:w="2822" w:type="dxa"/>
            <w:noWrap w:val="0"/>
            <w:vAlign w:val="center"/>
          </w:tcPr>
          <w:p w14:paraId="527D0D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文号</w:t>
            </w:r>
          </w:p>
        </w:tc>
      </w:tr>
      <w:tr w14:paraId="3399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6B70A0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color w:val="0000FF"/>
                <w:sz w:val="22"/>
                <w:szCs w:val="22"/>
                <w:vertAlign w:val="baseline"/>
                <w:lang w:val="en-US" w:eastAsia="zh-CN"/>
              </w:rPr>
            </w:pPr>
            <w:r>
              <w:rPr>
                <w:rFonts w:hint="eastAsia" w:ascii="Times New Roman" w:hAnsi="Times New Roman" w:eastAsia="方正仿宋_GBK" w:cs="Times New Roman"/>
                <w:color w:val="auto"/>
                <w:sz w:val="22"/>
                <w:szCs w:val="22"/>
                <w:vertAlign w:val="baseline"/>
                <w:lang w:val="en-US" w:eastAsia="zh-CN"/>
              </w:rPr>
              <w:t>1</w:t>
            </w:r>
          </w:p>
        </w:tc>
        <w:tc>
          <w:tcPr>
            <w:tcW w:w="5479" w:type="dxa"/>
            <w:noWrap w:val="0"/>
            <w:vAlign w:val="center"/>
          </w:tcPr>
          <w:p w14:paraId="67A3B4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关于印发乌鲁木齐市国有企业“老工伤”人员纳入工伤保险统筹管理工作实施方案的通知</w:t>
            </w:r>
          </w:p>
        </w:tc>
        <w:tc>
          <w:tcPr>
            <w:tcW w:w="2822" w:type="dxa"/>
            <w:noWrap w:val="0"/>
            <w:vAlign w:val="center"/>
          </w:tcPr>
          <w:p w14:paraId="155F7C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u w:val="none"/>
                <w:lang w:val="en-US" w:eastAsia="zh-CN" w:bidi="ar"/>
              </w:rPr>
            </w:pPr>
            <w:r>
              <w:rPr>
                <w:rFonts w:hint="default" w:ascii="Times New Roman" w:hAnsi="Times New Roman" w:eastAsia="方正仿宋_GBK" w:cs="Times New Roman"/>
                <w:i w:val="0"/>
                <w:iCs w:val="0"/>
                <w:color w:val="auto"/>
                <w:kern w:val="0"/>
                <w:sz w:val="24"/>
                <w:szCs w:val="24"/>
                <w:u w:val="none"/>
                <w:lang w:val="en-US" w:eastAsia="zh-CN" w:bidi="ar"/>
              </w:rPr>
              <w:t>乌劳〔2008〕172 号</w:t>
            </w:r>
          </w:p>
        </w:tc>
      </w:tr>
      <w:tr w14:paraId="6BB2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0CB433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color w:val="auto"/>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2</w:t>
            </w:r>
          </w:p>
        </w:tc>
        <w:tc>
          <w:tcPr>
            <w:tcW w:w="5479" w:type="dxa"/>
            <w:noWrap w:val="0"/>
            <w:vAlign w:val="center"/>
          </w:tcPr>
          <w:p w14:paraId="42D339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关于印发《乌鲁木齐市公益性岗位人员考核办法</w:t>
            </w:r>
          </w:p>
          <w:p w14:paraId="5F1717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（试行）》的通知</w:t>
            </w:r>
          </w:p>
        </w:tc>
        <w:tc>
          <w:tcPr>
            <w:tcW w:w="2822" w:type="dxa"/>
            <w:noWrap w:val="0"/>
            <w:vAlign w:val="center"/>
          </w:tcPr>
          <w:p w14:paraId="3180ED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u w:val="none"/>
                <w:lang w:val="en-US" w:eastAsia="zh-CN" w:bidi="ar"/>
              </w:rPr>
            </w:pPr>
            <w:r>
              <w:rPr>
                <w:rFonts w:hint="default" w:ascii="Times New Roman" w:hAnsi="Times New Roman" w:eastAsia="方正仿宋_GBK" w:cs="Times New Roman"/>
                <w:i w:val="0"/>
                <w:iCs w:val="0"/>
                <w:color w:val="auto"/>
                <w:kern w:val="0"/>
                <w:sz w:val="24"/>
                <w:szCs w:val="24"/>
                <w:u w:val="none"/>
                <w:lang w:val="en-US" w:eastAsia="zh-CN" w:bidi="ar"/>
              </w:rPr>
              <w:t>乌就培〔2009〕38号</w:t>
            </w:r>
          </w:p>
        </w:tc>
      </w:tr>
      <w:tr w14:paraId="2982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3E8837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3</w:t>
            </w:r>
          </w:p>
        </w:tc>
        <w:tc>
          <w:tcPr>
            <w:tcW w:w="5479" w:type="dxa"/>
            <w:noWrap w:val="0"/>
            <w:vAlign w:val="center"/>
          </w:tcPr>
          <w:p w14:paraId="3052DF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关于乌鲁木齐市企业高温津贴支付有关问题的通知</w:t>
            </w:r>
          </w:p>
        </w:tc>
        <w:tc>
          <w:tcPr>
            <w:tcW w:w="2822" w:type="dxa"/>
            <w:noWrap w:val="0"/>
            <w:vAlign w:val="center"/>
          </w:tcPr>
          <w:p w14:paraId="78F964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u w:val="none"/>
                <w:lang w:val="en-US" w:eastAsia="zh-CN" w:bidi="ar"/>
              </w:rPr>
            </w:pPr>
            <w:r>
              <w:rPr>
                <w:rFonts w:hint="default" w:ascii="Times New Roman" w:hAnsi="Times New Roman" w:eastAsia="方正仿宋_GBK" w:cs="Times New Roman"/>
                <w:i w:val="0"/>
                <w:iCs w:val="0"/>
                <w:color w:val="auto"/>
                <w:kern w:val="0"/>
                <w:sz w:val="24"/>
                <w:szCs w:val="24"/>
                <w:u w:val="none"/>
                <w:lang w:val="en-US" w:eastAsia="zh-CN" w:bidi="ar"/>
              </w:rPr>
              <w:t>乌劳〔2011〕86号</w:t>
            </w:r>
          </w:p>
        </w:tc>
      </w:tr>
      <w:tr w14:paraId="0EF5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628493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6"/>
                <w:rFonts w:hint="eastAsia" w:ascii="方正仿宋_GBK" w:hAnsi="方正仿宋_GBK" w:eastAsia="方正仿宋_GBK" w:cs="方正仿宋_GBK"/>
                <w:color w:val="auto"/>
                <w:sz w:val="24"/>
                <w:szCs w:val="24"/>
                <w:lang w:val="en-US" w:eastAsia="zh-CN" w:bidi="ar"/>
              </w:rPr>
            </w:pPr>
            <w:r>
              <w:rPr>
                <w:rStyle w:val="6"/>
                <w:rFonts w:hint="default" w:ascii="Times New Roman" w:hAnsi="Times New Roman" w:eastAsia="方正仿宋_GBK" w:cs="Times New Roman"/>
                <w:color w:val="auto"/>
                <w:sz w:val="24"/>
                <w:szCs w:val="24"/>
                <w:lang w:val="en-US" w:eastAsia="zh-CN" w:bidi="ar"/>
              </w:rPr>
              <w:t>4</w:t>
            </w:r>
          </w:p>
        </w:tc>
        <w:tc>
          <w:tcPr>
            <w:tcW w:w="5479" w:type="dxa"/>
            <w:noWrap w:val="0"/>
            <w:vAlign w:val="center"/>
          </w:tcPr>
          <w:p w14:paraId="41BEF9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关于印发《乌鲁木齐市公益性岗位工伤风险调剂金管理暂行办法》的通知</w:t>
            </w:r>
          </w:p>
        </w:tc>
        <w:tc>
          <w:tcPr>
            <w:tcW w:w="2822" w:type="dxa"/>
            <w:noWrap w:val="0"/>
            <w:vAlign w:val="center"/>
          </w:tcPr>
          <w:p w14:paraId="04B11113">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乌人社〔2012〕278号</w:t>
            </w:r>
          </w:p>
        </w:tc>
      </w:tr>
      <w:tr w14:paraId="2D29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1510F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5</w:t>
            </w:r>
          </w:p>
        </w:tc>
        <w:tc>
          <w:tcPr>
            <w:tcW w:w="5479" w:type="dxa"/>
            <w:noWrap w:val="0"/>
            <w:vAlign w:val="center"/>
          </w:tcPr>
          <w:p w14:paraId="1912D5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关于印发乌鲁木齐市社会保险补贴办法的通知</w:t>
            </w:r>
          </w:p>
        </w:tc>
        <w:tc>
          <w:tcPr>
            <w:tcW w:w="2822" w:type="dxa"/>
            <w:noWrap w:val="0"/>
            <w:vAlign w:val="center"/>
          </w:tcPr>
          <w:p w14:paraId="7577A19F">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乌人社办〔2016〕120号</w:t>
            </w:r>
          </w:p>
        </w:tc>
      </w:tr>
      <w:tr w14:paraId="5C34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FB003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6</w:t>
            </w:r>
          </w:p>
        </w:tc>
        <w:tc>
          <w:tcPr>
            <w:tcW w:w="5479" w:type="dxa"/>
            <w:noWrap w:val="0"/>
            <w:vAlign w:val="center"/>
          </w:tcPr>
          <w:p w14:paraId="1C6157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关于印发乌鲁木齐市劳动密集型企业中小微企业困难企业纺织服装企业认定暂行办法的通知</w:t>
            </w:r>
          </w:p>
        </w:tc>
        <w:tc>
          <w:tcPr>
            <w:tcW w:w="2822" w:type="dxa"/>
            <w:noWrap w:val="0"/>
            <w:vAlign w:val="center"/>
          </w:tcPr>
          <w:p w14:paraId="00E016BA">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乌人社办〔2016〕134号</w:t>
            </w:r>
          </w:p>
        </w:tc>
      </w:tr>
      <w:tr w14:paraId="2D56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6E3C8C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7</w:t>
            </w:r>
          </w:p>
        </w:tc>
        <w:tc>
          <w:tcPr>
            <w:tcW w:w="5479" w:type="dxa"/>
            <w:noWrap w:val="0"/>
            <w:vAlign w:val="center"/>
          </w:tcPr>
          <w:p w14:paraId="456A59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关于印发《乌鲁木齐市博士后工作管理暂行办法》的通知</w:t>
            </w:r>
          </w:p>
        </w:tc>
        <w:tc>
          <w:tcPr>
            <w:tcW w:w="2822" w:type="dxa"/>
            <w:noWrap w:val="0"/>
            <w:vAlign w:val="center"/>
          </w:tcPr>
          <w:p w14:paraId="5F75C99C">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乌人社〔2016〕122号</w:t>
            </w:r>
          </w:p>
        </w:tc>
      </w:tr>
      <w:tr w14:paraId="2691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A74D2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8</w:t>
            </w:r>
          </w:p>
        </w:tc>
        <w:tc>
          <w:tcPr>
            <w:tcW w:w="5479" w:type="dxa"/>
            <w:noWrap w:val="0"/>
            <w:vAlign w:val="center"/>
          </w:tcPr>
          <w:p w14:paraId="7CEBFB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关于失业保险支持参保职工提升职业技能有关问题的通知</w:t>
            </w:r>
          </w:p>
        </w:tc>
        <w:tc>
          <w:tcPr>
            <w:tcW w:w="2822" w:type="dxa"/>
            <w:noWrap w:val="0"/>
            <w:vAlign w:val="center"/>
          </w:tcPr>
          <w:p w14:paraId="576E92EE">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乌人社办〔2017〕358 号</w:t>
            </w:r>
          </w:p>
        </w:tc>
      </w:tr>
      <w:tr w14:paraId="7595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1ED92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9</w:t>
            </w:r>
          </w:p>
        </w:tc>
        <w:tc>
          <w:tcPr>
            <w:tcW w:w="5479" w:type="dxa"/>
            <w:noWrap w:val="0"/>
            <w:vAlign w:val="center"/>
          </w:tcPr>
          <w:p w14:paraId="296097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4"/>
                <w:szCs w:val="24"/>
                <w:u w:val="none"/>
                <w:lang w:val="en-US" w:eastAsia="zh-CN" w:bidi="ar"/>
              </w:rPr>
            </w:pPr>
            <w:r>
              <w:rPr>
                <w:rFonts w:hint="default" w:ascii="方正仿宋_GBK" w:hAnsi="方正仿宋_GBK" w:eastAsia="方正仿宋_GBK" w:cs="方正仿宋_GBK"/>
                <w:i w:val="0"/>
                <w:iCs w:val="0"/>
                <w:color w:val="auto"/>
                <w:kern w:val="0"/>
                <w:sz w:val="24"/>
                <w:szCs w:val="24"/>
                <w:u w:val="none"/>
                <w:lang w:val="en-US" w:eastAsia="zh-CN" w:bidi="ar"/>
              </w:rPr>
              <w:t>关于做好乌鲁木齐市公益性岗位开发使用和管理有关问题的通知</w:t>
            </w:r>
          </w:p>
        </w:tc>
        <w:tc>
          <w:tcPr>
            <w:tcW w:w="2822" w:type="dxa"/>
            <w:noWrap w:val="0"/>
            <w:vAlign w:val="center"/>
          </w:tcPr>
          <w:p w14:paraId="504535D0">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乌人社〔2020〕31号</w:t>
            </w:r>
          </w:p>
        </w:tc>
      </w:tr>
      <w:tr w14:paraId="4976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7E849A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10</w:t>
            </w:r>
          </w:p>
        </w:tc>
        <w:tc>
          <w:tcPr>
            <w:tcW w:w="5479" w:type="dxa"/>
            <w:noWrap w:val="0"/>
            <w:vAlign w:val="center"/>
          </w:tcPr>
          <w:p w14:paraId="6C3591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关于印发《乌鲁木齐市社会保险补贴办法》的通知</w:t>
            </w:r>
          </w:p>
        </w:tc>
        <w:tc>
          <w:tcPr>
            <w:tcW w:w="2822" w:type="dxa"/>
            <w:noWrap w:val="0"/>
            <w:vAlign w:val="center"/>
          </w:tcPr>
          <w:p w14:paraId="071898BA">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乌人社规〔2021〕2号</w:t>
            </w:r>
          </w:p>
        </w:tc>
      </w:tr>
      <w:tr w14:paraId="3E8B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47CA07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11</w:t>
            </w:r>
          </w:p>
        </w:tc>
        <w:tc>
          <w:tcPr>
            <w:tcW w:w="5479" w:type="dxa"/>
            <w:noWrap w:val="0"/>
            <w:vAlign w:val="center"/>
          </w:tcPr>
          <w:p w14:paraId="62C77C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关于进一步做好乌鲁木齐市领取社会保险待遇资格认证工作的通知</w:t>
            </w:r>
          </w:p>
        </w:tc>
        <w:tc>
          <w:tcPr>
            <w:tcW w:w="2822" w:type="dxa"/>
            <w:noWrap w:val="0"/>
            <w:vAlign w:val="center"/>
          </w:tcPr>
          <w:p w14:paraId="63588810">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乌人社规〔2022〕3号</w:t>
            </w:r>
          </w:p>
        </w:tc>
      </w:tr>
      <w:tr w14:paraId="7C99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8247F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12</w:t>
            </w:r>
          </w:p>
        </w:tc>
        <w:tc>
          <w:tcPr>
            <w:tcW w:w="5479" w:type="dxa"/>
            <w:noWrap w:val="0"/>
            <w:vAlign w:val="center"/>
          </w:tcPr>
          <w:p w14:paraId="437D3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关于印发《乌鲁木齐市技能大师工作室建设管理办法》的通知</w:t>
            </w:r>
          </w:p>
        </w:tc>
        <w:tc>
          <w:tcPr>
            <w:tcW w:w="2822" w:type="dxa"/>
            <w:noWrap w:val="0"/>
            <w:vAlign w:val="center"/>
          </w:tcPr>
          <w:p w14:paraId="16A0EC66">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乌人社规〔2023〕1号</w:t>
            </w:r>
          </w:p>
        </w:tc>
      </w:tr>
      <w:tr w14:paraId="61D2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BE034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13</w:t>
            </w:r>
          </w:p>
        </w:tc>
        <w:tc>
          <w:tcPr>
            <w:tcW w:w="5479" w:type="dxa"/>
            <w:noWrap w:val="0"/>
            <w:vAlign w:val="center"/>
          </w:tcPr>
          <w:p w14:paraId="1B7E85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关于完善乌鲁木齐市城乡居民基本养老保险政策的通知</w:t>
            </w:r>
          </w:p>
        </w:tc>
        <w:tc>
          <w:tcPr>
            <w:tcW w:w="2822" w:type="dxa"/>
            <w:noWrap w:val="0"/>
            <w:vAlign w:val="center"/>
          </w:tcPr>
          <w:p w14:paraId="706D9A7A">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乌人社规〔2023〕2号</w:t>
            </w:r>
          </w:p>
        </w:tc>
      </w:tr>
      <w:tr w14:paraId="4AD1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4D04FE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14</w:t>
            </w:r>
          </w:p>
        </w:tc>
        <w:tc>
          <w:tcPr>
            <w:tcW w:w="5479" w:type="dxa"/>
            <w:noWrap w:val="0"/>
            <w:vAlign w:val="center"/>
          </w:tcPr>
          <w:p w14:paraId="346790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关于公布乌鲁木齐市人力资源和社会保障局</w:t>
            </w:r>
          </w:p>
          <w:p w14:paraId="11C151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行政规范性文件清理结果的通知</w:t>
            </w:r>
          </w:p>
        </w:tc>
        <w:tc>
          <w:tcPr>
            <w:tcW w:w="2822" w:type="dxa"/>
            <w:noWrap w:val="0"/>
            <w:vAlign w:val="center"/>
          </w:tcPr>
          <w:p w14:paraId="247AF31A">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2"/>
                <w:szCs w:val="22"/>
                <w:u w:val="none"/>
                <w:lang w:val="en-US" w:eastAsia="zh-CN" w:bidi="ar"/>
              </w:rPr>
              <w:t>乌人社规〔2023〕3号</w:t>
            </w:r>
          </w:p>
        </w:tc>
      </w:tr>
      <w:tr w14:paraId="736A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272E56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15</w:t>
            </w:r>
          </w:p>
        </w:tc>
        <w:tc>
          <w:tcPr>
            <w:tcW w:w="5479" w:type="dxa"/>
            <w:noWrap w:val="0"/>
            <w:vAlign w:val="center"/>
          </w:tcPr>
          <w:p w14:paraId="3BDEB2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关于公布乌鲁木齐市人力资源和社会保障局</w:t>
            </w:r>
          </w:p>
          <w:p w14:paraId="71E659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行政规范性文件清理结果的通知</w:t>
            </w:r>
          </w:p>
        </w:tc>
        <w:tc>
          <w:tcPr>
            <w:tcW w:w="2822" w:type="dxa"/>
            <w:noWrap w:val="0"/>
            <w:vAlign w:val="center"/>
          </w:tcPr>
          <w:p w14:paraId="457F3061">
            <w:pPr>
              <w:keepNext w:val="0"/>
              <w:keepLines w:val="0"/>
              <w:widowControl/>
              <w:suppressLineNumbers w:val="0"/>
              <w:jc w:val="center"/>
              <w:textAlignment w:val="center"/>
              <w:rPr>
                <w:rFonts w:hint="default" w:ascii="Times New Roman" w:hAnsi="Times New Roman" w:eastAsia="方正仿宋_GBK" w:cs="Times New Roman"/>
                <w:color w:val="auto"/>
                <w:kern w:val="2"/>
                <w:sz w:val="22"/>
                <w:szCs w:val="22"/>
                <w:vertAlign w:val="baseline"/>
                <w:lang w:val="en-US" w:eastAsia="zh-CN" w:bidi="ar-SA"/>
              </w:rPr>
            </w:pPr>
            <w:r>
              <w:rPr>
                <w:rFonts w:hint="default" w:ascii="Times New Roman" w:hAnsi="Times New Roman" w:eastAsia="方正仿宋_GBK" w:cs="Times New Roman"/>
                <w:i w:val="0"/>
                <w:iCs w:val="0"/>
                <w:color w:val="000000"/>
                <w:kern w:val="0"/>
                <w:sz w:val="22"/>
                <w:szCs w:val="22"/>
                <w:u w:val="none"/>
                <w:lang w:val="en-US" w:eastAsia="zh-CN" w:bidi="ar"/>
              </w:rPr>
              <w:t>乌人社规〔2024〕1号</w:t>
            </w:r>
          </w:p>
        </w:tc>
      </w:tr>
      <w:tr w14:paraId="0CC8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D13E9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16</w:t>
            </w:r>
          </w:p>
        </w:tc>
        <w:tc>
          <w:tcPr>
            <w:tcW w:w="5479" w:type="dxa"/>
            <w:noWrap w:val="0"/>
            <w:vAlign w:val="center"/>
          </w:tcPr>
          <w:p w14:paraId="27072D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关于印发《乌鲁木齐市创业培训管理办法（试行）》的通知</w:t>
            </w:r>
          </w:p>
        </w:tc>
        <w:tc>
          <w:tcPr>
            <w:tcW w:w="2822" w:type="dxa"/>
            <w:noWrap w:val="0"/>
            <w:vAlign w:val="center"/>
          </w:tcPr>
          <w:p w14:paraId="444544A3">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乌人社规〔2025〕1号</w:t>
            </w:r>
          </w:p>
        </w:tc>
      </w:tr>
      <w:tr w14:paraId="7E1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78429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17</w:t>
            </w:r>
          </w:p>
        </w:tc>
        <w:tc>
          <w:tcPr>
            <w:tcW w:w="5479" w:type="dxa"/>
            <w:noWrap w:val="0"/>
            <w:vAlign w:val="center"/>
          </w:tcPr>
          <w:p w14:paraId="1AC46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关于印发《乌鲁木齐市补充工伤保险办法（试行）》的通知</w:t>
            </w:r>
          </w:p>
        </w:tc>
        <w:tc>
          <w:tcPr>
            <w:tcW w:w="2822" w:type="dxa"/>
            <w:noWrap w:val="0"/>
            <w:vAlign w:val="center"/>
          </w:tcPr>
          <w:p w14:paraId="0B52C823">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乌人社规〔2025〕2号</w:t>
            </w:r>
          </w:p>
        </w:tc>
      </w:tr>
      <w:tr w14:paraId="28F3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5B4B7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18</w:t>
            </w:r>
          </w:p>
        </w:tc>
        <w:tc>
          <w:tcPr>
            <w:tcW w:w="5479" w:type="dxa"/>
            <w:noWrap w:val="0"/>
            <w:vAlign w:val="center"/>
          </w:tcPr>
          <w:p w14:paraId="612C11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 &lt;乌鲁木齐市新业态新就业群体劳动保障权益服务管理办法 (试行)&gt;的通知》</w:t>
            </w:r>
          </w:p>
        </w:tc>
        <w:tc>
          <w:tcPr>
            <w:tcW w:w="2822" w:type="dxa"/>
            <w:noWrap w:val="0"/>
            <w:vAlign w:val="center"/>
          </w:tcPr>
          <w:p w14:paraId="078F7BB1">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乌人社规〔2025〕3号</w:t>
            </w:r>
          </w:p>
        </w:tc>
      </w:tr>
      <w:tr w14:paraId="403A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7EECE8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19</w:t>
            </w:r>
          </w:p>
        </w:tc>
        <w:tc>
          <w:tcPr>
            <w:tcW w:w="5479" w:type="dxa"/>
            <w:noWrap w:val="0"/>
            <w:vAlign w:val="center"/>
          </w:tcPr>
          <w:p w14:paraId="1ABB7D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《关于印发&lt;乌鲁木齐市企业职工培训中心认定管理办法（试行）&gt;的通知》</w:t>
            </w:r>
          </w:p>
        </w:tc>
        <w:tc>
          <w:tcPr>
            <w:tcW w:w="2822" w:type="dxa"/>
            <w:noWrap w:val="0"/>
            <w:vAlign w:val="center"/>
          </w:tcPr>
          <w:p w14:paraId="70D04055">
            <w:pPr>
              <w:keepNext w:val="0"/>
              <w:keepLines w:val="0"/>
              <w:widowControl/>
              <w:suppressLineNumbers w:val="0"/>
              <w:jc w:val="center"/>
              <w:textAlignment w:val="center"/>
              <w:rPr>
                <w:rFonts w:hint="default" w:ascii="Times New Roman" w:hAnsi="Times New Roman" w:eastAsia="方正仿宋_GBK" w:cs="Times New Roman"/>
                <w:sz w:val="22"/>
                <w:szCs w:val="22"/>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乌人社规〔2026〕1号</w:t>
            </w:r>
          </w:p>
        </w:tc>
      </w:tr>
    </w:tbl>
    <w:p w14:paraId="13A6EEC8">
      <w:r>
        <w:rPr>
          <w:rFonts w:hint="default" w:ascii="方正仿宋_GBK" w:hAnsi="方正仿宋_GBK" w:eastAsia="方正仿宋_GBK" w:cs="方正仿宋_GBK"/>
          <w:sz w:val="32"/>
          <w:szCs w:val="32"/>
          <w:lang w:val="en-US"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235FE6"/>
    <w:rsid w:val="4423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Calibri" w:hAnsi="Calibri" w:eastAsia="宋体" w:cs="Times New Roman"/>
      <w:sz w:val="21"/>
      <w:szCs w:val="2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2026-08-06T08:17:00Z</dcterms:created>
  <dc:creator>佚名</dc:creator>
  <cp:lastModifiedBy>佚名</cp:lastModifiedBy>
  <dcterms:modified xsi:type="dcterms:W3CDTF">2026-08-06T08:17:54Z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8867AE8170774E7F9391CDC1AF5526E7_11</vt:lpwstr>
  </property>
</Properties>
</file>