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3AA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i w:val="0"/>
          <w:caps w:val="0"/>
          <w:color w:val="auto"/>
          <w:spacing w:val="0"/>
          <w:sz w:val="32"/>
          <w:szCs w:val="32"/>
          <w:shd w:val="clear" w:fill="FFFFFF"/>
          <w:lang w:eastAsia="zh-CN"/>
        </w:rPr>
        <w:t>附件</w:t>
      </w:r>
      <w:r>
        <w:rPr>
          <w:rFonts w:hint="default" w:ascii="Times New Roman" w:hAnsi="Times New Roman" w:eastAsia="方正黑体_GBK" w:cs="Times New Roman"/>
          <w:i w:val="0"/>
          <w:caps w:val="0"/>
          <w:color w:val="auto"/>
          <w:spacing w:val="0"/>
          <w:sz w:val="32"/>
          <w:szCs w:val="32"/>
          <w:shd w:val="clear" w:fill="FFFFFF"/>
          <w:lang w:val="en-US" w:eastAsia="zh-CN"/>
        </w:rPr>
        <w:t>2</w:t>
      </w:r>
    </w:p>
    <w:p w14:paraId="73C3A3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b w:val="0"/>
          <w:bCs w:val="0"/>
          <w:sz w:val="36"/>
          <w:szCs w:val="36"/>
          <w:lang w:eastAsia="zh-CN"/>
        </w:rPr>
      </w:pPr>
      <w:bookmarkStart w:id="0" w:name="_GoBack"/>
      <w:r>
        <w:rPr>
          <w:rFonts w:hint="default" w:ascii="Times New Roman" w:hAnsi="Times New Roman" w:eastAsia="方正小标宋_GBK" w:cs="Times New Roman"/>
          <w:b w:val="0"/>
          <w:bCs w:val="0"/>
          <w:sz w:val="36"/>
          <w:szCs w:val="36"/>
        </w:rPr>
        <w:t>《乌鲁木齐市</w:t>
      </w:r>
      <w:r>
        <w:rPr>
          <w:rFonts w:hint="default" w:ascii="Times New Roman" w:hAnsi="Times New Roman" w:eastAsia="方正小标宋_GBK" w:cs="Times New Roman"/>
          <w:b w:val="0"/>
          <w:bCs w:val="0"/>
          <w:sz w:val="36"/>
          <w:szCs w:val="36"/>
          <w:lang w:eastAsia="zh-CN"/>
        </w:rPr>
        <w:t>轨道交通</w:t>
      </w:r>
      <w:r>
        <w:rPr>
          <w:rFonts w:hint="default" w:ascii="Times New Roman" w:hAnsi="Times New Roman" w:eastAsia="方正小标宋_GBK" w:cs="Times New Roman"/>
          <w:b w:val="0"/>
          <w:bCs w:val="0"/>
          <w:sz w:val="36"/>
          <w:szCs w:val="36"/>
        </w:rPr>
        <w:t>管理条例》行政处罚裁量</w:t>
      </w:r>
      <w:r>
        <w:rPr>
          <w:rFonts w:hint="default" w:ascii="Times New Roman" w:hAnsi="Times New Roman" w:eastAsia="方正小标宋_GBK" w:cs="Times New Roman"/>
          <w:b w:val="0"/>
          <w:bCs w:val="0"/>
          <w:sz w:val="36"/>
          <w:szCs w:val="36"/>
          <w:lang w:eastAsia="zh-CN"/>
        </w:rPr>
        <w:t>权基准</w:t>
      </w:r>
    </w:p>
    <w:bookmarkEnd w:id="0"/>
    <w:p w14:paraId="2F2FDC27">
      <w:pPr>
        <w:rPr>
          <w:rFonts w:hint="default" w:ascii="Times New Roman" w:hAnsi="Times New Roman" w:cs="Times New Roman"/>
        </w:rPr>
      </w:pPr>
    </w:p>
    <w:tbl>
      <w:tblPr>
        <w:tblStyle w:val="5"/>
        <w:tblW w:w="13371" w:type="dxa"/>
        <w:jc w:val="center"/>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shd w:val="clear" w:color="auto" w:fill="FFFFFF"/>
        <w:tblLayout w:type="fixed"/>
        <w:tblCellMar>
          <w:top w:w="15" w:type="dxa"/>
          <w:left w:w="15" w:type="dxa"/>
          <w:bottom w:w="15" w:type="dxa"/>
          <w:right w:w="15" w:type="dxa"/>
        </w:tblCellMar>
      </w:tblPr>
      <w:tblGrid>
        <w:gridCol w:w="561"/>
        <w:gridCol w:w="1070"/>
        <w:gridCol w:w="1870"/>
        <w:gridCol w:w="1630"/>
        <w:gridCol w:w="1120"/>
        <w:gridCol w:w="5199"/>
        <w:gridCol w:w="1921"/>
      </w:tblGrid>
      <w:tr w14:paraId="754E71BE">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shd w:val="clear" w:color="auto" w:fill="FFFFFF"/>
          <w:tblCellMar>
            <w:top w:w="15" w:type="dxa"/>
            <w:left w:w="15" w:type="dxa"/>
            <w:bottom w:w="15" w:type="dxa"/>
            <w:right w:w="15" w:type="dxa"/>
          </w:tblCellMar>
        </w:tblPrEx>
        <w:trPr>
          <w:jc w:val="center"/>
        </w:trPr>
        <w:tc>
          <w:tcPr>
            <w:tcW w:w="561"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70012C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序号</w:t>
            </w:r>
          </w:p>
        </w:tc>
        <w:tc>
          <w:tcPr>
            <w:tcW w:w="1070"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51E654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违法行为</w:t>
            </w:r>
          </w:p>
        </w:tc>
        <w:tc>
          <w:tcPr>
            <w:tcW w:w="1870"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1827A8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法规依据</w:t>
            </w:r>
          </w:p>
        </w:tc>
        <w:tc>
          <w:tcPr>
            <w:tcW w:w="1630"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23B35F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处罚依据</w:t>
            </w:r>
          </w:p>
        </w:tc>
        <w:tc>
          <w:tcPr>
            <w:tcW w:w="1120"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797FD4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i w:val="0"/>
                <w:caps w:val="0"/>
                <w:color w:val="auto"/>
                <w:spacing w:val="0"/>
                <w:sz w:val="24"/>
                <w:szCs w:val="24"/>
                <w:lang w:eastAsia="zh-CN"/>
              </w:rPr>
            </w:pPr>
            <w:r>
              <w:rPr>
                <w:rFonts w:hint="default" w:ascii="Times New Roman" w:hAnsi="Times New Roman" w:eastAsia="方正黑体_GBK" w:cs="Times New Roman"/>
                <w:i w:val="0"/>
                <w:caps w:val="0"/>
                <w:color w:val="auto"/>
                <w:spacing w:val="0"/>
                <w:sz w:val="24"/>
                <w:szCs w:val="24"/>
                <w:lang w:eastAsia="zh-CN"/>
              </w:rPr>
              <w:t>裁量阶次</w:t>
            </w:r>
          </w:p>
        </w:tc>
        <w:tc>
          <w:tcPr>
            <w:tcW w:w="5199"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6619E5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裁量情节</w:t>
            </w:r>
          </w:p>
        </w:tc>
        <w:tc>
          <w:tcPr>
            <w:tcW w:w="1921"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43AF00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裁量标准</w:t>
            </w:r>
          </w:p>
        </w:tc>
      </w:tr>
      <w:tr w14:paraId="0CB985A5">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1470" w:hRule="atLeast"/>
          <w:jc w:val="center"/>
        </w:trPr>
        <w:tc>
          <w:tcPr>
            <w:tcW w:w="561"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E3BD6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color w:val="auto"/>
                <w:sz w:val="20"/>
                <w:szCs w:val="20"/>
              </w:rPr>
            </w:pPr>
            <w:r>
              <w:rPr>
                <w:rFonts w:hint="default" w:ascii="Times New Roman" w:hAnsi="Times New Roman" w:eastAsia="微软雅黑" w:cs="Times New Roman"/>
                <w:b w:val="0"/>
                <w:bCs w:val="0"/>
                <w:i w:val="0"/>
                <w:caps w:val="0"/>
                <w:color w:val="auto"/>
                <w:spacing w:val="0"/>
                <w:sz w:val="28"/>
                <w:szCs w:val="28"/>
              </w:rPr>
              <w:t>1</w:t>
            </w:r>
          </w:p>
        </w:tc>
        <w:tc>
          <w:tcPr>
            <w:tcW w:w="107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2814A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rPr>
            </w:pPr>
            <w:r>
              <w:rPr>
                <w:rFonts w:hint="default" w:ascii="Times New Roman" w:hAnsi="Times New Roman" w:eastAsia="方正仿宋_GBK" w:cs="Times New Roman"/>
                <w:i w:val="0"/>
                <w:caps w:val="0"/>
                <w:color w:val="auto"/>
                <w:spacing w:val="0"/>
                <w:sz w:val="20"/>
                <w:szCs w:val="20"/>
              </w:rPr>
              <w:t>作业单位未征得城市轨道交通经营单位同意进行作业、未制定和落实安全防护方案、未在作业过程中对作业影响区域进行动态监测或者未及时消除发现的安全隐患</w:t>
            </w:r>
          </w:p>
        </w:tc>
        <w:tc>
          <w:tcPr>
            <w:tcW w:w="187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20F52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rPr>
            </w:pPr>
            <w:r>
              <w:rPr>
                <w:rFonts w:hint="default" w:ascii="Times New Roman" w:hAnsi="Times New Roman" w:eastAsia="方正仿宋_GBK" w:cs="Times New Roman"/>
                <w:i w:val="0"/>
                <w:caps w:val="0"/>
                <w:color w:val="auto"/>
                <w:spacing w:val="0"/>
                <w:sz w:val="20"/>
                <w:szCs w:val="20"/>
              </w:rPr>
              <w:t>《乌鲁木齐市</w:t>
            </w:r>
            <w:r>
              <w:rPr>
                <w:rFonts w:hint="default" w:ascii="Times New Roman" w:hAnsi="Times New Roman" w:eastAsia="方正仿宋_GBK" w:cs="Times New Roman"/>
                <w:i w:val="0"/>
                <w:caps w:val="0"/>
                <w:color w:val="auto"/>
                <w:spacing w:val="0"/>
                <w:sz w:val="20"/>
                <w:szCs w:val="20"/>
                <w:lang w:eastAsia="zh-CN"/>
              </w:rPr>
              <w:t>轨道交通</w:t>
            </w:r>
            <w:r>
              <w:rPr>
                <w:rFonts w:hint="default" w:ascii="Times New Roman" w:hAnsi="Times New Roman" w:eastAsia="方正仿宋_GBK" w:cs="Times New Roman"/>
                <w:i w:val="0"/>
                <w:caps w:val="0"/>
                <w:color w:val="auto"/>
                <w:spacing w:val="0"/>
                <w:sz w:val="20"/>
                <w:szCs w:val="20"/>
              </w:rPr>
              <w:t>管理条例》第</w:t>
            </w:r>
            <w:r>
              <w:rPr>
                <w:rFonts w:hint="default" w:ascii="Times New Roman" w:hAnsi="Times New Roman" w:eastAsia="方正仿宋_GBK" w:cs="Times New Roman"/>
                <w:i w:val="0"/>
                <w:caps w:val="0"/>
                <w:color w:val="auto"/>
                <w:spacing w:val="0"/>
                <w:sz w:val="20"/>
                <w:szCs w:val="20"/>
                <w:lang w:eastAsia="zh-CN"/>
              </w:rPr>
              <w:t>十六</w:t>
            </w:r>
            <w:r>
              <w:rPr>
                <w:rFonts w:hint="default" w:ascii="Times New Roman" w:hAnsi="Times New Roman" w:eastAsia="方正仿宋_GBK" w:cs="Times New Roman"/>
                <w:i w:val="0"/>
                <w:caps w:val="0"/>
                <w:color w:val="auto"/>
                <w:spacing w:val="0"/>
                <w:sz w:val="20"/>
                <w:szCs w:val="20"/>
              </w:rPr>
              <w:t>条</w:t>
            </w:r>
            <w:r>
              <w:rPr>
                <w:rFonts w:hint="default" w:ascii="Times New Roman" w:hAnsi="Times New Roman" w:eastAsia="方正仿宋_GBK" w:cs="Times New Roman"/>
                <w:i w:val="0"/>
                <w:caps w:val="0"/>
                <w:color w:val="auto"/>
                <w:spacing w:val="0"/>
                <w:sz w:val="20"/>
                <w:szCs w:val="20"/>
                <w:lang w:eastAsia="zh-CN"/>
              </w:rPr>
              <w:t>：</w:t>
            </w:r>
            <w:r>
              <w:rPr>
                <w:rFonts w:hint="default" w:ascii="Times New Roman" w:hAnsi="Times New Roman" w:eastAsia="方正仿宋_GBK" w:cs="Times New Roman"/>
                <w:i w:val="0"/>
                <w:caps w:val="0"/>
                <w:color w:val="auto"/>
                <w:spacing w:val="0"/>
                <w:sz w:val="20"/>
                <w:szCs w:val="20"/>
              </w:rPr>
              <w:t>在城市轨道交通建设和运营线路安全保护区内进行作业的，应当征得城市轨道交通经营单位同意。作业单位应当制定和落实安全防护方案，并在作业过程中对作业影响区域进行动态监测，及时发现并消除安全隐患。城市轨道交通经营单位可以进入作业现场进行巡查，发现作业危害或者可能危害城市轨道交通安全的，应当要求作业单位采取措施消除安全隐患或者停止作业。</w:t>
            </w:r>
          </w:p>
          <w:p w14:paraId="156480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lang w:eastAsia="zh-CN"/>
              </w:rPr>
            </w:pPr>
          </w:p>
        </w:tc>
        <w:tc>
          <w:tcPr>
            <w:tcW w:w="163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DF6BA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rPr>
            </w:pPr>
            <w:r>
              <w:rPr>
                <w:rFonts w:hint="default" w:ascii="Times New Roman" w:hAnsi="Times New Roman" w:eastAsia="方正仿宋_GBK" w:cs="Times New Roman"/>
                <w:i w:val="0"/>
                <w:caps w:val="0"/>
                <w:color w:val="auto"/>
                <w:spacing w:val="0"/>
                <w:sz w:val="20"/>
                <w:szCs w:val="20"/>
              </w:rPr>
              <w:t>《乌鲁木齐市</w:t>
            </w:r>
            <w:r>
              <w:rPr>
                <w:rFonts w:hint="default" w:ascii="Times New Roman" w:hAnsi="Times New Roman" w:eastAsia="方正仿宋_GBK" w:cs="Times New Roman"/>
                <w:i w:val="0"/>
                <w:caps w:val="0"/>
                <w:color w:val="auto"/>
                <w:spacing w:val="0"/>
                <w:sz w:val="20"/>
                <w:szCs w:val="20"/>
                <w:lang w:eastAsia="zh-CN"/>
              </w:rPr>
              <w:t>轨道</w:t>
            </w:r>
            <w:r>
              <w:rPr>
                <w:rFonts w:hint="default" w:ascii="Times New Roman" w:hAnsi="Times New Roman" w:eastAsia="方正仿宋_GBK" w:cs="Times New Roman"/>
                <w:i w:val="0"/>
                <w:caps w:val="0"/>
                <w:color w:val="auto"/>
                <w:spacing w:val="0"/>
                <w:sz w:val="20"/>
                <w:szCs w:val="20"/>
              </w:rPr>
              <w:t>管理条例》第三十</w:t>
            </w:r>
            <w:r>
              <w:rPr>
                <w:rFonts w:hint="default" w:ascii="Times New Roman" w:hAnsi="Times New Roman" w:eastAsia="方正仿宋_GBK" w:cs="Times New Roman"/>
                <w:i w:val="0"/>
                <w:caps w:val="0"/>
                <w:color w:val="auto"/>
                <w:spacing w:val="0"/>
                <w:sz w:val="20"/>
                <w:szCs w:val="20"/>
                <w:lang w:eastAsia="zh-CN"/>
              </w:rPr>
              <w:t>三</w:t>
            </w:r>
            <w:r>
              <w:rPr>
                <w:rFonts w:hint="default" w:ascii="Times New Roman" w:hAnsi="Times New Roman" w:eastAsia="方正仿宋_GBK" w:cs="Times New Roman"/>
                <w:i w:val="0"/>
                <w:caps w:val="0"/>
                <w:color w:val="auto"/>
                <w:spacing w:val="0"/>
                <w:sz w:val="20"/>
                <w:szCs w:val="20"/>
              </w:rPr>
              <w:t>条：违反本条例第十六条规定，作业单位未征得城市轨道交通经营单位同意进行作业、未制定和落实安全防护方案、未在作业过程中对作业影响区域进行动态监测或者未及时消除发现的安全隐患的，由市住房和城乡建设、交通运输主管部门按照各自职责，责令改正，暂时停止作业，可以处五万元以下的罚款；</w:t>
            </w:r>
          </w:p>
        </w:tc>
        <w:tc>
          <w:tcPr>
            <w:tcW w:w="1120" w:type="dxa"/>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74D24F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default" w:ascii="Times New Roman" w:hAnsi="Times New Roman" w:eastAsia="方正仿宋_GBK" w:cs="Times New Roman"/>
                <w:i w:val="0"/>
                <w:caps w:val="0"/>
                <w:color w:val="auto"/>
                <w:spacing w:val="0"/>
                <w:sz w:val="20"/>
                <w:szCs w:val="20"/>
                <w:lang w:eastAsia="zh-CN"/>
              </w:rPr>
            </w:pPr>
            <w:r>
              <w:rPr>
                <w:rFonts w:hint="default" w:ascii="Times New Roman" w:hAnsi="Times New Roman" w:eastAsia="方正仿宋_GBK" w:cs="Times New Roman"/>
                <w:i w:val="0"/>
                <w:caps w:val="0"/>
                <w:color w:val="auto"/>
                <w:spacing w:val="0"/>
                <w:sz w:val="20"/>
                <w:szCs w:val="20"/>
                <w:lang w:eastAsia="zh-CN"/>
              </w:rPr>
              <w:t>从轻</w:t>
            </w:r>
          </w:p>
        </w:tc>
        <w:tc>
          <w:tcPr>
            <w:tcW w:w="5199" w:type="dxa"/>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01BB1DF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eastAsia="zh-CN"/>
              </w:rPr>
            </w:pPr>
            <w:r>
              <w:rPr>
                <w:rFonts w:hint="default" w:ascii="Times New Roman" w:hAnsi="Times New Roman" w:eastAsia="方正仿宋_GBK" w:cs="Times New Roman"/>
                <w:i w:val="0"/>
                <w:caps w:val="0"/>
                <w:color w:val="auto"/>
                <w:spacing w:val="0"/>
                <w:sz w:val="20"/>
                <w:szCs w:val="20"/>
                <w:lang w:eastAsia="zh-CN"/>
              </w:rPr>
              <w:t>第一次违法且具有下列情形之一</w:t>
            </w:r>
          </w:p>
          <w:p w14:paraId="43C354B2">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主动消除或者减轻违法行为危害后果</w:t>
            </w:r>
            <w:r>
              <w:rPr>
                <w:rFonts w:hint="default" w:ascii="Times New Roman" w:hAnsi="Times New Roman" w:eastAsia="方正仿宋_GBK" w:cs="Times New Roman"/>
                <w:i w:val="0"/>
                <w:caps w:val="0"/>
                <w:color w:val="auto"/>
                <w:spacing w:val="0"/>
                <w:sz w:val="21"/>
                <w:szCs w:val="21"/>
                <w:lang w:eastAsia="zh-CN"/>
              </w:rPr>
              <w:t>的，</w:t>
            </w:r>
          </w:p>
          <w:p w14:paraId="15E7A8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val="en-US" w:eastAsia="zh-CN"/>
              </w:rPr>
              <w:t>1.</w:t>
            </w:r>
            <w:r>
              <w:rPr>
                <w:rFonts w:hint="default" w:ascii="Times New Roman" w:hAnsi="Times New Roman" w:eastAsia="方正仿宋_GBK" w:cs="Times New Roman"/>
                <w:i w:val="0"/>
                <w:caps w:val="0"/>
                <w:color w:val="auto"/>
                <w:spacing w:val="0"/>
                <w:sz w:val="21"/>
                <w:szCs w:val="21"/>
              </w:rPr>
              <w:t>积极配合执法并及时纠正违法行为；</w:t>
            </w:r>
          </w:p>
          <w:p w14:paraId="6EA8F37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val="en-US" w:eastAsia="zh-CN"/>
              </w:rPr>
              <w:t>2</w:t>
            </w:r>
            <w:r>
              <w:rPr>
                <w:rFonts w:hint="default" w:ascii="Times New Roman" w:hAnsi="Times New Roman" w:eastAsia="方正仿宋_GBK" w:cs="Times New Roman"/>
                <w:i w:val="0"/>
                <w:caps w:val="0"/>
                <w:color w:val="auto"/>
                <w:spacing w:val="0"/>
                <w:sz w:val="21"/>
                <w:szCs w:val="21"/>
              </w:rPr>
              <w:t>.未造成安全事故等危害后果的。</w:t>
            </w:r>
          </w:p>
          <w:p w14:paraId="5C3C20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caps w:val="0"/>
                <w:color w:val="auto"/>
                <w:spacing w:val="0"/>
                <w:sz w:val="21"/>
                <w:szCs w:val="21"/>
              </w:rPr>
              <w:t>（</w:t>
            </w:r>
            <w:r>
              <w:rPr>
                <w:rFonts w:hint="default" w:ascii="Times New Roman" w:hAnsi="Times New Roman" w:eastAsia="方正仿宋_GBK" w:cs="Times New Roman"/>
                <w:i w:val="0"/>
                <w:caps w:val="0"/>
                <w:color w:val="auto"/>
                <w:spacing w:val="0"/>
                <w:sz w:val="21"/>
                <w:szCs w:val="21"/>
                <w:lang w:eastAsia="zh-CN"/>
              </w:rPr>
              <w:t>二</w:t>
            </w:r>
            <w:r>
              <w:rPr>
                <w:rFonts w:hint="default" w:ascii="Times New Roman" w:hAnsi="Times New Roman" w:eastAsia="方正仿宋_GBK" w:cs="Times New Roman"/>
                <w:i w:val="0"/>
                <w:caps w:val="0"/>
                <w:color w:val="auto"/>
                <w:spacing w:val="0"/>
                <w:sz w:val="21"/>
                <w:szCs w:val="21"/>
              </w:rPr>
              <w:t>）法律、法规和规章规定从轻行政处罚的其他情形。</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CA1F3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caps w:val="0"/>
                <w:color w:val="auto"/>
                <w:spacing w:val="0"/>
                <w:sz w:val="20"/>
                <w:szCs w:val="20"/>
                <w:lang w:val="en-US" w:eastAsia="zh-CN"/>
              </w:rPr>
              <w:t>违法行为人具有以上情形之一的，责令改正，暂时停止作业，处20000元的罚款；</w:t>
            </w:r>
          </w:p>
        </w:tc>
      </w:tr>
      <w:tr w14:paraId="643B5BDD">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561"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822D278">
            <w:pPr>
              <w:jc w:val="center"/>
              <w:rPr>
                <w:rFonts w:hint="default" w:ascii="Times New Roman" w:hAnsi="Times New Roman" w:eastAsia="微软雅黑" w:cs="Times New Roman"/>
                <w:i w:val="0"/>
                <w:caps w:val="0"/>
                <w:color w:val="auto"/>
                <w:spacing w:val="0"/>
                <w:sz w:val="20"/>
                <w:szCs w:val="20"/>
              </w:rPr>
            </w:pPr>
          </w:p>
        </w:tc>
        <w:tc>
          <w:tcPr>
            <w:tcW w:w="10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21DD81D">
            <w:pPr>
              <w:jc w:val="center"/>
              <w:rPr>
                <w:rFonts w:hint="default" w:ascii="Times New Roman" w:hAnsi="Times New Roman" w:eastAsia="方正仿宋_GBK" w:cs="Times New Roman"/>
                <w:i w:val="0"/>
                <w:caps w:val="0"/>
                <w:color w:val="auto"/>
                <w:spacing w:val="0"/>
                <w:sz w:val="20"/>
                <w:szCs w:val="20"/>
              </w:rPr>
            </w:pPr>
          </w:p>
        </w:tc>
        <w:tc>
          <w:tcPr>
            <w:tcW w:w="18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3815D9C">
            <w:pPr>
              <w:jc w:val="center"/>
              <w:rPr>
                <w:rFonts w:hint="default" w:ascii="Times New Roman" w:hAnsi="Times New Roman" w:eastAsia="方正仿宋_GBK" w:cs="Times New Roman"/>
                <w:i w:val="0"/>
                <w:caps w:val="0"/>
                <w:color w:val="auto"/>
                <w:spacing w:val="0"/>
                <w:sz w:val="20"/>
                <w:szCs w:val="20"/>
              </w:rPr>
            </w:pPr>
          </w:p>
        </w:tc>
        <w:tc>
          <w:tcPr>
            <w:tcW w:w="163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E1013BF">
            <w:pPr>
              <w:jc w:val="center"/>
              <w:rPr>
                <w:rFonts w:hint="default" w:ascii="Times New Roman" w:hAnsi="Times New Roman" w:eastAsia="方正仿宋_GBK" w:cs="Times New Roman"/>
                <w:i w:val="0"/>
                <w:caps w:val="0"/>
                <w:color w:val="auto"/>
                <w:spacing w:val="0"/>
                <w:sz w:val="20"/>
                <w:szCs w:val="20"/>
              </w:rPr>
            </w:pPr>
          </w:p>
        </w:tc>
        <w:tc>
          <w:tcPr>
            <w:tcW w:w="1120"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F4B9A4F">
            <w:pPr>
              <w:jc w:val="center"/>
              <w:rPr>
                <w:rFonts w:hint="default" w:ascii="Times New Roman" w:hAnsi="Times New Roman" w:eastAsia="方正仿宋_GBK" w:cs="Times New Roman"/>
                <w:i w:val="0"/>
                <w:caps w:val="0"/>
                <w:color w:val="auto"/>
                <w:spacing w:val="0"/>
                <w:sz w:val="20"/>
                <w:szCs w:val="20"/>
                <w:lang w:eastAsia="zh-CN"/>
              </w:rPr>
            </w:pPr>
            <w:r>
              <w:rPr>
                <w:rFonts w:hint="default" w:ascii="Times New Roman" w:hAnsi="Times New Roman" w:eastAsia="方正仿宋_GBK" w:cs="Times New Roman"/>
                <w:i w:val="0"/>
                <w:caps w:val="0"/>
                <w:color w:val="auto"/>
                <w:spacing w:val="0"/>
                <w:sz w:val="20"/>
                <w:szCs w:val="20"/>
                <w:lang w:eastAsia="zh-CN"/>
              </w:rPr>
              <w:t>一般</w:t>
            </w:r>
          </w:p>
        </w:tc>
        <w:tc>
          <w:tcPr>
            <w:tcW w:w="5199"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37063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caps w:val="0"/>
                <w:color w:val="auto"/>
                <w:spacing w:val="0"/>
                <w:sz w:val="20"/>
                <w:szCs w:val="20"/>
                <w:lang w:eastAsia="zh-CN"/>
              </w:rPr>
              <w:t>第一次违法且</w:t>
            </w:r>
            <w:r>
              <w:rPr>
                <w:rFonts w:hint="default" w:ascii="Times New Roman" w:hAnsi="Times New Roman" w:eastAsia="方正仿宋_GBK" w:cs="Times New Roman"/>
                <w:i w:val="0"/>
                <w:caps w:val="0"/>
                <w:color w:val="auto"/>
                <w:spacing w:val="0"/>
                <w:sz w:val="20"/>
                <w:szCs w:val="20"/>
              </w:rPr>
              <w:t>不具有从轻或从重情节。</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B6AF9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caps w:val="0"/>
                <w:color w:val="auto"/>
                <w:spacing w:val="0"/>
                <w:sz w:val="20"/>
                <w:szCs w:val="20"/>
                <w:lang w:val="en-US" w:eastAsia="zh-CN"/>
              </w:rPr>
              <w:t>违法行为人具有以上情形的，责令改正，暂时停止作业，处30000元的罚款；</w:t>
            </w:r>
          </w:p>
        </w:tc>
      </w:tr>
      <w:tr w14:paraId="0EBC5775">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1107" w:hRule="atLeast"/>
          <w:jc w:val="center"/>
        </w:trPr>
        <w:tc>
          <w:tcPr>
            <w:tcW w:w="561"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98B6CE8">
            <w:pPr>
              <w:jc w:val="center"/>
              <w:rPr>
                <w:rFonts w:hint="default" w:ascii="Times New Roman" w:hAnsi="Times New Roman" w:eastAsia="微软雅黑" w:cs="Times New Roman"/>
                <w:i w:val="0"/>
                <w:caps w:val="0"/>
                <w:color w:val="auto"/>
                <w:spacing w:val="0"/>
                <w:sz w:val="20"/>
                <w:szCs w:val="20"/>
              </w:rPr>
            </w:pPr>
          </w:p>
        </w:tc>
        <w:tc>
          <w:tcPr>
            <w:tcW w:w="10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E1E2D3D">
            <w:pPr>
              <w:jc w:val="center"/>
              <w:rPr>
                <w:rFonts w:hint="default" w:ascii="Times New Roman" w:hAnsi="Times New Roman" w:eastAsia="方正仿宋_GBK" w:cs="Times New Roman"/>
                <w:i w:val="0"/>
                <w:caps w:val="0"/>
                <w:color w:val="auto"/>
                <w:spacing w:val="0"/>
                <w:sz w:val="20"/>
                <w:szCs w:val="20"/>
              </w:rPr>
            </w:pPr>
          </w:p>
        </w:tc>
        <w:tc>
          <w:tcPr>
            <w:tcW w:w="18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8C475F6">
            <w:pPr>
              <w:jc w:val="center"/>
              <w:rPr>
                <w:rFonts w:hint="default" w:ascii="Times New Roman" w:hAnsi="Times New Roman" w:eastAsia="方正仿宋_GBK" w:cs="Times New Roman"/>
                <w:i w:val="0"/>
                <w:caps w:val="0"/>
                <w:color w:val="auto"/>
                <w:spacing w:val="0"/>
                <w:sz w:val="20"/>
                <w:szCs w:val="20"/>
              </w:rPr>
            </w:pPr>
          </w:p>
        </w:tc>
        <w:tc>
          <w:tcPr>
            <w:tcW w:w="163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F656615">
            <w:pPr>
              <w:jc w:val="center"/>
              <w:rPr>
                <w:rFonts w:hint="default" w:ascii="Times New Roman" w:hAnsi="Times New Roman" w:eastAsia="方正仿宋_GBK" w:cs="Times New Roman"/>
                <w:i w:val="0"/>
                <w:caps w:val="0"/>
                <w:color w:val="auto"/>
                <w:spacing w:val="0"/>
                <w:sz w:val="20"/>
                <w:szCs w:val="20"/>
              </w:rPr>
            </w:pPr>
          </w:p>
        </w:tc>
        <w:tc>
          <w:tcPr>
            <w:tcW w:w="1120"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C2A37D4">
            <w:pPr>
              <w:jc w:val="center"/>
              <w:rPr>
                <w:rFonts w:hint="default" w:ascii="Times New Roman" w:hAnsi="Times New Roman" w:eastAsia="方正仿宋_GBK" w:cs="Times New Roman"/>
                <w:i w:val="0"/>
                <w:caps w:val="0"/>
                <w:color w:val="auto"/>
                <w:spacing w:val="0"/>
                <w:sz w:val="20"/>
                <w:szCs w:val="20"/>
                <w:lang w:eastAsia="zh-CN"/>
              </w:rPr>
            </w:pPr>
            <w:r>
              <w:rPr>
                <w:rFonts w:hint="default" w:ascii="Times New Roman" w:hAnsi="Times New Roman" w:eastAsia="方正仿宋_GBK" w:cs="Times New Roman"/>
                <w:i w:val="0"/>
                <w:caps w:val="0"/>
                <w:color w:val="auto"/>
                <w:spacing w:val="0"/>
                <w:sz w:val="20"/>
                <w:szCs w:val="20"/>
                <w:lang w:eastAsia="zh-CN"/>
              </w:rPr>
              <w:t>从重</w:t>
            </w:r>
          </w:p>
        </w:tc>
        <w:tc>
          <w:tcPr>
            <w:tcW w:w="5199"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0AF772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val="en-US" w:eastAsia="zh-CN"/>
              </w:rPr>
            </w:pPr>
            <w:r>
              <w:rPr>
                <w:rFonts w:hint="default" w:ascii="Times New Roman" w:hAnsi="Times New Roman" w:eastAsia="方正仿宋_GBK" w:cs="Times New Roman"/>
                <w:i w:val="0"/>
                <w:caps w:val="0"/>
                <w:color w:val="auto"/>
                <w:spacing w:val="0"/>
                <w:sz w:val="20"/>
                <w:szCs w:val="20"/>
                <w:lang w:eastAsia="zh-CN"/>
              </w:rPr>
              <w:t>具有以下情形之一</w:t>
            </w:r>
          </w:p>
          <w:p w14:paraId="31CFD0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val="en-US" w:eastAsia="zh-CN"/>
              </w:rPr>
            </w:pPr>
            <w:r>
              <w:rPr>
                <w:rFonts w:hint="default" w:ascii="Times New Roman" w:hAnsi="Times New Roman" w:eastAsia="方正仿宋_GBK" w:cs="Times New Roman"/>
                <w:i w:val="0"/>
                <w:caps w:val="0"/>
                <w:color w:val="auto"/>
                <w:spacing w:val="0"/>
                <w:sz w:val="20"/>
                <w:szCs w:val="20"/>
                <w:lang w:val="en-US" w:eastAsia="zh-CN"/>
              </w:rPr>
              <w:t>（一）在共同违法行为中起主要作用的；</w:t>
            </w:r>
          </w:p>
          <w:p w14:paraId="0F54605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val="en-US" w:eastAsia="zh-CN"/>
              </w:rPr>
            </w:pPr>
            <w:r>
              <w:rPr>
                <w:rFonts w:hint="default" w:ascii="Times New Roman" w:hAnsi="Times New Roman" w:eastAsia="方正仿宋_GBK" w:cs="Times New Roman"/>
                <w:i w:val="0"/>
                <w:caps w:val="0"/>
                <w:color w:val="auto"/>
                <w:spacing w:val="0"/>
                <w:sz w:val="20"/>
                <w:szCs w:val="20"/>
                <w:lang w:val="en-US" w:eastAsia="zh-CN"/>
              </w:rPr>
              <w:t>（二）被行政处罚后第二次</w:t>
            </w:r>
            <w:r>
              <w:rPr>
                <w:rFonts w:hint="default" w:ascii="Times New Roman" w:hAnsi="Times New Roman" w:eastAsia="方正仿宋_GBK" w:cs="Times New Roman"/>
                <w:i w:val="0"/>
                <w:caps w:val="0"/>
                <w:color w:val="auto"/>
                <w:spacing w:val="0"/>
                <w:sz w:val="20"/>
                <w:szCs w:val="20"/>
                <w:lang w:eastAsia="zh-CN"/>
              </w:rPr>
              <w:t>及以上</w:t>
            </w:r>
            <w:r>
              <w:rPr>
                <w:rFonts w:hint="default" w:ascii="Times New Roman" w:hAnsi="Times New Roman" w:eastAsia="方正仿宋_GBK" w:cs="Times New Roman"/>
                <w:i w:val="0"/>
                <w:caps w:val="0"/>
                <w:color w:val="auto"/>
                <w:spacing w:val="0"/>
                <w:sz w:val="20"/>
                <w:szCs w:val="20"/>
                <w:lang w:val="en-US" w:eastAsia="zh-CN"/>
              </w:rPr>
              <w:t>发生同类违法行为的；</w:t>
            </w:r>
          </w:p>
          <w:p w14:paraId="6ED8A1A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val="en-US" w:eastAsia="zh-CN"/>
              </w:rPr>
            </w:pPr>
            <w:r>
              <w:rPr>
                <w:rFonts w:hint="default" w:ascii="Times New Roman" w:hAnsi="Times New Roman" w:eastAsia="方正仿宋_GBK" w:cs="Times New Roman"/>
                <w:i w:val="0"/>
                <w:caps w:val="0"/>
                <w:color w:val="auto"/>
                <w:spacing w:val="0"/>
                <w:sz w:val="20"/>
                <w:szCs w:val="20"/>
                <w:lang w:val="en-US" w:eastAsia="zh-CN"/>
              </w:rPr>
              <w:t>（三）经行政机关责令停止或者要求纠正违法行为后，仍继续实施违法行为的；</w:t>
            </w:r>
          </w:p>
          <w:p w14:paraId="6A6B3B8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val="en-US" w:eastAsia="zh-CN"/>
              </w:rPr>
            </w:pPr>
            <w:r>
              <w:rPr>
                <w:rFonts w:hint="default" w:ascii="Times New Roman" w:hAnsi="Times New Roman" w:eastAsia="方正仿宋_GBK" w:cs="Times New Roman"/>
                <w:i w:val="0"/>
                <w:caps w:val="0"/>
                <w:color w:val="auto"/>
                <w:spacing w:val="0"/>
                <w:sz w:val="20"/>
                <w:szCs w:val="20"/>
                <w:lang w:val="en-US" w:eastAsia="zh-CN"/>
              </w:rPr>
              <w:t>（四）严重妨碍执法人员查处违法行为的；</w:t>
            </w:r>
          </w:p>
          <w:p w14:paraId="1FDE108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val="en-US" w:eastAsia="zh-CN"/>
              </w:rPr>
            </w:pPr>
            <w:r>
              <w:rPr>
                <w:rFonts w:hint="default" w:ascii="Times New Roman" w:hAnsi="Times New Roman" w:eastAsia="方正仿宋_GBK" w:cs="Times New Roman"/>
                <w:i w:val="0"/>
                <w:caps w:val="0"/>
                <w:color w:val="auto"/>
                <w:spacing w:val="0"/>
                <w:sz w:val="20"/>
                <w:szCs w:val="20"/>
                <w:lang w:val="en-US" w:eastAsia="zh-CN"/>
              </w:rPr>
              <w:t>（五）胁迫、诱骗或者教唆他人实施违法行为的；</w:t>
            </w:r>
          </w:p>
          <w:p w14:paraId="313CE63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val="en-US" w:eastAsia="zh-CN"/>
              </w:rPr>
            </w:pPr>
            <w:r>
              <w:rPr>
                <w:rFonts w:hint="default" w:ascii="Times New Roman" w:hAnsi="Times New Roman" w:eastAsia="方正仿宋_GBK" w:cs="Times New Roman"/>
                <w:i w:val="0"/>
                <w:caps w:val="0"/>
                <w:color w:val="auto"/>
                <w:spacing w:val="0"/>
                <w:sz w:val="20"/>
                <w:szCs w:val="20"/>
                <w:lang w:val="en-US" w:eastAsia="zh-CN"/>
              </w:rPr>
              <w:t>（六）对举报人、证人打击报复的；</w:t>
            </w:r>
          </w:p>
          <w:p w14:paraId="56BB6FF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val="en-US" w:eastAsia="zh-CN"/>
              </w:rPr>
            </w:pPr>
            <w:r>
              <w:rPr>
                <w:rFonts w:hint="default" w:ascii="Times New Roman" w:hAnsi="Times New Roman" w:eastAsia="方正仿宋_GBK" w:cs="Times New Roman"/>
                <w:i w:val="0"/>
                <w:caps w:val="0"/>
                <w:color w:val="auto"/>
                <w:spacing w:val="0"/>
                <w:sz w:val="20"/>
                <w:szCs w:val="20"/>
                <w:lang w:val="en-US" w:eastAsia="zh-CN"/>
              </w:rPr>
              <w:t>（七）违法行为具有较大社会危害性；</w:t>
            </w:r>
          </w:p>
          <w:p w14:paraId="39D1BB1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val="en-US" w:eastAsia="zh-CN"/>
              </w:rPr>
            </w:pPr>
            <w:r>
              <w:rPr>
                <w:rFonts w:hint="default" w:ascii="Times New Roman" w:hAnsi="Times New Roman" w:eastAsia="方正仿宋_GBK" w:cs="Times New Roman"/>
                <w:i w:val="0"/>
                <w:caps w:val="0"/>
                <w:color w:val="auto"/>
                <w:spacing w:val="0"/>
                <w:sz w:val="20"/>
                <w:szCs w:val="20"/>
                <w:lang w:val="en-US" w:eastAsia="zh-CN"/>
              </w:rPr>
              <w:t>（八）法律、法规和规章规定从重行政处罚的其他情形。</w:t>
            </w:r>
          </w:p>
          <w:p w14:paraId="251770D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val="en-US" w:eastAsia="zh-CN"/>
              </w:rPr>
            </w:pPr>
          </w:p>
          <w:p w14:paraId="24D3C05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val="en-US" w:eastAsia="zh-CN"/>
              </w:rPr>
            </w:pP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FD6EA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i w:val="0"/>
                <w:caps w:val="0"/>
                <w:color w:val="auto"/>
                <w:spacing w:val="0"/>
                <w:sz w:val="20"/>
                <w:szCs w:val="20"/>
                <w:lang w:val="en-US" w:eastAsia="zh-CN"/>
              </w:rPr>
              <w:t>违法行为人具有以上情形之的，责令改正，暂时停止作业，处50000元的罚款；</w:t>
            </w:r>
          </w:p>
        </w:tc>
      </w:tr>
      <w:tr w14:paraId="5C161489">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1900" w:hRule="atLeast"/>
          <w:jc w:val="center"/>
        </w:trPr>
        <w:tc>
          <w:tcPr>
            <w:tcW w:w="561"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5CF82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color w:val="auto"/>
                <w:sz w:val="20"/>
                <w:szCs w:val="20"/>
              </w:rPr>
            </w:pPr>
            <w:r>
              <w:rPr>
                <w:rFonts w:hint="default" w:ascii="Times New Roman" w:hAnsi="Times New Roman" w:eastAsia="微软雅黑" w:cs="Times New Roman"/>
                <w:i w:val="0"/>
                <w:caps w:val="0"/>
                <w:color w:val="auto"/>
                <w:spacing w:val="0"/>
                <w:sz w:val="28"/>
                <w:szCs w:val="28"/>
                <w:lang w:val="en-US" w:eastAsia="zh-CN"/>
              </w:rPr>
              <w:t>2</w:t>
            </w:r>
          </w:p>
        </w:tc>
        <w:tc>
          <w:tcPr>
            <w:tcW w:w="107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FFBD121">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default" w:ascii="Times New Roman" w:hAnsi="Times New Roman" w:eastAsia="方正仿宋_GBK" w:cs="Times New Roman"/>
                <w:i w:val="0"/>
                <w:caps w:val="0"/>
                <w:color w:val="auto"/>
                <w:spacing w:val="0"/>
                <w:kern w:val="2"/>
                <w:sz w:val="21"/>
                <w:szCs w:val="21"/>
                <w:lang w:val="en-US" w:eastAsia="zh-CN" w:bidi="ar-SA"/>
              </w:rPr>
            </w:pPr>
            <w:r>
              <w:rPr>
                <w:rFonts w:hint="default" w:ascii="Times New Roman" w:hAnsi="Times New Roman" w:eastAsia="方正仿宋_GBK" w:cs="Times New Roman"/>
                <w:i w:val="0"/>
                <w:caps w:val="0"/>
                <w:color w:val="auto"/>
                <w:spacing w:val="0"/>
                <w:kern w:val="2"/>
                <w:sz w:val="21"/>
                <w:szCs w:val="21"/>
                <w:lang w:val="en-US" w:eastAsia="zh-CN" w:bidi="ar-SA"/>
              </w:rPr>
              <w:t>作业单位未征得城市轨道交通经营单位同意进行作业、未制定和落实安全防护方案、未在作业过程中对作业影响区域进行动态监测或者未及时消除发现的安全隐患</w:t>
            </w:r>
          </w:p>
        </w:tc>
        <w:tc>
          <w:tcPr>
            <w:tcW w:w="187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E07DC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rPr>
            </w:pPr>
            <w:r>
              <w:rPr>
                <w:rFonts w:hint="default" w:ascii="Times New Roman" w:hAnsi="Times New Roman" w:eastAsia="方正仿宋_GBK" w:cs="Times New Roman"/>
                <w:i w:val="0"/>
                <w:caps w:val="0"/>
                <w:color w:val="auto"/>
                <w:spacing w:val="0"/>
                <w:sz w:val="20"/>
                <w:szCs w:val="20"/>
              </w:rPr>
              <w:t>《乌鲁木齐市</w:t>
            </w:r>
            <w:r>
              <w:rPr>
                <w:rFonts w:hint="default" w:ascii="Times New Roman" w:hAnsi="Times New Roman" w:eastAsia="方正仿宋_GBK" w:cs="Times New Roman"/>
                <w:i w:val="0"/>
                <w:caps w:val="0"/>
                <w:color w:val="auto"/>
                <w:spacing w:val="0"/>
                <w:sz w:val="20"/>
                <w:szCs w:val="20"/>
                <w:lang w:eastAsia="zh-CN"/>
              </w:rPr>
              <w:t>轨道交通</w:t>
            </w:r>
            <w:r>
              <w:rPr>
                <w:rFonts w:hint="default" w:ascii="Times New Roman" w:hAnsi="Times New Roman" w:eastAsia="方正仿宋_GBK" w:cs="Times New Roman"/>
                <w:i w:val="0"/>
                <w:caps w:val="0"/>
                <w:color w:val="auto"/>
                <w:spacing w:val="0"/>
                <w:sz w:val="20"/>
                <w:szCs w:val="20"/>
              </w:rPr>
              <w:t>管理条例》第</w:t>
            </w:r>
            <w:r>
              <w:rPr>
                <w:rFonts w:hint="default" w:ascii="Times New Roman" w:hAnsi="Times New Roman" w:eastAsia="方正仿宋_GBK" w:cs="Times New Roman"/>
                <w:i w:val="0"/>
                <w:caps w:val="0"/>
                <w:color w:val="auto"/>
                <w:spacing w:val="0"/>
                <w:sz w:val="20"/>
                <w:szCs w:val="20"/>
                <w:lang w:eastAsia="zh-CN"/>
              </w:rPr>
              <w:t>十六</w:t>
            </w:r>
            <w:r>
              <w:rPr>
                <w:rFonts w:hint="default" w:ascii="Times New Roman" w:hAnsi="Times New Roman" w:eastAsia="方正仿宋_GBK" w:cs="Times New Roman"/>
                <w:i w:val="0"/>
                <w:caps w:val="0"/>
                <w:color w:val="auto"/>
                <w:spacing w:val="0"/>
                <w:sz w:val="20"/>
                <w:szCs w:val="20"/>
              </w:rPr>
              <w:t>条</w:t>
            </w:r>
            <w:r>
              <w:rPr>
                <w:rFonts w:hint="default" w:ascii="Times New Roman" w:hAnsi="Times New Roman" w:eastAsia="方正仿宋_GBK" w:cs="Times New Roman"/>
                <w:i w:val="0"/>
                <w:caps w:val="0"/>
                <w:color w:val="auto"/>
                <w:spacing w:val="0"/>
                <w:sz w:val="20"/>
                <w:szCs w:val="20"/>
                <w:lang w:eastAsia="zh-CN"/>
              </w:rPr>
              <w:t>：</w:t>
            </w:r>
            <w:r>
              <w:rPr>
                <w:rFonts w:hint="default" w:ascii="Times New Roman" w:hAnsi="Times New Roman" w:eastAsia="方正仿宋_GBK" w:cs="Times New Roman"/>
                <w:i w:val="0"/>
                <w:caps w:val="0"/>
                <w:color w:val="auto"/>
                <w:spacing w:val="0"/>
                <w:sz w:val="20"/>
                <w:szCs w:val="20"/>
              </w:rPr>
              <w:t>在城市轨道交通建设和运营线路安全保护区内进行作业的，应当征得城市轨道交通经营单位同意。作业单位应当制定和落实安全防护方案，并在作业过程中对作业影响区域进行动态监测，及时发现并消除安全隐患。城市轨道交通经营单位可以进入作业现场进行巡查，发现作业危害或者可能危害城市轨道交通安全的，应当要求作业单位采取措施消除安全隐患或者停止作业。</w:t>
            </w:r>
          </w:p>
          <w:p w14:paraId="750953EC">
            <w:pPr>
              <w:keepNext w:val="0"/>
              <w:keepLines w:val="0"/>
              <w:pageBreakBefore w:val="0"/>
              <w:widowControl w:val="0"/>
              <w:kinsoku/>
              <w:wordWrap/>
              <w:overflowPunct w:val="0"/>
              <w:topLinePunct w:val="0"/>
              <w:autoSpaceDE/>
              <w:autoSpaceDN/>
              <w:bidi w:val="0"/>
              <w:adjustRightInd w:val="0"/>
              <w:snapToGrid w:val="0"/>
              <w:spacing w:line="240" w:lineRule="auto"/>
              <w:ind w:left="0" w:firstLine="420" w:firstLineChars="200"/>
              <w:textAlignment w:val="auto"/>
              <w:rPr>
                <w:rFonts w:hint="default" w:ascii="Times New Roman" w:hAnsi="Times New Roman" w:eastAsia="方正仿宋_GBK" w:cs="Times New Roman"/>
                <w:i w:val="0"/>
                <w:caps w:val="0"/>
                <w:color w:val="auto"/>
                <w:spacing w:val="0"/>
                <w:kern w:val="2"/>
                <w:sz w:val="21"/>
                <w:szCs w:val="21"/>
                <w:lang w:val="en-US" w:eastAsia="zh-CN" w:bidi="ar-SA"/>
              </w:rPr>
            </w:pPr>
          </w:p>
        </w:tc>
        <w:tc>
          <w:tcPr>
            <w:tcW w:w="163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0C71F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kern w:val="2"/>
                <w:sz w:val="21"/>
                <w:szCs w:val="21"/>
                <w:lang w:val="en-US" w:eastAsia="zh-CN" w:bidi="ar-SA"/>
              </w:rPr>
            </w:pPr>
            <w:r>
              <w:rPr>
                <w:rFonts w:hint="default" w:ascii="Times New Roman" w:hAnsi="Times New Roman" w:eastAsia="方正仿宋_GBK" w:cs="Times New Roman"/>
                <w:i w:val="0"/>
                <w:caps w:val="0"/>
                <w:color w:val="auto"/>
                <w:spacing w:val="0"/>
                <w:kern w:val="2"/>
                <w:sz w:val="21"/>
                <w:szCs w:val="21"/>
                <w:lang w:val="en-US" w:eastAsia="zh-CN" w:bidi="ar-SA"/>
              </w:rPr>
              <w:t>《乌鲁木齐市轨道管理条例》第三十三条：违反本条例第十六条规定，作业单位未征得城市轨道交通经营单位同意进行作业、未制定和落实安全防护方案、未在作业过程中对作业影响区域进行动态监测或者未及时消除发现的安全隐患的，由市住房和城乡建设、交通运输主管部门按照各自职责，责令改正，暂时停止作业，拒不改正的，责令停止作业，并处五万元以上二十万元以下的罚款</w:t>
            </w:r>
          </w:p>
        </w:tc>
        <w:tc>
          <w:tcPr>
            <w:tcW w:w="1120" w:type="dxa"/>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6147D9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textAlignment w:val="auto"/>
              <w:rPr>
                <w:rFonts w:hint="default" w:ascii="Times New Roman" w:hAnsi="Times New Roman" w:eastAsia="方正仿宋_GBK" w:cs="Times New Roman"/>
                <w:i w:val="0"/>
                <w:caps w:val="0"/>
                <w:color w:val="auto"/>
                <w:spacing w:val="0"/>
                <w:kern w:val="2"/>
                <w:sz w:val="21"/>
                <w:szCs w:val="21"/>
                <w:lang w:val="en-US" w:eastAsia="zh-CN" w:bidi="ar-SA"/>
              </w:rPr>
            </w:pPr>
            <w:r>
              <w:rPr>
                <w:rFonts w:hint="default" w:ascii="Times New Roman" w:hAnsi="Times New Roman" w:eastAsia="方正仿宋_GBK" w:cs="Times New Roman"/>
                <w:i w:val="0"/>
                <w:caps w:val="0"/>
                <w:color w:val="auto"/>
                <w:spacing w:val="0"/>
                <w:kern w:val="2"/>
                <w:sz w:val="21"/>
                <w:szCs w:val="21"/>
                <w:lang w:val="en-US" w:eastAsia="zh-CN" w:bidi="ar-SA"/>
              </w:rPr>
              <w:t>从轻</w:t>
            </w:r>
          </w:p>
        </w:tc>
        <w:tc>
          <w:tcPr>
            <w:tcW w:w="5199" w:type="dxa"/>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21E774B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方正仿宋_GBK" w:cs="Times New Roman"/>
                <w:i w:val="0"/>
                <w:caps w:val="0"/>
                <w:color w:val="auto"/>
                <w:spacing w:val="0"/>
                <w:sz w:val="20"/>
                <w:szCs w:val="20"/>
                <w:lang w:eastAsia="zh-CN"/>
              </w:rPr>
            </w:pPr>
            <w:r>
              <w:rPr>
                <w:rFonts w:hint="default" w:ascii="Times New Roman" w:hAnsi="Times New Roman" w:eastAsia="方正仿宋_GBK" w:cs="Times New Roman"/>
                <w:i w:val="0"/>
                <w:caps w:val="0"/>
                <w:color w:val="auto"/>
                <w:spacing w:val="0"/>
                <w:sz w:val="20"/>
                <w:szCs w:val="20"/>
                <w:lang w:eastAsia="zh-CN"/>
              </w:rPr>
              <w:t>第一次违法且具有下列情形之一</w:t>
            </w:r>
          </w:p>
          <w:p w14:paraId="21AE8A9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eastAsia="zh-CN"/>
              </w:rPr>
              <w:t>（一）</w:t>
            </w:r>
            <w:r>
              <w:rPr>
                <w:rFonts w:hint="default" w:ascii="Times New Roman" w:hAnsi="Times New Roman" w:eastAsia="方正仿宋_GBK" w:cs="Times New Roman"/>
                <w:i w:val="0"/>
                <w:caps w:val="0"/>
                <w:color w:val="auto"/>
                <w:spacing w:val="0"/>
                <w:sz w:val="21"/>
                <w:szCs w:val="21"/>
              </w:rPr>
              <w:t>主动消除或者减轻违法行为危害后果</w:t>
            </w:r>
            <w:r>
              <w:rPr>
                <w:rFonts w:hint="default" w:ascii="Times New Roman" w:hAnsi="Times New Roman" w:eastAsia="方正仿宋_GBK" w:cs="Times New Roman"/>
                <w:i w:val="0"/>
                <w:caps w:val="0"/>
                <w:color w:val="auto"/>
                <w:spacing w:val="0"/>
                <w:sz w:val="21"/>
                <w:szCs w:val="21"/>
                <w:lang w:eastAsia="zh-CN"/>
              </w:rPr>
              <w:t>的，</w:t>
            </w:r>
          </w:p>
          <w:p w14:paraId="46C220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val="en-US" w:eastAsia="zh-CN"/>
              </w:rPr>
              <w:t>1.</w:t>
            </w:r>
            <w:r>
              <w:rPr>
                <w:rFonts w:hint="default" w:ascii="Times New Roman" w:hAnsi="Times New Roman" w:eastAsia="方正仿宋_GBK" w:cs="Times New Roman"/>
                <w:i w:val="0"/>
                <w:caps w:val="0"/>
                <w:color w:val="auto"/>
                <w:spacing w:val="0"/>
                <w:sz w:val="21"/>
                <w:szCs w:val="21"/>
              </w:rPr>
              <w:t>积极配合执法并及时纠正违法行为；</w:t>
            </w:r>
          </w:p>
          <w:p w14:paraId="54E7DC3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val="en-US" w:eastAsia="zh-CN"/>
              </w:rPr>
              <w:t>2</w:t>
            </w:r>
            <w:r>
              <w:rPr>
                <w:rFonts w:hint="default" w:ascii="Times New Roman" w:hAnsi="Times New Roman" w:eastAsia="方正仿宋_GBK" w:cs="Times New Roman"/>
                <w:i w:val="0"/>
                <w:caps w:val="0"/>
                <w:color w:val="auto"/>
                <w:spacing w:val="0"/>
                <w:sz w:val="21"/>
                <w:szCs w:val="21"/>
              </w:rPr>
              <w:t>.未造成安全事故等危害后果的。</w:t>
            </w:r>
          </w:p>
          <w:p w14:paraId="5BF19B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w:t>
            </w:r>
            <w:r>
              <w:rPr>
                <w:rFonts w:hint="default" w:ascii="Times New Roman" w:hAnsi="Times New Roman" w:eastAsia="方正仿宋_GBK" w:cs="Times New Roman"/>
                <w:i w:val="0"/>
                <w:caps w:val="0"/>
                <w:color w:val="auto"/>
                <w:spacing w:val="0"/>
                <w:sz w:val="21"/>
                <w:szCs w:val="21"/>
                <w:lang w:eastAsia="zh-CN"/>
              </w:rPr>
              <w:t>二</w:t>
            </w:r>
            <w:r>
              <w:rPr>
                <w:rFonts w:hint="default" w:ascii="Times New Roman" w:hAnsi="Times New Roman" w:eastAsia="方正仿宋_GBK" w:cs="Times New Roman"/>
                <w:i w:val="0"/>
                <w:caps w:val="0"/>
                <w:color w:val="auto"/>
                <w:spacing w:val="0"/>
                <w:sz w:val="21"/>
                <w:szCs w:val="21"/>
              </w:rPr>
              <w:t>）法律、法规和规章规定从轻行政处罚的其他情形。</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447AB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违法行为人具有以上情形之一的</w:t>
            </w:r>
            <w:r>
              <w:rPr>
                <w:rFonts w:hint="default" w:ascii="Times New Roman" w:hAnsi="Times New Roman" w:eastAsia="方正仿宋_GBK" w:cs="Times New Roman"/>
                <w:i w:val="0"/>
                <w:caps w:val="0"/>
                <w:color w:val="auto"/>
                <w:spacing w:val="0"/>
                <w:sz w:val="21"/>
                <w:szCs w:val="21"/>
                <w:lang w:eastAsia="zh-CN"/>
              </w:rPr>
              <w:t>，</w:t>
            </w:r>
            <w:r>
              <w:rPr>
                <w:rFonts w:hint="default" w:ascii="Times New Roman" w:hAnsi="Times New Roman" w:eastAsia="方正仿宋_GBK" w:cs="Times New Roman"/>
                <w:i w:val="0"/>
                <w:caps w:val="0"/>
                <w:color w:val="auto"/>
                <w:spacing w:val="0"/>
                <w:sz w:val="21"/>
                <w:szCs w:val="21"/>
              </w:rPr>
              <w:t>责令停止作业，处</w:t>
            </w:r>
            <w:r>
              <w:rPr>
                <w:rFonts w:hint="default" w:ascii="Times New Roman" w:hAnsi="Times New Roman" w:eastAsia="方正仿宋_GBK" w:cs="Times New Roman"/>
                <w:i w:val="0"/>
                <w:caps w:val="0"/>
                <w:color w:val="auto"/>
                <w:spacing w:val="0"/>
                <w:sz w:val="21"/>
                <w:szCs w:val="21"/>
                <w:lang w:val="en-US" w:eastAsia="zh-CN"/>
              </w:rPr>
              <w:t>50000</w:t>
            </w:r>
            <w:r>
              <w:rPr>
                <w:rFonts w:hint="default" w:ascii="Times New Roman" w:hAnsi="Times New Roman" w:eastAsia="方正仿宋_GBK" w:cs="Times New Roman"/>
                <w:i w:val="0"/>
                <w:caps w:val="0"/>
                <w:color w:val="auto"/>
                <w:spacing w:val="0"/>
                <w:sz w:val="21"/>
                <w:szCs w:val="21"/>
              </w:rPr>
              <w:t>元的罚款</w:t>
            </w:r>
          </w:p>
        </w:tc>
      </w:tr>
      <w:tr w14:paraId="3E74316B">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561"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275DEB1">
            <w:pPr>
              <w:jc w:val="both"/>
              <w:rPr>
                <w:rFonts w:hint="default" w:ascii="Times New Roman" w:hAnsi="Times New Roman" w:eastAsia="微软雅黑" w:cs="Times New Roman"/>
                <w:i w:val="0"/>
                <w:caps w:val="0"/>
                <w:color w:val="auto"/>
                <w:spacing w:val="0"/>
                <w:sz w:val="20"/>
                <w:szCs w:val="20"/>
              </w:rPr>
            </w:pPr>
          </w:p>
        </w:tc>
        <w:tc>
          <w:tcPr>
            <w:tcW w:w="10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7AA467A">
            <w:pPr>
              <w:jc w:val="both"/>
              <w:rPr>
                <w:rFonts w:hint="default" w:ascii="Times New Roman" w:hAnsi="Times New Roman" w:eastAsia="方正仿宋_GBK" w:cs="Times New Roman"/>
                <w:i w:val="0"/>
                <w:caps w:val="0"/>
                <w:color w:val="auto"/>
                <w:spacing w:val="0"/>
                <w:sz w:val="21"/>
                <w:szCs w:val="21"/>
              </w:rPr>
            </w:pPr>
          </w:p>
        </w:tc>
        <w:tc>
          <w:tcPr>
            <w:tcW w:w="18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F337369">
            <w:pPr>
              <w:jc w:val="both"/>
              <w:rPr>
                <w:rFonts w:hint="default" w:ascii="Times New Roman" w:hAnsi="Times New Roman" w:eastAsia="方正仿宋_GBK" w:cs="Times New Roman"/>
                <w:i w:val="0"/>
                <w:caps w:val="0"/>
                <w:color w:val="auto"/>
                <w:spacing w:val="0"/>
                <w:sz w:val="21"/>
                <w:szCs w:val="21"/>
              </w:rPr>
            </w:pPr>
          </w:p>
        </w:tc>
        <w:tc>
          <w:tcPr>
            <w:tcW w:w="163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667B1B3">
            <w:pPr>
              <w:jc w:val="both"/>
              <w:rPr>
                <w:rFonts w:hint="default" w:ascii="Times New Roman" w:hAnsi="Times New Roman" w:eastAsia="方正仿宋_GBK" w:cs="Times New Roman"/>
                <w:i w:val="0"/>
                <w:caps w:val="0"/>
                <w:color w:val="auto"/>
                <w:spacing w:val="0"/>
                <w:sz w:val="21"/>
                <w:szCs w:val="21"/>
              </w:rPr>
            </w:pPr>
          </w:p>
        </w:tc>
        <w:tc>
          <w:tcPr>
            <w:tcW w:w="1120"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8284BBC">
            <w:pPr>
              <w:ind w:firstLine="420" w:firstLineChars="200"/>
              <w:jc w:val="both"/>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一般</w:t>
            </w:r>
          </w:p>
        </w:tc>
        <w:tc>
          <w:tcPr>
            <w:tcW w:w="5199"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A9BFB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lang w:eastAsia="zh-CN"/>
              </w:rPr>
              <w:t>第一次违法</w:t>
            </w:r>
            <w:r>
              <w:rPr>
                <w:rFonts w:hint="default" w:ascii="Times New Roman" w:hAnsi="Times New Roman" w:eastAsia="方正仿宋_GBK" w:cs="Times New Roman"/>
                <w:i w:val="0"/>
                <w:caps w:val="0"/>
                <w:color w:val="auto"/>
                <w:spacing w:val="0"/>
                <w:sz w:val="21"/>
                <w:szCs w:val="21"/>
              </w:rPr>
              <w:t>且不具有从轻或从重情节。</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A60D6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违法行为人具有以上情形的</w:t>
            </w:r>
            <w:r>
              <w:rPr>
                <w:rFonts w:hint="default" w:ascii="Times New Roman" w:hAnsi="Times New Roman" w:eastAsia="方正仿宋_GBK" w:cs="Times New Roman"/>
                <w:i w:val="0"/>
                <w:caps w:val="0"/>
                <w:color w:val="auto"/>
                <w:spacing w:val="0"/>
                <w:sz w:val="21"/>
                <w:szCs w:val="21"/>
                <w:lang w:eastAsia="zh-CN"/>
              </w:rPr>
              <w:t>，</w:t>
            </w:r>
            <w:r>
              <w:rPr>
                <w:rFonts w:hint="default" w:ascii="Times New Roman" w:hAnsi="Times New Roman" w:eastAsia="方正仿宋_GBK" w:cs="Times New Roman"/>
                <w:i w:val="0"/>
                <w:caps w:val="0"/>
                <w:color w:val="auto"/>
                <w:spacing w:val="0"/>
                <w:sz w:val="21"/>
                <w:szCs w:val="21"/>
              </w:rPr>
              <w:t>责令停止作业，处</w:t>
            </w:r>
            <w:r>
              <w:rPr>
                <w:rFonts w:hint="default" w:ascii="Times New Roman" w:hAnsi="Times New Roman" w:eastAsia="方正仿宋_GBK" w:cs="Times New Roman"/>
                <w:i w:val="0"/>
                <w:caps w:val="0"/>
                <w:color w:val="auto"/>
                <w:spacing w:val="0"/>
                <w:sz w:val="21"/>
                <w:szCs w:val="21"/>
                <w:lang w:val="en-US" w:eastAsia="zh-CN"/>
              </w:rPr>
              <w:t>100000</w:t>
            </w:r>
            <w:r>
              <w:rPr>
                <w:rFonts w:hint="default" w:ascii="Times New Roman" w:hAnsi="Times New Roman" w:eastAsia="方正仿宋_GBK" w:cs="Times New Roman"/>
                <w:i w:val="0"/>
                <w:caps w:val="0"/>
                <w:color w:val="auto"/>
                <w:spacing w:val="0"/>
                <w:sz w:val="21"/>
                <w:szCs w:val="21"/>
              </w:rPr>
              <w:t>元的罚款</w:t>
            </w:r>
          </w:p>
        </w:tc>
      </w:tr>
      <w:tr w14:paraId="2126AA81">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5323" w:hRule="atLeast"/>
          <w:jc w:val="center"/>
        </w:trPr>
        <w:tc>
          <w:tcPr>
            <w:tcW w:w="561"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5A2E947">
            <w:pPr>
              <w:jc w:val="both"/>
              <w:rPr>
                <w:rFonts w:hint="default" w:ascii="Times New Roman" w:hAnsi="Times New Roman" w:eastAsia="微软雅黑" w:cs="Times New Roman"/>
                <w:i w:val="0"/>
                <w:caps w:val="0"/>
                <w:color w:val="auto"/>
                <w:spacing w:val="0"/>
                <w:sz w:val="20"/>
                <w:szCs w:val="20"/>
              </w:rPr>
            </w:pPr>
          </w:p>
        </w:tc>
        <w:tc>
          <w:tcPr>
            <w:tcW w:w="10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1C8342E">
            <w:pPr>
              <w:jc w:val="both"/>
              <w:rPr>
                <w:rFonts w:hint="default" w:ascii="Times New Roman" w:hAnsi="Times New Roman" w:eastAsia="方正仿宋_GBK" w:cs="Times New Roman"/>
                <w:i w:val="0"/>
                <w:caps w:val="0"/>
                <w:color w:val="auto"/>
                <w:spacing w:val="0"/>
                <w:sz w:val="21"/>
                <w:szCs w:val="21"/>
              </w:rPr>
            </w:pPr>
          </w:p>
        </w:tc>
        <w:tc>
          <w:tcPr>
            <w:tcW w:w="18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BF8CA62">
            <w:pPr>
              <w:jc w:val="both"/>
              <w:rPr>
                <w:rFonts w:hint="default" w:ascii="Times New Roman" w:hAnsi="Times New Roman" w:eastAsia="方正仿宋_GBK" w:cs="Times New Roman"/>
                <w:i w:val="0"/>
                <w:caps w:val="0"/>
                <w:color w:val="auto"/>
                <w:spacing w:val="0"/>
                <w:sz w:val="21"/>
                <w:szCs w:val="21"/>
              </w:rPr>
            </w:pPr>
          </w:p>
        </w:tc>
        <w:tc>
          <w:tcPr>
            <w:tcW w:w="163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CF3F31F">
            <w:pPr>
              <w:jc w:val="both"/>
              <w:rPr>
                <w:rFonts w:hint="default" w:ascii="Times New Roman" w:hAnsi="Times New Roman" w:eastAsia="方正仿宋_GBK" w:cs="Times New Roman"/>
                <w:i w:val="0"/>
                <w:caps w:val="0"/>
                <w:color w:val="auto"/>
                <w:spacing w:val="0"/>
                <w:sz w:val="21"/>
                <w:szCs w:val="21"/>
              </w:rPr>
            </w:pPr>
          </w:p>
        </w:tc>
        <w:tc>
          <w:tcPr>
            <w:tcW w:w="1120"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5C109FF">
            <w:pPr>
              <w:ind w:firstLine="420" w:firstLineChars="200"/>
              <w:jc w:val="both"/>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从重</w:t>
            </w:r>
          </w:p>
        </w:tc>
        <w:tc>
          <w:tcPr>
            <w:tcW w:w="5199"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3C700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lang w:eastAsia="zh-CN"/>
              </w:rPr>
            </w:pPr>
            <w:r>
              <w:rPr>
                <w:rFonts w:hint="default" w:ascii="Times New Roman" w:hAnsi="Times New Roman" w:eastAsia="方正仿宋_GBK" w:cs="Times New Roman"/>
                <w:i w:val="0"/>
                <w:caps w:val="0"/>
                <w:color w:val="auto"/>
                <w:spacing w:val="0"/>
                <w:sz w:val="20"/>
                <w:szCs w:val="20"/>
                <w:lang w:eastAsia="zh-CN"/>
              </w:rPr>
              <w:t>具有以下情形之一</w:t>
            </w:r>
          </w:p>
          <w:p w14:paraId="5AB74F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（一）在共同违法行为中起主要作用的；</w:t>
            </w:r>
          </w:p>
          <w:p w14:paraId="5E9242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（二）被行政处罚后</w:t>
            </w:r>
            <w:r>
              <w:rPr>
                <w:rFonts w:hint="default" w:ascii="Times New Roman" w:hAnsi="Times New Roman" w:eastAsia="方正仿宋_GBK" w:cs="Times New Roman"/>
                <w:i w:val="0"/>
                <w:caps w:val="0"/>
                <w:color w:val="auto"/>
                <w:spacing w:val="0"/>
                <w:sz w:val="21"/>
                <w:szCs w:val="21"/>
                <w:lang w:eastAsia="zh-CN"/>
              </w:rPr>
              <w:t>第二次</w:t>
            </w:r>
            <w:r>
              <w:rPr>
                <w:rFonts w:hint="default" w:ascii="Times New Roman" w:hAnsi="Times New Roman" w:eastAsia="方正仿宋_GBK" w:cs="Times New Roman"/>
                <w:i w:val="0"/>
                <w:caps w:val="0"/>
                <w:color w:val="auto"/>
                <w:spacing w:val="0"/>
                <w:sz w:val="20"/>
                <w:szCs w:val="20"/>
                <w:lang w:eastAsia="zh-CN"/>
              </w:rPr>
              <w:t>及以上</w:t>
            </w:r>
            <w:r>
              <w:rPr>
                <w:rFonts w:hint="default" w:ascii="Times New Roman" w:hAnsi="Times New Roman" w:eastAsia="方正仿宋_GBK" w:cs="Times New Roman"/>
                <w:i w:val="0"/>
                <w:caps w:val="0"/>
                <w:color w:val="auto"/>
                <w:spacing w:val="0"/>
                <w:sz w:val="21"/>
                <w:szCs w:val="21"/>
              </w:rPr>
              <w:t>发生同类违法行为的；</w:t>
            </w:r>
          </w:p>
          <w:p w14:paraId="415C3E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（三）经行政机关责令停止或者要求纠正违法行为后，仍继续实施违法行为的；</w:t>
            </w:r>
          </w:p>
          <w:p w14:paraId="621957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（四）严重妨碍执法人员查处违法行为的；</w:t>
            </w:r>
          </w:p>
          <w:p w14:paraId="70A639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（五）胁迫、诱骗或者教唆他人实施违法行为的；</w:t>
            </w:r>
          </w:p>
          <w:p w14:paraId="5B1619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（六）对举报人、证人打击报复的；</w:t>
            </w:r>
          </w:p>
          <w:p w14:paraId="53924D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（七）违法行为具有较大社会危害性；</w:t>
            </w:r>
          </w:p>
          <w:p w14:paraId="4FF300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（八）法律、法规和规章规定从重行政处罚的其他情形。</w:t>
            </w:r>
          </w:p>
          <w:p w14:paraId="381780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p>
          <w:p w14:paraId="214040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p>
          <w:p w14:paraId="2D9518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p>
          <w:p w14:paraId="5CBC53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p>
          <w:p w14:paraId="302016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p>
          <w:p w14:paraId="16D5E1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C8B85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rPr>
              <w:t>违法行为人具有以上情形之一的</w:t>
            </w:r>
            <w:r>
              <w:rPr>
                <w:rFonts w:hint="default" w:ascii="Times New Roman" w:hAnsi="Times New Roman" w:eastAsia="方正仿宋_GBK" w:cs="Times New Roman"/>
                <w:i w:val="0"/>
                <w:caps w:val="0"/>
                <w:color w:val="auto"/>
                <w:spacing w:val="0"/>
                <w:sz w:val="21"/>
                <w:szCs w:val="21"/>
                <w:lang w:eastAsia="zh-CN"/>
              </w:rPr>
              <w:t>，</w:t>
            </w:r>
            <w:r>
              <w:rPr>
                <w:rFonts w:hint="default" w:ascii="Times New Roman" w:hAnsi="Times New Roman" w:eastAsia="方正仿宋_GBK" w:cs="Times New Roman"/>
                <w:i w:val="0"/>
                <w:caps w:val="0"/>
                <w:color w:val="auto"/>
                <w:spacing w:val="0"/>
                <w:sz w:val="21"/>
                <w:szCs w:val="21"/>
              </w:rPr>
              <w:t>责令停止作业，处</w:t>
            </w:r>
            <w:r>
              <w:rPr>
                <w:rFonts w:hint="default" w:ascii="Times New Roman" w:hAnsi="Times New Roman" w:eastAsia="方正仿宋_GBK" w:cs="Times New Roman"/>
                <w:i w:val="0"/>
                <w:caps w:val="0"/>
                <w:color w:val="auto"/>
                <w:spacing w:val="0"/>
                <w:sz w:val="21"/>
                <w:szCs w:val="21"/>
                <w:lang w:val="en-US" w:eastAsia="zh-CN"/>
              </w:rPr>
              <w:t>200000</w:t>
            </w:r>
            <w:r>
              <w:rPr>
                <w:rFonts w:hint="default" w:ascii="Times New Roman" w:hAnsi="Times New Roman" w:eastAsia="方正仿宋_GBK" w:cs="Times New Roman"/>
                <w:i w:val="0"/>
                <w:caps w:val="0"/>
                <w:color w:val="auto"/>
                <w:spacing w:val="0"/>
                <w:sz w:val="21"/>
                <w:szCs w:val="21"/>
              </w:rPr>
              <w:t>元的罚款</w:t>
            </w:r>
          </w:p>
        </w:tc>
      </w:tr>
      <w:tr w14:paraId="740D994A">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1470" w:hRule="atLeast"/>
          <w:jc w:val="center"/>
        </w:trPr>
        <w:tc>
          <w:tcPr>
            <w:tcW w:w="561"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018F1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color w:val="auto"/>
                <w:sz w:val="20"/>
                <w:szCs w:val="20"/>
              </w:rPr>
            </w:pPr>
            <w:r>
              <w:rPr>
                <w:rFonts w:hint="default" w:ascii="Times New Roman" w:hAnsi="Times New Roman" w:eastAsia="微软雅黑" w:cs="Times New Roman"/>
                <w:i w:val="0"/>
                <w:caps w:val="0"/>
                <w:color w:val="auto"/>
                <w:spacing w:val="0"/>
                <w:sz w:val="28"/>
                <w:szCs w:val="28"/>
                <w:lang w:val="en-US" w:eastAsia="zh-CN"/>
              </w:rPr>
              <w:t>3</w:t>
            </w:r>
          </w:p>
        </w:tc>
        <w:tc>
          <w:tcPr>
            <w:tcW w:w="107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0DF8BA6">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i w:val="0"/>
                <w:caps w:val="0"/>
                <w:color w:val="auto"/>
                <w:spacing w:val="0"/>
                <w:kern w:val="2"/>
                <w:sz w:val="20"/>
                <w:szCs w:val="20"/>
                <w:lang w:val="en-US" w:eastAsia="zh-CN" w:bidi="ar-SA"/>
              </w:rPr>
            </w:pPr>
            <w:r>
              <w:rPr>
                <w:rFonts w:hint="default" w:ascii="Times New Roman" w:hAnsi="Times New Roman" w:eastAsia="方正仿宋_GBK" w:cs="Times New Roman"/>
                <w:i w:val="0"/>
                <w:caps w:val="0"/>
                <w:color w:val="auto"/>
                <w:spacing w:val="0"/>
                <w:kern w:val="2"/>
                <w:sz w:val="21"/>
                <w:szCs w:val="21"/>
                <w:lang w:val="en-US" w:eastAsia="zh-CN" w:bidi="ar-SA"/>
              </w:rPr>
              <w:t>作业单位未征得城市轨道交通经营单位同意进行作业、未制定和落实安全防护方案、未在作业过程中对作业影响区域进行动态监测或者未及时消除发现的安全隐患</w:t>
            </w:r>
          </w:p>
        </w:tc>
        <w:tc>
          <w:tcPr>
            <w:tcW w:w="187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42BB0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rPr>
            </w:pPr>
            <w:r>
              <w:rPr>
                <w:rFonts w:hint="default" w:ascii="Times New Roman" w:hAnsi="Times New Roman" w:eastAsia="方正仿宋_GBK" w:cs="Times New Roman"/>
                <w:i w:val="0"/>
                <w:caps w:val="0"/>
                <w:color w:val="auto"/>
                <w:spacing w:val="0"/>
                <w:sz w:val="20"/>
                <w:szCs w:val="20"/>
              </w:rPr>
              <w:t>《乌鲁木齐市</w:t>
            </w:r>
            <w:r>
              <w:rPr>
                <w:rFonts w:hint="default" w:ascii="Times New Roman" w:hAnsi="Times New Roman" w:eastAsia="方正仿宋_GBK" w:cs="Times New Roman"/>
                <w:i w:val="0"/>
                <w:caps w:val="0"/>
                <w:color w:val="auto"/>
                <w:spacing w:val="0"/>
                <w:sz w:val="20"/>
                <w:szCs w:val="20"/>
                <w:lang w:eastAsia="zh-CN"/>
              </w:rPr>
              <w:t>轨道交通</w:t>
            </w:r>
            <w:r>
              <w:rPr>
                <w:rFonts w:hint="default" w:ascii="Times New Roman" w:hAnsi="Times New Roman" w:eastAsia="方正仿宋_GBK" w:cs="Times New Roman"/>
                <w:i w:val="0"/>
                <w:caps w:val="0"/>
                <w:color w:val="auto"/>
                <w:spacing w:val="0"/>
                <w:sz w:val="20"/>
                <w:szCs w:val="20"/>
              </w:rPr>
              <w:t>管理条例》第</w:t>
            </w:r>
            <w:r>
              <w:rPr>
                <w:rFonts w:hint="default" w:ascii="Times New Roman" w:hAnsi="Times New Roman" w:eastAsia="方正仿宋_GBK" w:cs="Times New Roman"/>
                <w:i w:val="0"/>
                <w:caps w:val="0"/>
                <w:color w:val="auto"/>
                <w:spacing w:val="0"/>
                <w:sz w:val="20"/>
                <w:szCs w:val="20"/>
                <w:lang w:eastAsia="zh-CN"/>
              </w:rPr>
              <w:t>十六</w:t>
            </w:r>
            <w:r>
              <w:rPr>
                <w:rFonts w:hint="default" w:ascii="Times New Roman" w:hAnsi="Times New Roman" w:eastAsia="方正仿宋_GBK" w:cs="Times New Roman"/>
                <w:i w:val="0"/>
                <w:caps w:val="0"/>
                <w:color w:val="auto"/>
                <w:spacing w:val="0"/>
                <w:sz w:val="20"/>
                <w:szCs w:val="20"/>
              </w:rPr>
              <w:t>条</w:t>
            </w:r>
            <w:r>
              <w:rPr>
                <w:rFonts w:hint="default" w:ascii="Times New Roman" w:hAnsi="Times New Roman" w:eastAsia="方正仿宋_GBK" w:cs="Times New Roman"/>
                <w:i w:val="0"/>
                <w:caps w:val="0"/>
                <w:color w:val="auto"/>
                <w:spacing w:val="0"/>
                <w:sz w:val="20"/>
                <w:szCs w:val="20"/>
                <w:lang w:eastAsia="zh-CN"/>
              </w:rPr>
              <w:t>：</w:t>
            </w:r>
            <w:r>
              <w:rPr>
                <w:rFonts w:hint="default" w:ascii="Times New Roman" w:hAnsi="Times New Roman" w:eastAsia="方正仿宋_GBK" w:cs="Times New Roman"/>
                <w:i w:val="0"/>
                <w:caps w:val="0"/>
                <w:color w:val="auto"/>
                <w:spacing w:val="0"/>
                <w:sz w:val="20"/>
                <w:szCs w:val="20"/>
              </w:rPr>
              <w:t>在城市轨道交通建设和运营线路安全保护区内进行作业的，应当征得城市轨道交通经营单位同意。作业单位应当制定和落实安全防护方案，并在作业过程中对作业影响区域进行动态监测，及时发现并消除安全隐患。城市轨道交通经营单位可以进入作业现场进行巡查，发现作业危害或者可能危害城市轨道交通安全的，应当要求作业单位采取措施消除安全隐患或者停止作业。</w:t>
            </w:r>
          </w:p>
          <w:p w14:paraId="2F15CE53">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400" w:firstLineChars="200"/>
              <w:textAlignment w:val="auto"/>
              <w:rPr>
                <w:rFonts w:hint="default" w:ascii="Times New Roman" w:hAnsi="Times New Roman" w:eastAsia="方正仿宋_GBK" w:cs="Times New Roman"/>
                <w:i w:val="0"/>
                <w:caps w:val="0"/>
                <w:color w:val="auto"/>
                <w:spacing w:val="0"/>
                <w:kern w:val="2"/>
                <w:sz w:val="20"/>
                <w:szCs w:val="20"/>
                <w:lang w:val="en-US" w:eastAsia="zh-CN" w:bidi="ar-SA"/>
              </w:rPr>
            </w:pPr>
          </w:p>
        </w:tc>
        <w:tc>
          <w:tcPr>
            <w:tcW w:w="163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1F11E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kern w:val="2"/>
                <w:sz w:val="21"/>
                <w:szCs w:val="21"/>
                <w:lang w:val="en-US" w:eastAsia="zh-CN" w:bidi="ar-SA"/>
              </w:rPr>
              <w:t>《乌鲁木齐市轨道管理条例》第三十三条：违反本条例第十六条规定，作业单位未征得城市轨道交通经营单位同意进行作业、未制定和落实安全防护方案、未在作业过程中对作业影响区域进行动态监测或者未及时消除发现的安全隐患的，由市住房和城乡建设、交通运输主管部门按照各自职责，责令改正，暂时停止作业，造成城市轨道交通设施损坏或者影响运营安全的，并处二十万元以上一百万元以下的罚款。</w:t>
            </w:r>
          </w:p>
        </w:tc>
        <w:tc>
          <w:tcPr>
            <w:tcW w:w="1120" w:type="dxa"/>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290FE6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default" w:ascii="Times New Roman" w:hAnsi="Times New Roman" w:eastAsia="方正仿宋_GBK" w:cs="Times New Roman"/>
                <w:i w:val="0"/>
                <w:caps w:val="0"/>
                <w:color w:val="auto"/>
                <w:spacing w:val="0"/>
                <w:kern w:val="2"/>
                <w:sz w:val="21"/>
                <w:szCs w:val="21"/>
                <w:lang w:val="en-US" w:eastAsia="zh-CN" w:bidi="ar-SA"/>
              </w:rPr>
            </w:pPr>
            <w:r>
              <w:rPr>
                <w:rFonts w:hint="default" w:ascii="Times New Roman" w:hAnsi="Times New Roman" w:eastAsia="方正仿宋_GBK" w:cs="Times New Roman"/>
                <w:i w:val="0"/>
                <w:caps w:val="0"/>
                <w:color w:val="auto"/>
                <w:spacing w:val="0"/>
                <w:kern w:val="2"/>
                <w:sz w:val="21"/>
                <w:szCs w:val="21"/>
                <w:lang w:val="en-US" w:eastAsia="zh-CN" w:bidi="ar-SA"/>
              </w:rPr>
              <w:t>从轻</w:t>
            </w:r>
          </w:p>
        </w:tc>
        <w:tc>
          <w:tcPr>
            <w:tcW w:w="5199" w:type="dxa"/>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4BF705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第一次违法且具有下列情形之一</w:t>
            </w:r>
          </w:p>
          <w:p w14:paraId="3C13C69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eastAsia="zh-CN"/>
              </w:rPr>
              <w:t>（一）</w:t>
            </w:r>
            <w:r>
              <w:rPr>
                <w:rFonts w:hint="default" w:ascii="Times New Roman" w:hAnsi="Times New Roman" w:eastAsia="方正仿宋_GBK" w:cs="Times New Roman"/>
                <w:i w:val="0"/>
                <w:caps w:val="0"/>
                <w:color w:val="auto"/>
                <w:spacing w:val="0"/>
                <w:sz w:val="21"/>
                <w:szCs w:val="21"/>
              </w:rPr>
              <w:t>主动消除或者减轻违法行为危害后果</w:t>
            </w:r>
            <w:r>
              <w:rPr>
                <w:rFonts w:hint="default" w:ascii="Times New Roman" w:hAnsi="Times New Roman" w:eastAsia="方正仿宋_GBK" w:cs="Times New Roman"/>
                <w:i w:val="0"/>
                <w:caps w:val="0"/>
                <w:color w:val="auto"/>
                <w:spacing w:val="0"/>
                <w:sz w:val="21"/>
                <w:szCs w:val="21"/>
                <w:lang w:eastAsia="zh-CN"/>
              </w:rPr>
              <w:t>的，</w:t>
            </w:r>
          </w:p>
          <w:p w14:paraId="666FCCC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val="en-US" w:eastAsia="zh-CN"/>
              </w:rPr>
              <w:t>1.</w:t>
            </w:r>
            <w:r>
              <w:rPr>
                <w:rFonts w:hint="default" w:ascii="Times New Roman" w:hAnsi="Times New Roman" w:eastAsia="方正仿宋_GBK" w:cs="Times New Roman"/>
                <w:i w:val="0"/>
                <w:caps w:val="0"/>
                <w:color w:val="auto"/>
                <w:spacing w:val="0"/>
                <w:sz w:val="21"/>
                <w:szCs w:val="21"/>
              </w:rPr>
              <w:t>积极配合执法并及时纠正违法行为；</w:t>
            </w:r>
          </w:p>
          <w:p w14:paraId="1CBC7A5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lang w:val="en-US" w:eastAsia="zh-CN"/>
              </w:rPr>
              <w:t>2</w:t>
            </w:r>
            <w:r>
              <w:rPr>
                <w:rFonts w:hint="default" w:ascii="Times New Roman" w:hAnsi="Times New Roman" w:eastAsia="方正仿宋_GBK" w:cs="Times New Roman"/>
                <w:i w:val="0"/>
                <w:caps w:val="0"/>
                <w:color w:val="auto"/>
                <w:spacing w:val="0"/>
                <w:sz w:val="21"/>
                <w:szCs w:val="21"/>
              </w:rPr>
              <w:t>.未造成安全事故等危害后果的。</w:t>
            </w:r>
          </w:p>
          <w:p w14:paraId="48B5EA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w:t>
            </w:r>
            <w:r>
              <w:rPr>
                <w:rFonts w:hint="default" w:ascii="Times New Roman" w:hAnsi="Times New Roman" w:eastAsia="方正仿宋_GBK" w:cs="Times New Roman"/>
                <w:i w:val="0"/>
                <w:caps w:val="0"/>
                <w:color w:val="auto"/>
                <w:spacing w:val="0"/>
                <w:sz w:val="21"/>
                <w:szCs w:val="21"/>
                <w:lang w:eastAsia="zh-CN"/>
              </w:rPr>
              <w:t>二</w:t>
            </w:r>
            <w:r>
              <w:rPr>
                <w:rFonts w:hint="default" w:ascii="Times New Roman" w:hAnsi="Times New Roman" w:eastAsia="方正仿宋_GBK" w:cs="Times New Roman"/>
                <w:i w:val="0"/>
                <w:caps w:val="0"/>
                <w:color w:val="auto"/>
                <w:spacing w:val="0"/>
                <w:sz w:val="21"/>
                <w:szCs w:val="21"/>
              </w:rPr>
              <w:t>）法律、法规和规章规定从轻行政处罚的其他情形。</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4A18D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rPr>
              <w:t>违法行为人具有以上情形之一的</w:t>
            </w:r>
            <w:r>
              <w:rPr>
                <w:rFonts w:hint="default" w:ascii="Times New Roman" w:hAnsi="Times New Roman" w:eastAsia="方正仿宋_GBK" w:cs="Times New Roman"/>
                <w:i w:val="0"/>
                <w:caps w:val="0"/>
                <w:color w:val="auto"/>
                <w:spacing w:val="0"/>
                <w:sz w:val="21"/>
                <w:szCs w:val="21"/>
                <w:lang w:eastAsia="zh-CN"/>
              </w:rPr>
              <w:t>，</w:t>
            </w:r>
            <w:r>
              <w:rPr>
                <w:rFonts w:hint="default" w:ascii="Times New Roman" w:hAnsi="Times New Roman" w:eastAsia="方正仿宋_GBK" w:cs="Times New Roman"/>
                <w:i w:val="0"/>
                <w:caps w:val="0"/>
                <w:color w:val="auto"/>
                <w:spacing w:val="0"/>
                <w:sz w:val="21"/>
                <w:szCs w:val="21"/>
              </w:rPr>
              <w:t>责令停止作业，处</w:t>
            </w:r>
            <w:r>
              <w:rPr>
                <w:rFonts w:hint="default" w:ascii="Times New Roman" w:hAnsi="Times New Roman" w:eastAsia="方正仿宋_GBK" w:cs="Times New Roman"/>
                <w:i w:val="0"/>
                <w:caps w:val="0"/>
                <w:color w:val="auto"/>
                <w:spacing w:val="0"/>
                <w:sz w:val="21"/>
                <w:szCs w:val="21"/>
                <w:lang w:val="en-US" w:eastAsia="zh-CN"/>
              </w:rPr>
              <w:t>200000</w:t>
            </w:r>
            <w:r>
              <w:rPr>
                <w:rFonts w:hint="default" w:ascii="Times New Roman" w:hAnsi="Times New Roman" w:eastAsia="方正仿宋_GBK" w:cs="Times New Roman"/>
                <w:i w:val="0"/>
                <w:caps w:val="0"/>
                <w:color w:val="auto"/>
                <w:spacing w:val="0"/>
                <w:sz w:val="21"/>
                <w:szCs w:val="21"/>
              </w:rPr>
              <w:t>元的罚款</w:t>
            </w:r>
          </w:p>
        </w:tc>
      </w:tr>
      <w:tr w14:paraId="4C7B29D7">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561"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A34E691">
            <w:pPr>
              <w:jc w:val="both"/>
              <w:rPr>
                <w:rFonts w:hint="default" w:ascii="Times New Roman" w:hAnsi="Times New Roman" w:eastAsia="微软雅黑" w:cs="Times New Roman"/>
                <w:i w:val="0"/>
                <w:caps w:val="0"/>
                <w:color w:val="auto"/>
                <w:spacing w:val="0"/>
                <w:sz w:val="20"/>
                <w:szCs w:val="20"/>
              </w:rPr>
            </w:pPr>
          </w:p>
        </w:tc>
        <w:tc>
          <w:tcPr>
            <w:tcW w:w="10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128D827">
            <w:pPr>
              <w:jc w:val="both"/>
              <w:rPr>
                <w:rFonts w:hint="default" w:ascii="Times New Roman" w:hAnsi="Times New Roman" w:eastAsia="方正仿宋_GBK" w:cs="Times New Roman"/>
                <w:i w:val="0"/>
                <w:caps w:val="0"/>
                <w:color w:val="auto"/>
                <w:spacing w:val="0"/>
                <w:sz w:val="21"/>
                <w:szCs w:val="21"/>
              </w:rPr>
            </w:pPr>
          </w:p>
        </w:tc>
        <w:tc>
          <w:tcPr>
            <w:tcW w:w="18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0D517FE">
            <w:pPr>
              <w:jc w:val="both"/>
              <w:rPr>
                <w:rFonts w:hint="default" w:ascii="Times New Roman" w:hAnsi="Times New Roman" w:eastAsia="方正仿宋_GBK" w:cs="Times New Roman"/>
                <w:i w:val="0"/>
                <w:caps w:val="0"/>
                <w:color w:val="auto"/>
                <w:spacing w:val="0"/>
                <w:sz w:val="21"/>
                <w:szCs w:val="21"/>
              </w:rPr>
            </w:pPr>
          </w:p>
        </w:tc>
        <w:tc>
          <w:tcPr>
            <w:tcW w:w="163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014571C">
            <w:pPr>
              <w:jc w:val="both"/>
              <w:rPr>
                <w:rFonts w:hint="default" w:ascii="Times New Roman" w:hAnsi="Times New Roman" w:eastAsia="方正仿宋_GBK" w:cs="Times New Roman"/>
                <w:i w:val="0"/>
                <w:caps w:val="0"/>
                <w:color w:val="auto"/>
                <w:spacing w:val="0"/>
                <w:sz w:val="21"/>
                <w:szCs w:val="21"/>
              </w:rPr>
            </w:pPr>
          </w:p>
        </w:tc>
        <w:tc>
          <w:tcPr>
            <w:tcW w:w="1120"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92B07A4">
            <w:pPr>
              <w:ind w:firstLine="420" w:firstLineChars="200"/>
              <w:jc w:val="both"/>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一般</w:t>
            </w:r>
          </w:p>
        </w:tc>
        <w:tc>
          <w:tcPr>
            <w:tcW w:w="5199"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A7661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lang w:eastAsia="zh-CN"/>
              </w:rPr>
              <w:t>第一次违法</w:t>
            </w:r>
            <w:r>
              <w:rPr>
                <w:rFonts w:hint="default" w:ascii="Times New Roman" w:hAnsi="Times New Roman" w:eastAsia="方正仿宋_GBK" w:cs="Times New Roman"/>
                <w:i w:val="0"/>
                <w:caps w:val="0"/>
                <w:color w:val="auto"/>
                <w:spacing w:val="0"/>
                <w:sz w:val="21"/>
                <w:szCs w:val="21"/>
              </w:rPr>
              <w:t>且不具有从轻或从重情节。</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3603D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违法行为人具有以上情形之一的</w:t>
            </w:r>
            <w:r>
              <w:rPr>
                <w:rFonts w:hint="default" w:ascii="Times New Roman" w:hAnsi="Times New Roman" w:eastAsia="方正仿宋_GBK" w:cs="Times New Roman"/>
                <w:i w:val="0"/>
                <w:caps w:val="0"/>
                <w:color w:val="auto"/>
                <w:spacing w:val="0"/>
                <w:sz w:val="21"/>
                <w:szCs w:val="21"/>
                <w:lang w:eastAsia="zh-CN"/>
              </w:rPr>
              <w:t>，</w:t>
            </w:r>
            <w:r>
              <w:rPr>
                <w:rFonts w:hint="default" w:ascii="Times New Roman" w:hAnsi="Times New Roman" w:eastAsia="方正仿宋_GBK" w:cs="Times New Roman"/>
                <w:i w:val="0"/>
                <w:caps w:val="0"/>
                <w:color w:val="auto"/>
                <w:spacing w:val="0"/>
                <w:sz w:val="21"/>
                <w:szCs w:val="21"/>
              </w:rPr>
              <w:t>责令停止作业，处</w:t>
            </w:r>
            <w:r>
              <w:rPr>
                <w:rFonts w:hint="default" w:ascii="Times New Roman" w:hAnsi="Times New Roman" w:eastAsia="方正仿宋_GBK" w:cs="Times New Roman"/>
                <w:i w:val="0"/>
                <w:caps w:val="0"/>
                <w:color w:val="auto"/>
                <w:spacing w:val="0"/>
                <w:sz w:val="21"/>
                <w:szCs w:val="21"/>
                <w:lang w:val="en-US" w:eastAsia="zh-CN"/>
              </w:rPr>
              <w:t>500000</w:t>
            </w:r>
            <w:r>
              <w:rPr>
                <w:rFonts w:hint="default" w:ascii="Times New Roman" w:hAnsi="Times New Roman" w:eastAsia="方正仿宋_GBK" w:cs="Times New Roman"/>
                <w:i w:val="0"/>
                <w:caps w:val="0"/>
                <w:color w:val="auto"/>
                <w:spacing w:val="0"/>
                <w:sz w:val="21"/>
                <w:szCs w:val="21"/>
              </w:rPr>
              <w:t>元的罚款</w:t>
            </w:r>
          </w:p>
        </w:tc>
      </w:tr>
      <w:tr w14:paraId="359F90EC">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561"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9D16C7A">
            <w:pPr>
              <w:jc w:val="both"/>
              <w:rPr>
                <w:rFonts w:hint="default" w:ascii="Times New Roman" w:hAnsi="Times New Roman" w:eastAsia="微软雅黑" w:cs="Times New Roman"/>
                <w:i w:val="0"/>
                <w:caps w:val="0"/>
                <w:color w:val="auto"/>
                <w:spacing w:val="0"/>
                <w:sz w:val="20"/>
                <w:szCs w:val="20"/>
              </w:rPr>
            </w:pPr>
          </w:p>
        </w:tc>
        <w:tc>
          <w:tcPr>
            <w:tcW w:w="10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351832F">
            <w:pPr>
              <w:jc w:val="both"/>
              <w:rPr>
                <w:rFonts w:hint="default" w:ascii="Times New Roman" w:hAnsi="Times New Roman" w:eastAsia="方正仿宋_GBK" w:cs="Times New Roman"/>
                <w:i w:val="0"/>
                <w:caps w:val="0"/>
                <w:color w:val="auto"/>
                <w:spacing w:val="0"/>
                <w:sz w:val="21"/>
                <w:szCs w:val="21"/>
              </w:rPr>
            </w:pPr>
          </w:p>
        </w:tc>
        <w:tc>
          <w:tcPr>
            <w:tcW w:w="18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C2D58A6">
            <w:pPr>
              <w:jc w:val="both"/>
              <w:rPr>
                <w:rFonts w:hint="default" w:ascii="Times New Roman" w:hAnsi="Times New Roman" w:eastAsia="方正仿宋_GBK" w:cs="Times New Roman"/>
                <w:i w:val="0"/>
                <w:caps w:val="0"/>
                <w:color w:val="auto"/>
                <w:spacing w:val="0"/>
                <w:sz w:val="21"/>
                <w:szCs w:val="21"/>
              </w:rPr>
            </w:pPr>
          </w:p>
        </w:tc>
        <w:tc>
          <w:tcPr>
            <w:tcW w:w="163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ED849D9">
            <w:pPr>
              <w:jc w:val="both"/>
              <w:rPr>
                <w:rFonts w:hint="default" w:ascii="Times New Roman" w:hAnsi="Times New Roman" w:eastAsia="方正仿宋_GBK" w:cs="Times New Roman"/>
                <w:i w:val="0"/>
                <w:caps w:val="0"/>
                <w:color w:val="auto"/>
                <w:spacing w:val="0"/>
                <w:sz w:val="21"/>
                <w:szCs w:val="21"/>
              </w:rPr>
            </w:pPr>
          </w:p>
        </w:tc>
        <w:tc>
          <w:tcPr>
            <w:tcW w:w="1120"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941CD9A">
            <w:pPr>
              <w:ind w:firstLine="420" w:firstLineChars="200"/>
              <w:jc w:val="both"/>
              <w:rPr>
                <w:rFonts w:hint="default" w:ascii="Times New Roman" w:hAnsi="Times New Roman" w:eastAsia="方正仿宋_GBK" w:cs="Times New Roman"/>
                <w:i w:val="0"/>
                <w:caps w:val="0"/>
                <w:color w:val="auto"/>
                <w:spacing w:val="0"/>
                <w:sz w:val="21"/>
                <w:szCs w:val="21"/>
                <w:lang w:eastAsia="zh-CN"/>
              </w:rPr>
            </w:pPr>
            <w:r>
              <w:rPr>
                <w:rFonts w:hint="default" w:ascii="Times New Roman" w:hAnsi="Times New Roman" w:eastAsia="方正仿宋_GBK" w:cs="Times New Roman"/>
                <w:i w:val="0"/>
                <w:caps w:val="0"/>
                <w:color w:val="auto"/>
                <w:spacing w:val="0"/>
                <w:sz w:val="21"/>
                <w:szCs w:val="21"/>
                <w:lang w:eastAsia="zh-CN"/>
              </w:rPr>
              <w:t>从重</w:t>
            </w:r>
          </w:p>
        </w:tc>
        <w:tc>
          <w:tcPr>
            <w:tcW w:w="5199"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94C4A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0"/>
                <w:szCs w:val="20"/>
                <w:lang w:eastAsia="zh-CN"/>
              </w:rPr>
            </w:pPr>
            <w:r>
              <w:rPr>
                <w:rFonts w:hint="default" w:ascii="Times New Roman" w:hAnsi="Times New Roman" w:eastAsia="方正仿宋_GBK" w:cs="Times New Roman"/>
                <w:i w:val="0"/>
                <w:caps w:val="0"/>
                <w:color w:val="auto"/>
                <w:spacing w:val="0"/>
                <w:sz w:val="20"/>
                <w:szCs w:val="20"/>
                <w:lang w:eastAsia="zh-CN"/>
              </w:rPr>
              <w:t>具有以下情形之一</w:t>
            </w:r>
          </w:p>
          <w:p w14:paraId="15B2C2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（一）在共同违法行为中起主要作用的；</w:t>
            </w:r>
          </w:p>
          <w:p w14:paraId="4262DA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（二）被行政处罚后</w:t>
            </w:r>
            <w:r>
              <w:rPr>
                <w:rFonts w:hint="default" w:ascii="Times New Roman" w:hAnsi="Times New Roman" w:eastAsia="方正仿宋_GBK" w:cs="Times New Roman"/>
                <w:i w:val="0"/>
                <w:caps w:val="0"/>
                <w:color w:val="auto"/>
                <w:spacing w:val="0"/>
                <w:sz w:val="21"/>
                <w:szCs w:val="21"/>
                <w:lang w:eastAsia="zh-CN"/>
              </w:rPr>
              <w:t>第二次</w:t>
            </w:r>
            <w:r>
              <w:rPr>
                <w:rFonts w:hint="default" w:ascii="Times New Roman" w:hAnsi="Times New Roman" w:eastAsia="方正仿宋_GBK" w:cs="Times New Roman"/>
                <w:i w:val="0"/>
                <w:caps w:val="0"/>
                <w:color w:val="auto"/>
                <w:spacing w:val="0"/>
                <w:sz w:val="20"/>
                <w:szCs w:val="20"/>
                <w:lang w:eastAsia="zh-CN"/>
              </w:rPr>
              <w:t>及以上</w:t>
            </w:r>
            <w:r>
              <w:rPr>
                <w:rFonts w:hint="default" w:ascii="Times New Roman" w:hAnsi="Times New Roman" w:eastAsia="方正仿宋_GBK" w:cs="Times New Roman"/>
                <w:i w:val="0"/>
                <w:caps w:val="0"/>
                <w:color w:val="auto"/>
                <w:spacing w:val="0"/>
                <w:sz w:val="21"/>
                <w:szCs w:val="21"/>
              </w:rPr>
              <w:t>发生同类违法行为的；</w:t>
            </w:r>
          </w:p>
          <w:p w14:paraId="10F8F0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（三）经行政机关责令停止或者要求纠正违法行为后，仍继续实施违法行为的；</w:t>
            </w:r>
          </w:p>
          <w:p w14:paraId="2CCE67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（四）严重妨碍执法人员查处违法行为的；</w:t>
            </w:r>
          </w:p>
          <w:p w14:paraId="58C4A3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（五）胁迫、诱骗或者教唆他人实施违法行为的；</w:t>
            </w:r>
          </w:p>
          <w:p w14:paraId="1FE102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（六）对举报人、证人打击报复的；</w:t>
            </w:r>
          </w:p>
          <w:p w14:paraId="0076DB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（七）违法行为具有较大社会危害性；</w:t>
            </w:r>
          </w:p>
          <w:p w14:paraId="59E7B2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i w:val="0"/>
                <w:caps w:val="0"/>
                <w:color w:val="auto"/>
                <w:spacing w:val="0"/>
                <w:sz w:val="21"/>
                <w:szCs w:val="21"/>
              </w:rPr>
            </w:pPr>
            <w:r>
              <w:rPr>
                <w:rFonts w:hint="default" w:ascii="Times New Roman" w:hAnsi="Times New Roman" w:eastAsia="方正仿宋_GBK" w:cs="Times New Roman"/>
                <w:i w:val="0"/>
                <w:caps w:val="0"/>
                <w:color w:val="auto"/>
                <w:spacing w:val="0"/>
                <w:sz w:val="21"/>
                <w:szCs w:val="21"/>
              </w:rPr>
              <w:t>（八）法律、法规和规章规定从重行政处罚的其他情形。</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89428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caps w:val="0"/>
                <w:color w:val="auto"/>
                <w:spacing w:val="0"/>
                <w:sz w:val="21"/>
                <w:szCs w:val="21"/>
              </w:rPr>
              <w:t>违法行为人具有以上情形之一的</w:t>
            </w:r>
            <w:r>
              <w:rPr>
                <w:rFonts w:hint="default" w:ascii="Times New Roman" w:hAnsi="Times New Roman" w:eastAsia="方正仿宋_GBK" w:cs="Times New Roman"/>
                <w:i w:val="0"/>
                <w:caps w:val="0"/>
                <w:color w:val="auto"/>
                <w:spacing w:val="0"/>
                <w:sz w:val="21"/>
                <w:szCs w:val="21"/>
                <w:lang w:eastAsia="zh-CN"/>
              </w:rPr>
              <w:t>，</w:t>
            </w:r>
            <w:r>
              <w:rPr>
                <w:rFonts w:hint="default" w:ascii="Times New Roman" w:hAnsi="Times New Roman" w:eastAsia="方正仿宋_GBK" w:cs="Times New Roman"/>
                <w:i w:val="0"/>
                <w:caps w:val="0"/>
                <w:color w:val="auto"/>
                <w:spacing w:val="0"/>
                <w:sz w:val="21"/>
                <w:szCs w:val="21"/>
              </w:rPr>
              <w:t>责令停止作业，处</w:t>
            </w:r>
            <w:r>
              <w:rPr>
                <w:rFonts w:hint="default" w:ascii="Times New Roman" w:hAnsi="Times New Roman" w:eastAsia="方正仿宋_GBK" w:cs="Times New Roman"/>
                <w:i w:val="0"/>
                <w:caps w:val="0"/>
                <w:color w:val="auto"/>
                <w:spacing w:val="0"/>
                <w:sz w:val="21"/>
                <w:szCs w:val="21"/>
                <w:lang w:val="en-US" w:eastAsia="zh-CN"/>
              </w:rPr>
              <w:t>1000000</w:t>
            </w:r>
            <w:r>
              <w:rPr>
                <w:rFonts w:hint="default" w:ascii="Times New Roman" w:hAnsi="Times New Roman" w:eastAsia="方正仿宋_GBK" w:cs="Times New Roman"/>
                <w:i w:val="0"/>
                <w:caps w:val="0"/>
                <w:color w:val="auto"/>
                <w:spacing w:val="0"/>
                <w:sz w:val="21"/>
                <w:szCs w:val="21"/>
              </w:rPr>
              <w:t>元的罚款</w:t>
            </w:r>
          </w:p>
        </w:tc>
      </w:tr>
    </w:tbl>
    <w:p w14:paraId="49074054"/>
    <w:sectPr>
      <w:pgSz w:w="16838" w:h="11906" w:orient="landscape"/>
      <w:pgMar w:top="1531" w:right="2098" w:bottom="1531"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12E04"/>
    <w:multiLevelType w:val="singleLevel"/>
    <w:tmpl w:val="4CE12E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00480"/>
    <w:rsid w:val="410F7CF9"/>
    <w:rsid w:val="65E2220D"/>
    <w:rsid w:val="79B0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toc 5"/>
    <w:next w:val="1"/>
    <w:qFormat/>
    <w:uiPriority w:val="0"/>
    <w:pPr>
      <w:widowControl w:val="0"/>
      <w:spacing w:line="360" w:lineRule="auto"/>
      <w:ind w:left="840" w:firstLine="200"/>
      <w:jc w:val="both"/>
    </w:pPr>
    <w:rPr>
      <w:rFonts w:ascii="Calibri" w:hAnsi="Calibri" w:eastAsia="宋体" w:cs="Arial"/>
      <w:kern w:val="2"/>
      <w:sz w:val="18"/>
      <w:szCs w:val="18"/>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2026-05-18T03:22:00Z</dcterms:created>
  <dc:creator>卢烽火</dc:creator>
  <cp:lastModifiedBy>卢烽火</cp:lastModifiedBy>
  <dcterms:modified xsi:type="dcterms:W3CDTF">2026-05-18T03:22:31Z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D61211330EBD4FCFBA718F62284DD3A5_11</vt:lpwstr>
  </property>
</Properties>
</file>