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ABE4A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8" w:lineRule="exact"/>
        <w:jc w:val="center"/>
        <w:textAlignment w:val="auto"/>
        <w:rPr>
          <w:rFonts w:hint="default" w:ascii="Times New Roman" w:hAnsi="Times New Roman" w:eastAsia="方正小标宋_GBK" w:cs="Times New Roman"/>
          <w:b w:val="0"/>
          <w:bCs w:val="0"/>
          <w:spacing w:val="-3"/>
          <w:sz w:val="44"/>
          <w:szCs w:val="44"/>
        </w:rPr>
      </w:pPr>
      <w:r>
        <w:rPr>
          <w:rFonts w:hint="default" w:ascii="Times New Roman" w:hAnsi="Times New Roman" w:eastAsia="方正小标宋_GBK" w:cs="Times New Roman"/>
          <w:b w:val="0"/>
          <w:bCs w:val="0"/>
          <w:spacing w:val="-3"/>
          <w:sz w:val="44"/>
          <w:szCs w:val="44"/>
        </w:rPr>
        <w:t>关于建议废止《乌鲁木齐市物业管理条例》</w:t>
      </w:r>
    </w:p>
    <w:p w14:paraId="29D5182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8" w:lineRule="exact"/>
        <w:jc w:val="center"/>
        <w:textAlignment w:val="auto"/>
        <w:rPr>
          <w:rFonts w:hint="default" w:ascii="Times New Roman" w:hAnsi="Times New Roman" w:eastAsia="方正小标宋_GBK" w:cs="Times New Roman"/>
          <w:b w:val="0"/>
          <w:bCs w:val="0"/>
          <w:spacing w:val="-3"/>
          <w:sz w:val="44"/>
          <w:szCs w:val="44"/>
        </w:rPr>
      </w:pPr>
      <w:bookmarkStart w:id="0" w:name="_GoBack"/>
      <w:bookmarkEnd w:id="0"/>
      <w:r>
        <w:rPr>
          <w:rFonts w:hint="default" w:ascii="Times New Roman" w:hAnsi="Times New Roman" w:eastAsia="方正小标宋_GBK" w:cs="Times New Roman"/>
          <w:b w:val="0"/>
          <w:bCs w:val="0"/>
          <w:spacing w:val="-3"/>
          <w:sz w:val="44"/>
          <w:szCs w:val="44"/>
        </w:rPr>
        <w:t>的情况说明</w:t>
      </w:r>
    </w:p>
    <w:p w14:paraId="63CE8A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textAlignment w:val="auto"/>
        <w:rPr>
          <w:rFonts w:hint="default" w:ascii="Times New Roman" w:hAnsi="Times New Roman" w:cs="Times New Roman"/>
          <w:spacing w:val="-3"/>
        </w:rPr>
      </w:pPr>
    </w:p>
    <w:p w14:paraId="3CE04F40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8" w:lineRule="exact"/>
        <w:ind w:firstLine="628" w:firstLineChars="200"/>
        <w:textAlignment w:val="auto"/>
        <w:rPr>
          <w:rFonts w:hint="default" w:ascii="Times New Roman" w:hAnsi="Times New Roman" w:eastAsia="方正仿宋_GBK" w:cs="Times New Roman"/>
          <w:spacing w:val="-3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pacing w:val="-3"/>
          <w:sz w:val="32"/>
          <w:szCs w:val="32"/>
        </w:rPr>
        <w:t>根据国家、自治区关于地方性法规清理工作部署要求，为维护国家</w:t>
      </w:r>
      <w:r>
        <w:rPr>
          <w:rFonts w:hint="eastAsia" w:ascii="Times New Roman" w:hAnsi="Times New Roman" w:eastAsia="方正仿宋_GBK" w:cs="Times New Roman"/>
          <w:spacing w:val="-3"/>
          <w:sz w:val="32"/>
          <w:szCs w:val="32"/>
          <w:lang w:eastAsia="zh-CN"/>
        </w:rPr>
        <w:t>法治</w:t>
      </w:r>
      <w:r>
        <w:rPr>
          <w:rFonts w:hint="default" w:ascii="Times New Roman" w:hAnsi="Times New Roman" w:eastAsia="方正仿宋_GBK" w:cs="Times New Roman"/>
          <w:spacing w:val="-3"/>
          <w:sz w:val="32"/>
          <w:szCs w:val="32"/>
        </w:rPr>
        <w:t>统一，保障上位法有效实施，我局对《乌鲁木齐市物业管理条例》（以下简称《条例》）开展实施效果评估。经研究，建议废止该条例，现将有关情况说明如下：</w:t>
      </w:r>
    </w:p>
    <w:p w14:paraId="7BD0F681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8" w:lineRule="exact"/>
        <w:ind w:firstLine="628" w:firstLineChars="200"/>
        <w:jc w:val="left"/>
        <w:textAlignment w:val="auto"/>
        <w:rPr>
          <w:rFonts w:hint="default" w:ascii="Times New Roman" w:hAnsi="Times New Roman" w:eastAsia="方正黑体_GBK" w:cs="Times New Roman"/>
          <w:b w:val="0"/>
          <w:bCs w:val="0"/>
          <w:spacing w:val="-3"/>
          <w:sz w:val="32"/>
          <w:szCs w:val="32"/>
        </w:rPr>
      </w:pPr>
      <w:r>
        <w:rPr>
          <w:rFonts w:hint="default" w:ascii="Times New Roman" w:hAnsi="Times New Roman" w:eastAsia="方正黑体_GBK" w:cs="Times New Roman"/>
          <w:b w:val="0"/>
          <w:bCs w:val="0"/>
          <w:spacing w:val="-3"/>
          <w:sz w:val="32"/>
          <w:szCs w:val="32"/>
        </w:rPr>
        <w:t>一、条例制定及实施基本情况</w:t>
      </w:r>
    </w:p>
    <w:p w14:paraId="0BFE52E5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8" w:lineRule="exact"/>
        <w:ind w:firstLine="628" w:firstLineChars="200"/>
        <w:textAlignment w:val="auto"/>
        <w:rPr>
          <w:rFonts w:hint="default" w:ascii="Times New Roman" w:hAnsi="Times New Roman" w:eastAsia="方正仿宋_GBK" w:cs="Times New Roman"/>
          <w:spacing w:val="-3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pacing w:val="-3"/>
          <w:sz w:val="32"/>
          <w:szCs w:val="32"/>
        </w:rPr>
        <w:t>《乌鲁木齐市物业管理条例》为乌鲁木齐市人民代表大会常务委员会审议通过、自治区人大常委会批准施行的地方性法规。条例施行以来，在规范本市物业管理活动，维护业主、物业服务企业合法权益，改善住宅小区人居环境，推动物业服务行业健康发展等方面发挥了积极作用。</w:t>
      </w:r>
    </w:p>
    <w:p w14:paraId="7787BE81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8" w:lineRule="exact"/>
        <w:ind w:firstLine="628" w:firstLineChars="200"/>
        <w:textAlignment w:val="auto"/>
        <w:rPr>
          <w:rFonts w:hint="default" w:ascii="Times New Roman" w:hAnsi="Times New Roman" w:eastAsia="方正黑体_GBK" w:cs="Times New Roman"/>
          <w:b w:val="0"/>
          <w:bCs w:val="0"/>
          <w:spacing w:val="-3"/>
          <w:sz w:val="32"/>
          <w:szCs w:val="32"/>
          <w:lang w:eastAsia="zh-CN"/>
        </w:rPr>
      </w:pPr>
      <w:r>
        <w:rPr>
          <w:rFonts w:hint="default" w:ascii="Times New Roman" w:hAnsi="Times New Roman" w:eastAsia="方正黑体_GBK" w:cs="Times New Roman"/>
          <w:b w:val="0"/>
          <w:bCs w:val="0"/>
          <w:spacing w:val="-3"/>
          <w:sz w:val="32"/>
          <w:szCs w:val="32"/>
        </w:rPr>
        <w:t>二、建议废止的主要理由</w:t>
      </w:r>
    </w:p>
    <w:p w14:paraId="6DDAF140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8" w:lineRule="exact"/>
        <w:ind w:firstLine="628" w:firstLineChars="200"/>
        <w:textAlignment w:val="auto"/>
        <w:rPr>
          <w:rFonts w:hint="default" w:ascii="Times New Roman" w:hAnsi="Times New Roman" w:eastAsia="方正仿宋_GBK" w:cs="Times New Roman"/>
          <w:spacing w:val="-3"/>
          <w:sz w:val="32"/>
          <w:szCs w:val="32"/>
        </w:rPr>
      </w:pPr>
      <w:r>
        <w:rPr>
          <w:rFonts w:hint="default" w:ascii="Times New Roman" w:hAnsi="Times New Roman" w:eastAsia="方正楷体_GBK" w:cs="Times New Roman"/>
          <w:b w:val="0"/>
          <w:bCs w:val="0"/>
          <w:i w:val="0"/>
          <w:iCs w:val="0"/>
          <w:caps w:val="0"/>
          <w:color w:val="000000"/>
          <w:spacing w:val="-3"/>
          <w:sz w:val="32"/>
          <w:szCs w:val="32"/>
          <w:shd w:val="clear" w:fill="FFFFFF"/>
        </w:rPr>
        <w:t>（一）上位法体系完备，监管事项全面覆盖。</w:t>
      </w:r>
      <w:r>
        <w:rPr>
          <w:rFonts w:hint="default" w:ascii="Times New Roman" w:hAnsi="Times New Roman" w:eastAsia="方正仿宋_GBK" w:cs="Times New Roman"/>
          <w:spacing w:val="-3"/>
          <w:sz w:val="32"/>
          <w:szCs w:val="32"/>
        </w:rPr>
        <w:t xml:space="preserve">《中华人民共和国民法典》专设物业服务合同章节，国务院《物业管理条例》对全国物业管理工作作出统一规范。新修订的《新疆维吾尔自治区物业管理条例》已于 2026 年 8 月 1 日起施行，自治区条例适用范围覆盖全疆，包含乌鲁木齐市全部行政区域，制度体系完整、权责划分清晰，已能够全面满足我市物业管理活动监管、矛盾纠纷调处、行业治理等现实工作需要，无需继续保留市级地方性法规。 </w:t>
      </w:r>
    </w:p>
    <w:p w14:paraId="571A6DF4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8" w:lineRule="exact"/>
        <w:ind w:firstLine="628" w:firstLineChars="200"/>
        <w:textAlignment w:val="auto"/>
        <w:rPr>
          <w:rFonts w:hint="default" w:ascii="Times New Roman" w:hAnsi="Times New Roman" w:eastAsia="方正仿宋_GBK" w:cs="Times New Roman"/>
          <w:spacing w:val="-3"/>
          <w:sz w:val="32"/>
          <w:szCs w:val="32"/>
        </w:rPr>
      </w:pPr>
      <w:r>
        <w:rPr>
          <w:rFonts w:hint="default" w:ascii="Times New Roman" w:hAnsi="Times New Roman" w:eastAsia="方正楷体_GBK" w:cs="Times New Roman"/>
          <w:b w:val="0"/>
          <w:bCs w:val="0"/>
          <w:i w:val="0"/>
          <w:iCs w:val="0"/>
          <w:caps w:val="0"/>
          <w:color w:val="000000"/>
          <w:spacing w:val="-3"/>
          <w:sz w:val="32"/>
          <w:szCs w:val="32"/>
          <w:shd w:val="clear" w:fill="FFFFFF"/>
        </w:rPr>
        <w:t>（二）条文存在适配冲突，不利于执法统一。</w:t>
      </w:r>
      <w:r>
        <w:rPr>
          <w:rFonts w:hint="default" w:ascii="Times New Roman" w:hAnsi="Times New Roman" w:eastAsia="方正仿宋_GBK" w:cs="Times New Roman"/>
          <w:spacing w:val="-3"/>
          <w:sz w:val="32"/>
          <w:szCs w:val="32"/>
        </w:rPr>
        <w:t>随着《</w:t>
      </w:r>
      <w:r>
        <w:rPr>
          <w:rFonts w:hint="default" w:ascii="Times New Roman" w:hAnsi="Times New Roman" w:eastAsia="方正仿宋_GBK" w:cs="Times New Roman"/>
          <w:spacing w:val="-3"/>
          <w:sz w:val="32"/>
          <w:szCs w:val="32"/>
          <w:lang w:eastAsia="zh-CN"/>
        </w:rPr>
        <w:t>中华人民共和国民法典</w:t>
      </w:r>
      <w:r>
        <w:rPr>
          <w:rFonts w:hint="default" w:ascii="Times New Roman" w:hAnsi="Times New Roman" w:eastAsia="方正仿宋_GBK" w:cs="Times New Roman"/>
          <w:spacing w:val="-3"/>
          <w:sz w:val="32"/>
          <w:szCs w:val="32"/>
        </w:rPr>
        <w:t xml:space="preserve">》实施、自治区物业管理条例完成新一轮修订，《条例》部分管理条款、职责划分、法律责任等内容与现行上位法规定不相适配，继续施行易造成法规适用冲突，不利于基层执法统一。 </w:t>
      </w:r>
    </w:p>
    <w:p w14:paraId="4806CA9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28" w:firstLineChars="200"/>
        <w:jc w:val="left"/>
        <w:textAlignment w:val="auto"/>
        <w:rPr>
          <w:rFonts w:hint="default" w:ascii="Times New Roman" w:hAnsi="Times New Roman" w:eastAsia="方正仿宋_GBK" w:cs="Times New Roman"/>
          <w:spacing w:val="-3"/>
          <w:sz w:val="32"/>
          <w:szCs w:val="32"/>
        </w:rPr>
      </w:pPr>
      <w:r>
        <w:rPr>
          <w:rFonts w:hint="default" w:ascii="Times New Roman" w:hAnsi="Times New Roman" w:eastAsia="方正楷体_GBK" w:cs="Times New Roman"/>
          <w:b w:val="0"/>
          <w:bCs w:val="0"/>
          <w:i w:val="0"/>
          <w:iCs w:val="0"/>
          <w:caps w:val="0"/>
          <w:color w:val="000000"/>
          <w:spacing w:val="-3"/>
          <w:kern w:val="0"/>
          <w:sz w:val="32"/>
          <w:szCs w:val="32"/>
          <w:shd w:val="clear" w:fill="FFFFFF"/>
          <w:lang w:val="en-US" w:eastAsia="zh-CN" w:bidi="ar"/>
        </w:rPr>
        <w:t>（三）</w:t>
      </w:r>
      <w:r>
        <w:rPr>
          <w:rStyle w:val="7"/>
          <w:rFonts w:hint="default" w:ascii="Times New Roman" w:hAnsi="Times New Roman" w:eastAsia="方正楷体_GBK" w:cs="Times New Roman"/>
          <w:b w:val="0"/>
          <w:bCs w:val="0"/>
          <w:kern w:val="0"/>
          <w:sz w:val="32"/>
          <w:szCs w:val="32"/>
          <w:lang w:val="en-US" w:eastAsia="zh-CN" w:bidi="ar"/>
        </w:rPr>
        <w:t>统一两级法规适用，规范行业执法尺度。</w:t>
      </w:r>
      <w:r>
        <w:rPr>
          <w:rFonts w:hint="default" w:ascii="Times New Roman" w:hAnsi="Times New Roman" w:eastAsia="方正仿宋_GBK" w:cs="Times New Roman"/>
          <w:spacing w:val="-3"/>
          <w:sz w:val="32"/>
          <w:szCs w:val="32"/>
        </w:rPr>
        <w:t xml:space="preserve">从法规统一实施角度，实现自治区物业条例一体执行，有利于统一全疆物业领域执法尺度、政策标准，减少自治区、市两级法规并行带来的理解分歧、适用争议，降低行政监管、物业服务企业、业主各方守法成本。 </w:t>
      </w:r>
    </w:p>
    <w:p w14:paraId="4431C0F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28" w:firstLineChars="200"/>
        <w:jc w:val="left"/>
        <w:textAlignment w:val="auto"/>
        <w:rPr>
          <w:rFonts w:hint="default" w:ascii="Times New Roman" w:hAnsi="Times New Roman" w:eastAsia="方正仿宋_GBK" w:cs="Times New Roman"/>
          <w:spacing w:val="-3"/>
          <w:sz w:val="32"/>
          <w:szCs w:val="32"/>
        </w:rPr>
      </w:pPr>
      <w:r>
        <w:rPr>
          <w:rFonts w:hint="default" w:ascii="Times New Roman" w:hAnsi="Times New Roman" w:eastAsia="方正楷体_GBK" w:cs="Times New Roman"/>
          <w:b w:val="0"/>
          <w:bCs w:val="0"/>
          <w:i w:val="0"/>
          <w:iCs w:val="0"/>
          <w:caps w:val="0"/>
          <w:color w:val="000000"/>
          <w:spacing w:val="-3"/>
          <w:kern w:val="0"/>
          <w:sz w:val="32"/>
          <w:szCs w:val="32"/>
          <w:shd w:val="clear" w:fill="FFFFFF"/>
          <w:lang w:val="en-US" w:eastAsia="zh-CN" w:bidi="ar"/>
        </w:rPr>
        <w:t>（四）契合法规清理要求，无继续实施必要。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F1115"/>
          <w:spacing w:val="-3"/>
          <w:sz w:val="32"/>
          <w:szCs w:val="32"/>
          <w:shd w:val="clear" w:fill="FFFFFF"/>
        </w:rPr>
        <w:t>依据法规清理工作原则，经全面评估，《条例》的核心制度已明显滞后于社会发展，且多项具体规定与上位法的最新精神相冲突。因难以通过零星修改解决根本性问题，该《条例》已无继续实施之必要，建议予以废止。</w:t>
      </w:r>
    </w:p>
    <w:p w14:paraId="3055271E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8" w:lineRule="exact"/>
        <w:ind w:firstLine="628" w:firstLineChars="200"/>
        <w:jc w:val="left"/>
        <w:textAlignment w:val="auto"/>
        <w:rPr>
          <w:rFonts w:hint="default" w:ascii="Times New Roman" w:hAnsi="Times New Roman" w:eastAsia="方正黑体_GBK" w:cs="Times New Roman"/>
          <w:b w:val="0"/>
          <w:bCs w:val="0"/>
          <w:spacing w:val="-3"/>
          <w:sz w:val="32"/>
          <w:szCs w:val="32"/>
        </w:rPr>
      </w:pPr>
      <w:r>
        <w:rPr>
          <w:rFonts w:hint="default" w:ascii="Times New Roman" w:hAnsi="Times New Roman" w:eastAsia="方正黑体_GBK" w:cs="Times New Roman"/>
          <w:b w:val="0"/>
          <w:bCs w:val="0"/>
          <w:spacing w:val="-3"/>
          <w:sz w:val="32"/>
          <w:szCs w:val="32"/>
        </w:rPr>
        <w:t>三、废止后的衔接保障措施</w:t>
      </w:r>
    </w:p>
    <w:p w14:paraId="43AC510E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8" w:lineRule="exact"/>
        <w:ind w:firstLine="628" w:firstLineChars="200"/>
        <w:textAlignment w:val="auto"/>
        <w:rPr>
          <w:rFonts w:hint="default" w:ascii="Times New Roman" w:hAnsi="Times New Roman" w:eastAsia="方正仿宋_GBK" w:cs="Times New Roman"/>
          <w:spacing w:val="-3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pacing w:val="-3"/>
          <w:sz w:val="32"/>
          <w:szCs w:val="32"/>
        </w:rPr>
        <w:t>废止《条例》后，我市物业管理工作直接执行《中华人民共和国民法典》、国务院《物业管理条例</w:t>
      </w:r>
      <w:r>
        <w:rPr>
          <w:rFonts w:hint="default" w:ascii="Times New Roman" w:hAnsi="Times New Roman" w:eastAsia="方正仿宋_GBK" w:cs="Times New Roman"/>
          <w:spacing w:val="-3"/>
          <w:sz w:val="32"/>
          <w:szCs w:val="32"/>
          <w:lang w:eastAsia="zh-CN"/>
        </w:rPr>
        <w:t>》《</w:t>
      </w:r>
      <w:r>
        <w:rPr>
          <w:rFonts w:hint="default" w:ascii="Times New Roman" w:hAnsi="Times New Roman" w:eastAsia="方正仿宋_GBK" w:cs="Times New Roman"/>
          <w:spacing w:val="-3"/>
          <w:sz w:val="32"/>
          <w:szCs w:val="32"/>
        </w:rPr>
        <w:t>新疆维吾尔自治区物业管理条例》等法律法规规定，物业管理行业监管、业主自治、物业服务合同履行、住宅专项维修资金、公共收益管理、物业矛盾调处等各项工作监管依据完整，不会出现监管真空、政策断档问题。</w:t>
      </w:r>
      <w:r>
        <w:rPr>
          <w:rFonts w:hint="default" w:ascii="Times New Roman" w:hAnsi="Times New Roman" w:eastAsia="方正仿宋_GBK" w:cs="Times New Roman"/>
          <w:spacing w:val="-3"/>
          <w:sz w:val="32"/>
          <w:szCs w:val="32"/>
          <w:lang w:eastAsia="zh-CN"/>
        </w:rPr>
        <w:t>市住</w:t>
      </w:r>
      <w:r>
        <w:rPr>
          <w:rFonts w:hint="default" w:ascii="Times New Roman" w:hAnsi="Times New Roman" w:eastAsia="方正仿宋_GBK" w:cs="Times New Roman"/>
          <w:spacing w:val="-3"/>
          <w:sz w:val="32"/>
          <w:szCs w:val="32"/>
        </w:rPr>
        <w:t>房和城乡建设部门、</w:t>
      </w:r>
      <w:r>
        <w:rPr>
          <w:rFonts w:hint="default" w:ascii="Times New Roman" w:hAnsi="Times New Roman" w:eastAsia="方正仿宋_GBK" w:cs="Times New Roman"/>
          <w:spacing w:val="-3"/>
          <w:sz w:val="32"/>
          <w:szCs w:val="32"/>
          <w:lang w:eastAsia="zh-CN"/>
        </w:rPr>
        <w:t>区（县）建设局、</w:t>
      </w:r>
      <w:r>
        <w:rPr>
          <w:rFonts w:hint="default" w:ascii="Times New Roman" w:hAnsi="Times New Roman" w:eastAsia="方正仿宋_GBK" w:cs="Times New Roman"/>
          <w:spacing w:val="-3"/>
          <w:sz w:val="32"/>
          <w:szCs w:val="32"/>
        </w:rPr>
        <w:t>街道（乡镇）、社区</w:t>
      </w:r>
      <w:r>
        <w:rPr>
          <w:rFonts w:hint="default" w:ascii="Times New Roman" w:hAnsi="Times New Roman" w:eastAsia="方正仿宋_GBK" w:cs="Times New Roman"/>
          <w:spacing w:val="-3"/>
          <w:sz w:val="32"/>
          <w:szCs w:val="32"/>
          <w:lang w:eastAsia="zh-CN"/>
        </w:rPr>
        <w:t>（村）</w:t>
      </w:r>
      <w:r>
        <w:rPr>
          <w:rFonts w:hint="default" w:ascii="Times New Roman" w:hAnsi="Times New Roman" w:eastAsia="方正仿宋_GBK" w:cs="Times New Roman"/>
          <w:spacing w:val="-3"/>
          <w:sz w:val="32"/>
          <w:szCs w:val="32"/>
        </w:rPr>
        <w:t>等将严格依照</w:t>
      </w:r>
      <w:r>
        <w:rPr>
          <w:rFonts w:hint="default" w:ascii="Times New Roman" w:hAnsi="Times New Roman" w:eastAsia="方正仿宋_GBK" w:cs="Times New Roman"/>
          <w:spacing w:val="-3"/>
          <w:sz w:val="32"/>
          <w:szCs w:val="32"/>
          <w:lang w:eastAsia="zh-CN"/>
        </w:rPr>
        <w:t>《</w:t>
      </w:r>
      <w:r>
        <w:rPr>
          <w:rFonts w:hint="default" w:ascii="Times New Roman" w:hAnsi="Times New Roman" w:eastAsia="方正仿宋_GBK" w:cs="Times New Roman"/>
          <w:spacing w:val="-3"/>
          <w:sz w:val="32"/>
          <w:szCs w:val="32"/>
        </w:rPr>
        <w:t>新疆维吾尔自治区物业管理条例》赋予的职责开展物业管理监督指导工作，持续做好物业服务行业日常监管，畅通群众诉求渠道，保障业主和物业服务人合法权益，维护小区和谐稳定。</w:t>
      </w:r>
    </w:p>
    <w:p w14:paraId="31CF6772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8" w:lineRule="exact"/>
        <w:ind w:firstLine="628" w:firstLineChars="200"/>
        <w:jc w:val="left"/>
        <w:textAlignment w:val="auto"/>
        <w:rPr>
          <w:rFonts w:hint="default" w:ascii="Times New Roman" w:hAnsi="Times New Roman" w:eastAsia="方正黑体_GBK" w:cs="Times New Roman"/>
          <w:b w:val="0"/>
          <w:bCs w:val="0"/>
          <w:spacing w:val="-3"/>
          <w:sz w:val="32"/>
          <w:szCs w:val="32"/>
        </w:rPr>
      </w:pPr>
      <w:r>
        <w:rPr>
          <w:rFonts w:hint="default" w:ascii="Times New Roman" w:hAnsi="Times New Roman" w:eastAsia="方正黑体_GBK" w:cs="Times New Roman"/>
          <w:b w:val="0"/>
          <w:bCs w:val="0"/>
          <w:spacing w:val="-3"/>
          <w:sz w:val="32"/>
          <w:szCs w:val="32"/>
        </w:rPr>
        <w:t>四、下一步工作安排</w:t>
      </w:r>
    </w:p>
    <w:p w14:paraId="353F013D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8" w:lineRule="exact"/>
        <w:ind w:firstLine="628" w:firstLineChars="200"/>
        <w:textAlignment w:val="auto"/>
        <w:rPr>
          <w:rFonts w:hint="default" w:ascii="Times New Roman" w:hAnsi="Times New Roman" w:eastAsia="方正仿宋_GBK" w:cs="Times New Roman"/>
          <w:spacing w:val="-3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pacing w:val="-3"/>
          <w:sz w:val="32"/>
          <w:szCs w:val="32"/>
        </w:rPr>
        <w:t>本次面向社会公开征集意见建议结束后，我局将对收集到的意见建议汇总梳理、分析研判，进一步完善废止论证材料，按程序上报市人民政府。如市政府同意废止建议，将依法向乌鲁木齐市人民代表大会常务委员会提出废止《条例》的议案，最终废止结果以市人大常委会审议决定为准。</w:t>
      </w:r>
    </w:p>
    <w:p w14:paraId="432AF7ED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8" w:lineRule="exact"/>
        <w:textAlignment w:val="auto"/>
        <w:rPr>
          <w:rFonts w:hint="default" w:ascii="Times New Roman" w:hAnsi="Times New Roman" w:eastAsia="方正仿宋_GBK" w:cs="Times New Roman"/>
          <w:spacing w:val="-3"/>
          <w:sz w:val="32"/>
          <w:szCs w:val="32"/>
        </w:rPr>
      </w:pPr>
    </w:p>
    <w:p w14:paraId="5EE135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8" w:lineRule="exact"/>
        <w:textAlignment w:val="auto"/>
        <w:rPr>
          <w:rFonts w:hint="default" w:ascii="Times New Roman" w:hAnsi="Times New Roman" w:eastAsia="方正仿宋_GBK" w:cs="Times New Roman"/>
          <w:spacing w:val="-3"/>
          <w:sz w:val="32"/>
          <w:szCs w:val="32"/>
        </w:rPr>
      </w:pPr>
    </w:p>
    <w:sectPr>
      <w:pgSz w:w="11906" w:h="16838"/>
      <w:pgMar w:top="2098" w:right="1531" w:bottom="1984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59548E0"/>
    <w:rsid w:val="04FF4058"/>
    <w:rsid w:val="082A1983"/>
    <w:rsid w:val="0EA300BF"/>
    <w:rsid w:val="13367661"/>
    <w:rsid w:val="17A74C5B"/>
    <w:rsid w:val="20AC0F62"/>
    <w:rsid w:val="21C5052E"/>
    <w:rsid w:val="2C217B8A"/>
    <w:rsid w:val="37922808"/>
    <w:rsid w:val="38B36EDA"/>
    <w:rsid w:val="497F6965"/>
    <w:rsid w:val="51E333FD"/>
    <w:rsid w:val="55855303"/>
    <w:rsid w:val="5737087F"/>
    <w:rsid w:val="578C0BCA"/>
    <w:rsid w:val="57E91B79"/>
    <w:rsid w:val="612B3202"/>
    <w:rsid w:val="626544F2"/>
    <w:rsid w:val="64161140"/>
    <w:rsid w:val="74145D78"/>
    <w:rsid w:val="759548E0"/>
    <w:rsid w:val="7BE40725"/>
    <w:rsid w:val="7E282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/>
  <config/>
</contractReview>
</file>

<file path=customXml/itemProps1.xml><?xml version="1.0" encoding="utf-8"?>
<ds:datastoreItem xmlns:ds="http://schemas.openxmlformats.org/officeDocument/2006/customXml" ds:itemID="{531cdf3a-5e1e-4cf2-a721-3bb5e28bc02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1220</Words>
  <Characters>1223</Characters>
  <Lines>0</Lines>
  <Paragraphs>0</Paragraphs>
  <TotalTime>161</TotalTime>
  <ScaleCrop>false</ScaleCrop>
  <LinksUpToDate>false</LinksUpToDate>
  <CharactersWithSpaces>1232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2026-08-24T05:19:00Z</dcterms:created>
  <dc:creator>瑞瑞</dc:creator>
  <cp:lastModifiedBy>瑞瑞</cp:lastModifiedBy>
  <cp:lastPrinted>2026-08-24T08:40:07Z</cp:lastPrinted>
  <dcterms:modified xsi:type="dcterms:W3CDTF">2026-08-24T08:48:33Z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2F63F09FFD7C4912A12D279BDD6A917D_11</vt:lpwstr>
  </property>
  <property fmtid="{D5CDD505-2E9C-101B-9397-08002B2CF9AE}" pid="4" name="KSOTemplateDocerSaveRecord">
    <vt:lpwstr>eyJoZGlkIjoiM2VhNTJjZTQ2M2ZjNzdkYjg5MjZmMjhjOWViYzU0NmUiLCJ1c2VySWQiOiIyODE4MDkxOTkifQ==</vt:lpwstr>
  </property>
</Properties>
</file>