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Chars="0"/>
        <w:textAlignment w:val="auto"/>
        <w:rPr>
          <w:rFonts w:hint="eastAsia"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78" w:lineRule="exact"/>
        <w:ind w:leftChars="0"/>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_GBK" w:hAnsi="方正小标宋_GBK" w:eastAsia="方正小标宋_GBK" w:cs="方正小标宋_GBK"/>
          <w:color w:val="auto"/>
          <w:sz w:val="44"/>
          <w:szCs w:val="44"/>
          <w:u w:val="none"/>
          <w:lang w:val="en-US" w:eastAsia="zh-CN"/>
        </w:rPr>
      </w:pPr>
      <w:r>
        <w:rPr>
          <w:rFonts w:hint="eastAsia" w:ascii="方正小标宋_GBK" w:hAnsi="方正小标宋_GBK" w:eastAsia="方正小标宋_GBK" w:cs="方正小标宋_GBK"/>
          <w:color w:val="auto"/>
          <w:sz w:val="44"/>
          <w:szCs w:val="44"/>
          <w:u w:val="none"/>
          <w:lang w:eastAsia="zh-CN"/>
        </w:rPr>
        <w:t>乌鲁木齐市</w:t>
      </w:r>
      <w:r>
        <w:rPr>
          <w:rFonts w:hint="eastAsia" w:ascii="方正小标宋_GBK" w:hAnsi="方正小标宋_GBK" w:eastAsia="方正小标宋_GBK" w:cs="方正小标宋_GBK"/>
          <w:color w:val="auto"/>
          <w:sz w:val="44"/>
          <w:szCs w:val="44"/>
          <w:u w:val="none"/>
        </w:rPr>
        <w:t>保障性租赁住房管理办法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楷体_GBK" w:hAnsi="方正楷体_GBK" w:eastAsia="方正楷体_GBK" w:cs="方正楷体_GBK"/>
          <w:color w:val="auto"/>
          <w:sz w:val="32"/>
          <w:szCs w:val="32"/>
          <w:u w:val="none"/>
          <w:lang w:val="en-US" w:eastAsia="zh-CN"/>
        </w:rPr>
      </w:pPr>
      <w:r>
        <w:rPr>
          <w:rFonts w:hint="eastAsia" w:ascii="方正楷体_GBK" w:hAnsi="方正楷体_GBK" w:eastAsia="方正楷体_GBK" w:cs="方正楷体_GBK"/>
          <w:color w:val="auto"/>
          <w:sz w:val="32"/>
          <w:szCs w:val="32"/>
          <w:u w:val="none"/>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黑体_GBK" w:hAnsi="方正黑体_GBK" w:eastAsia="方正黑体_GBK" w:cs="方正黑体_GBK"/>
          <w:color w:val="auto"/>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楷体_GBK" w:hAnsi="方正楷体_GBK" w:eastAsia="方正楷体_GBK" w:cs="方正楷体_GBK"/>
          <w:color w:val="auto"/>
          <w:kern w:val="2"/>
          <w:sz w:val="32"/>
          <w:szCs w:val="32"/>
          <w:u w:val="none"/>
          <w:lang w:val="en-US" w:eastAsia="zh-CN" w:bidi="ar-SA"/>
        </w:rPr>
      </w:pPr>
      <w:r>
        <w:rPr>
          <w:rFonts w:hint="default" w:ascii="方正黑体_GBK" w:hAnsi="方正黑体_GBK" w:eastAsia="方正黑体_GBK" w:cs="方正黑体_GBK"/>
          <w:color w:val="auto"/>
          <w:kern w:val="2"/>
          <w:sz w:val="32"/>
          <w:szCs w:val="32"/>
          <w:u w:val="none"/>
          <w:lang w:val="en-US" w:eastAsia="zh-CN" w:bidi="ar-SA"/>
        </w:rPr>
        <w:t>第一章 总 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color w:val="auto"/>
          <w:kern w:val="2"/>
          <w:sz w:val="32"/>
          <w:szCs w:val="32"/>
          <w:u w:val="none"/>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eastAsia" w:ascii="方正楷体_GBK" w:hAnsi="方正楷体_GBK" w:eastAsia="方正楷体_GBK" w:cs="方正楷体_GBK"/>
          <w:color w:val="auto"/>
          <w:kern w:val="2"/>
          <w:sz w:val="32"/>
          <w:szCs w:val="32"/>
          <w:u w:val="none"/>
          <w:lang w:val="en-US" w:eastAsia="zh-CN" w:bidi="ar-SA"/>
        </w:rPr>
        <w:t xml:space="preserve">第一条 </w:t>
      </w:r>
      <w:r>
        <w:rPr>
          <w:rFonts w:hint="eastAsia" w:ascii="方正仿宋_GBK" w:hAnsi="方正仿宋_GBK" w:eastAsia="方正仿宋_GBK" w:cs="方正仿宋_GBK"/>
          <w:b/>
          <w:bCs/>
          <w:color w:val="auto"/>
          <w:sz w:val="32"/>
          <w:szCs w:val="32"/>
          <w:u w:val="none"/>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为规范保障性租赁住房管理，鼓励和支持市场主体投资建设保障性租赁住房，</w:t>
      </w:r>
      <w:r>
        <w:rPr>
          <w:rFonts w:hint="eastAsia" w:ascii="Times New Roman" w:hAnsi="Times New Roman" w:eastAsia="方正仿宋_GBK" w:cs="Times New Roman"/>
          <w:color w:val="auto"/>
          <w:kern w:val="2"/>
          <w:sz w:val="32"/>
          <w:szCs w:val="32"/>
          <w:u w:val="none"/>
          <w:lang w:val="en-US" w:eastAsia="zh-CN" w:bidi="ar-SA"/>
        </w:rPr>
        <w:t>多主体供给、多渠道保障，促进职住平衡，有效</w:t>
      </w:r>
      <w:r>
        <w:rPr>
          <w:rFonts w:hint="default" w:ascii="Times New Roman" w:hAnsi="Times New Roman" w:eastAsia="方正仿宋_GBK" w:cs="Times New Roman"/>
          <w:color w:val="auto"/>
          <w:kern w:val="2"/>
          <w:sz w:val="32"/>
          <w:szCs w:val="32"/>
          <w:u w:val="none"/>
          <w:lang w:val="en-US" w:eastAsia="zh-CN" w:bidi="ar-SA"/>
        </w:rPr>
        <w:t>解决新市民、青年人等群体的阶段性住房困难，根据《国务院办公厅关于加快发展保障性租赁住房的意见》（国办发〔2021〕22号）《自治区关于加快发展保障性租赁住房的实施意见》（新政办〔2021〕89号）《乌鲁木齐市加快发展保障性租赁住房实施方案》（乌政办规〔2022〕3号）等规定，结合我市实际，制定本办法</w:t>
      </w:r>
      <w:r>
        <w:rPr>
          <w:rFonts w:hint="eastAsia" w:ascii="Times New Roman" w:hAnsi="Times New Roman" w:eastAsia="方正仿宋_GBK" w:cs="Times New Roman"/>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方正楷体_GBK" w:hAnsi="方正楷体_GBK" w:eastAsia="方正楷体_GBK" w:cs="方正楷体_GBK"/>
          <w:color w:val="auto"/>
          <w:kern w:val="2"/>
          <w:sz w:val="32"/>
          <w:szCs w:val="32"/>
          <w:u w:val="none"/>
          <w:lang w:val="en-US" w:eastAsia="zh-CN" w:bidi="ar-SA"/>
        </w:rPr>
        <w:t>第二条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本办法适用于全市保障性租赁住房的建设筹集、</w:t>
      </w:r>
      <w:r>
        <w:rPr>
          <w:rFonts w:hint="eastAsia" w:ascii="Times New Roman" w:hAnsi="Times New Roman" w:eastAsia="方正仿宋_GBK" w:cs="Times New Roman"/>
          <w:color w:val="auto"/>
          <w:kern w:val="2"/>
          <w:sz w:val="32"/>
          <w:szCs w:val="32"/>
          <w:u w:val="none"/>
          <w:lang w:val="en-US" w:eastAsia="zh-CN" w:bidi="ar-SA"/>
        </w:rPr>
        <w:t>准入</w:t>
      </w:r>
      <w:r>
        <w:rPr>
          <w:rFonts w:hint="default" w:ascii="Times New Roman" w:hAnsi="Times New Roman" w:eastAsia="方正仿宋_GBK" w:cs="Times New Roman"/>
          <w:color w:val="auto"/>
          <w:kern w:val="2"/>
          <w:sz w:val="32"/>
          <w:szCs w:val="32"/>
          <w:u w:val="none"/>
          <w:lang w:val="en-US" w:eastAsia="zh-CN" w:bidi="ar-SA"/>
        </w:rPr>
        <w:t>退出、</w:t>
      </w:r>
      <w:r>
        <w:rPr>
          <w:rFonts w:hint="eastAsia" w:ascii="Times New Roman" w:hAnsi="Times New Roman" w:eastAsia="方正仿宋_GBK" w:cs="Times New Roman"/>
          <w:color w:val="auto"/>
          <w:kern w:val="2"/>
          <w:sz w:val="32"/>
          <w:szCs w:val="32"/>
          <w:u w:val="none"/>
          <w:lang w:val="en-US" w:eastAsia="zh-CN" w:bidi="ar-SA"/>
        </w:rPr>
        <w:t>配租</w:t>
      </w:r>
      <w:r>
        <w:rPr>
          <w:rFonts w:hint="default" w:ascii="Times New Roman" w:hAnsi="Times New Roman" w:eastAsia="方正仿宋_GBK" w:cs="Times New Roman"/>
          <w:color w:val="auto"/>
          <w:kern w:val="2"/>
          <w:sz w:val="32"/>
          <w:szCs w:val="32"/>
          <w:u w:val="none"/>
          <w:lang w:val="en-US" w:eastAsia="zh-CN" w:bidi="ar-SA"/>
        </w:rPr>
        <w:t>运营和监督管理等活动。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方正楷体_GBK" w:hAnsi="方正楷体_GBK" w:eastAsia="方正楷体_GBK" w:cs="方正楷体_GBK"/>
          <w:color w:val="auto"/>
          <w:kern w:val="2"/>
          <w:sz w:val="32"/>
          <w:szCs w:val="32"/>
          <w:u w:val="none"/>
          <w:lang w:val="en-US" w:eastAsia="zh-CN" w:bidi="ar-SA"/>
        </w:rPr>
        <w:t>第三条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本办法所称的保障性租赁住房，是指由政府提供政策支持，</w:t>
      </w:r>
      <w:r>
        <w:rPr>
          <w:rFonts w:hint="eastAsia" w:ascii="Times New Roman" w:hAnsi="Times New Roman" w:eastAsia="方正仿宋_GBK" w:cs="Times New Roman"/>
          <w:color w:val="auto"/>
          <w:kern w:val="2"/>
          <w:sz w:val="32"/>
          <w:szCs w:val="32"/>
          <w:u w:val="none"/>
          <w:lang w:val="en-US" w:eastAsia="zh-CN" w:bidi="ar-SA"/>
        </w:rPr>
        <w:t>按照“谁投资、谁所有”的市场化机制运营</w:t>
      </w:r>
      <w:r>
        <w:rPr>
          <w:rFonts w:hint="default" w:ascii="Times New Roman" w:hAnsi="Times New Roman" w:eastAsia="方正仿宋_GBK" w:cs="Times New Roman"/>
          <w:color w:val="auto"/>
          <w:kern w:val="2"/>
          <w:sz w:val="32"/>
          <w:szCs w:val="32"/>
          <w:u w:val="none"/>
          <w:lang w:val="en-US" w:eastAsia="zh-CN" w:bidi="ar-SA"/>
        </w:rPr>
        <w:t>，</w:t>
      </w:r>
      <w:r>
        <w:rPr>
          <w:rFonts w:hint="eastAsia" w:ascii="Times New Roman" w:hAnsi="Times New Roman" w:eastAsia="方正仿宋_GBK" w:cs="Times New Roman"/>
          <w:color w:val="auto"/>
          <w:kern w:val="2"/>
          <w:sz w:val="32"/>
          <w:szCs w:val="32"/>
          <w:u w:val="none"/>
          <w:lang w:val="en-US" w:eastAsia="zh-CN" w:bidi="ar-SA"/>
        </w:rPr>
        <w:t>主要</w:t>
      </w:r>
      <w:r>
        <w:rPr>
          <w:rFonts w:hint="default" w:ascii="Times New Roman" w:hAnsi="Times New Roman" w:eastAsia="方正仿宋_GBK" w:cs="Times New Roman"/>
          <w:color w:val="auto"/>
          <w:kern w:val="2"/>
          <w:sz w:val="32"/>
          <w:szCs w:val="32"/>
          <w:u w:val="none"/>
          <w:lang w:val="en-US" w:eastAsia="zh-CN" w:bidi="ar-SA"/>
        </w:rPr>
        <w:t>面向</w:t>
      </w:r>
      <w:r>
        <w:rPr>
          <w:rFonts w:hint="eastAsia" w:ascii="Times New Roman" w:hAnsi="Times New Roman" w:eastAsia="方正仿宋_GBK" w:cs="Times New Roman"/>
          <w:color w:val="auto"/>
          <w:kern w:val="2"/>
          <w:sz w:val="32"/>
          <w:szCs w:val="32"/>
          <w:u w:val="none"/>
          <w:lang w:val="en-US" w:eastAsia="zh-CN" w:bidi="ar-SA"/>
        </w:rPr>
        <w:t>符合条件</w:t>
      </w:r>
      <w:r>
        <w:rPr>
          <w:rFonts w:hint="default" w:ascii="Times New Roman" w:hAnsi="Times New Roman" w:eastAsia="方正仿宋_GBK" w:cs="Times New Roman"/>
          <w:color w:val="auto"/>
          <w:kern w:val="2"/>
          <w:sz w:val="32"/>
          <w:szCs w:val="32"/>
          <w:u w:val="none"/>
          <w:lang w:val="en-US" w:eastAsia="zh-CN" w:bidi="ar-SA"/>
        </w:rPr>
        <w:t>的新市民、青年人等群体出租的具有保障性质的住房。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本办法所称保障性租赁住房</w:t>
      </w:r>
      <w:r>
        <w:rPr>
          <w:rFonts w:hint="eastAsia" w:ascii="Times New Roman" w:hAnsi="Times New Roman" w:eastAsia="方正仿宋_GBK" w:cs="Times New Roman"/>
          <w:color w:val="auto"/>
          <w:kern w:val="2"/>
          <w:sz w:val="32"/>
          <w:szCs w:val="32"/>
          <w:u w:val="none"/>
          <w:lang w:val="en-US" w:eastAsia="zh-CN" w:bidi="ar-SA"/>
        </w:rPr>
        <w:t>运营管理单位</w:t>
      </w:r>
      <w:r>
        <w:rPr>
          <w:rFonts w:hint="default" w:ascii="Times New Roman" w:hAnsi="Times New Roman" w:eastAsia="方正仿宋_GBK" w:cs="Times New Roman"/>
          <w:color w:val="auto"/>
          <w:kern w:val="2"/>
          <w:sz w:val="32"/>
          <w:szCs w:val="32"/>
          <w:u w:val="none"/>
          <w:lang w:val="en-US" w:eastAsia="zh-CN" w:bidi="ar-SA"/>
        </w:rPr>
        <w:t>（以下简称</w:t>
      </w:r>
      <w:r>
        <w:rPr>
          <w:rFonts w:hint="eastAsia" w:ascii="Times New Roman" w:hAnsi="Times New Roman" w:eastAsia="方正仿宋_GBK" w:cs="Times New Roman"/>
          <w:color w:val="auto"/>
          <w:kern w:val="2"/>
          <w:sz w:val="32"/>
          <w:szCs w:val="32"/>
          <w:u w:val="none"/>
          <w:lang w:val="en-US" w:eastAsia="zh-CN" w:bidi="ar-SA"/>
        </w:rPr>
        <w:t>运营管理单位</w:t>
      </w:r>
      <w:r>
        <w:rPr>
          <w:rFonts w:hint="default" w:ascii="Times New Roman" w:hAnsi="Times New Roman" w:eastAsia="方正仿宋_GBK" w:cs="Times New Roman"/>
          <w:color w:val="auto"/>
          <w:kern w:val="2"/>
          <w:sz w:val="32"/>
          <w:szCs w:val="32"/>
          <w:u w:val="none"/>
          <w:lang w:val="en-US" w:eastAsia="zh-CN" w:bidi="ar-SA"/>
        </w:rPr>
        <w:t>）是指通过政府购买服务、产权人委托运营或产权单位自主运营等方式运营管理保障性租赁住房的</w:t>
      </w:r>
      <w:r>
        <w:rPr>
          <w:rFonts w:hint="eastAsia" w:ascii="Times New Roman" w:hAnsi="Times New Roman" w:eastAsia="方正仿宋_GBK" w:cs="Times New Roman"/>
          <w:color w:val="auto"/>
          <w:kern w:val="2"/>
          <w:sz w:val="32"/>
          <w:szCs w:val="32"/>
          <w:u w:val="none"/>
          <w:lang w:val="en-US" w:eastAsia="zh-CN" w:bidi="ar-SA"/>
        </w:rPr>
        <w:t>单位</w:t>
      </w:r>
      <w:r>
        <w:rPr>
          <w:rFonts w:hint="default" w:ascii="Times New Roman" w:hAnsi="Times New Roman" w:eastAsia="方正仿宋_GBK" w:cs="Times New Roman"/>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方正楷体_GBK" w:hAnsi="方正楷体_GBK" w:eastAsia="方正楷体_GBK" w:cs="方正楷体_GBK"/>
          <w:color w:val="auto"/>
          <w:kern w:val="2"/>
          <w:sz w:val="32"/>
          <w:szCs w:val="32"/>
          <w:u w:val="none"/>
          <w:lang w:val="en-US" w:eastAsia="zh-CN" w:bidi="ar-SA"/>
        </w:rPr>
        <w:t>第四条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Times New Roman" w:hAnsi="Times New Roman" w:eastAsia="方正仿宋_GBK" w:cs="Times New Roman"/>
          <w:color w:val="auto"/>
          <w:kern w:val="2"/>
          <w:sz w:val="32"/>
          <w:szCs w:val="32"/>
          <w:u w:val="none"/>
          <w:lang w:val="en-US" w:eastAsia="zh-CN" w:bidi="ar-SA"/>
        </w:rPr>
        <w:t>市住房和城乡建设部门</w:t>
      </w:r>
      <w:r>
        <w:rPr>
          <w:rFonts w:hint="default" w:ascii="Times New Roman" w:hAnsi="Times New Roman" w:eastAsia="方正仿宋_GBK" w:cs="Times New Roman"/>
          <w:color w:val="auto"/>
          <w:kern w:val="2"/>
          <w:sz w:val="32"/>
          <w:szCs w:val="32"/>
          <w:u w:val="none"/>
          <w:lang w:val="en-US" w:eastAsia="zh-CN" w:bidi="ar-SA"/>
        </w:rPr>
        <w:t>，负责制定相关政策，统筹指导各</w:t>
      </w:r>
      <w:r>
        <w:rPr>
          <w:rFonts w:hint="eastAsia" w:ascii="Times New Roman" w:hAnsi="Times New Roman" w:eastAsia="方正仿宋_GBK" w:cs="Times New Roman"/>
          <w:color w:val="auto"/>
          <w:kern w:val="2"/>
          <w:sz w:val="32"/>
          <w:szCs w:val="32"/>
          <w:u w:val="none"/>
          <w:lang w:val="en-US" w:eastAsia="zh-CN" w:bidi="ar-SA"/>
        </w:rPr>
        <w:t>区（县）拟定保障性租赁住房规划和计划，指导、监督各区（县）</w:t>
      </w:r>
      <w:r>
        <w:rPr>
          <w:rFonts w:hint="default" w:ascii="Times New Roman" w:hAnsi="Times New Roman" w:eastAsia="方正仿宋_GBK" w:cs="Times New Roman"/>
          <w:color w:val="auto"/>
          <w:kern w:val="2"/>
          <w:sz w:val="32"/>
          <w:szCs w:val="32"/>
          <w:u w:val="none"/>
          <w:lang w:val="en-US" w:eastAsia="zh-CN" w:bidi="ar-SA"/>
        </w:rPr>
        <w:t>开展保障性租赁住房建设筹集、</w:t>
      </w:r>
      <w:r>
        <w:rPr>
          <w:rFonts w:hint="eastAsia" w:ascii="Times New Roman" w:hAnsi="Times New Roman" w:eastAsia="方正仿宋_GBK" w:cs="Times New Roman"/>
          <w:color w:val="auto"/>
          <w:kern w:val="2"/>
          <w:sz w:val="32"/>
          <w:szCs w:val="32"/>
          <w:u w:val="none"/>
          <w:lang w:val="en-US" w:eastAsia="zh-CN" w:bidi="ar-SA"/>
        </w:rPr>
        <w:t>准入退出、配租</w:t>
      </w:r>
      <w:r>
        <w:rPr>
          <w:rFonts w:hint="default" w:ascii="Times New Roman" w:hAnsi="Times New Roman" w:eastAsia="方正仿宋_GBK" w:cs="Times New Roman"/>
          <w:color w:val="auto"/>
          <w:kern w:val="2"/>
          <w:sz w:val="32"/>
          <w:szCs w:val="32"/>
          <w:u w:val="none"/>
          <w:lang w:val="en-US" w:eastAsia="zh-CN" w:bidi="ar-SA"/>
        </w:rPr>
        <w:t>运营、</w:t>
      </w:r>
      <w:r>
        <w:rPr>
          <w:rFonts w:hint="eastAsia" w:ascii="Times New Roman" w:hAnsi="Times New Roman" w:eastAsia="方正仿宋_GBK" w:cs="Times New Roman"/>
          <w:color w:val="auto"/>
          <w:kern w:val="2"/>
          <w:sz w:val="32"/>
          <w:szCs w:val="32"/>
          <w:u w:val="none"/>
          <w:lang w:val="en-US" w:eastAsia="zh-CN" w:bidi="ar-SA"/>
        </w:rPr>
        <w:t>监督</w:t>
      </w:r>
      <w:r>
        <w:rPr>
          <w:rFonts w:hint="default" w:ascii="Times New Roman" w:hAnsi="Times New Roman" w:eastAsia="方正仿宋_GBK" w:cs="Times New Roman"/>
          <w:color w:val="auto"/>
          <w:kern w:val="2"/>
          <w:sz w:val="32"/>
          <w:szCs w:val="32"/>
          <w:u w:val="none"/>
          <w:lang w:val="en-US" w:eastAsia="zh-CN" w:bidi="ar-SA"/>
        </w:rPr>
        <w:t>管理</w:t>
      </w:r>
      <w:r>
        <w:rPr>
          <w:rFonts w:hint="eastAsia" w:ascii="Times New Roman" w:hAnsi="Times New Roman" w:eastAsia="方正仿宋_GBK" w:cs="Times New Roman"/>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各</w:t>
      </w:r>
      <w:r>
        <w:rPr>
          <w:rFonts w:hint="eastAsia" w:ascii="Times New Roman" w:hAnsi="Times New Roman" w:eastAsia="方正仿宋_GBK" w:cs="Times New Roman"/>
          <w:color w:val="auto"/>
          <w:kern w:val="2"/>
          <w:sz w:val="32"/>
          <w:szCs w:val="32"/>
          <w:u w:val="none"/>
          <w:lang w:val="en-US" w:eastAsia="zh-CN" w:bidi="ar-SA"/>
        </w:rPr>
        <w:t>区（县）</w:t>
      </w:r>
      <w:r>
        <w:rPr>
          <w:rFonts w:hint="default" w:ascii="Times New Roman" w:hAnsi="Times New Roman" w:eastAsia="方正仿宋_GBK" w:cs="Times New Roman"/>
          <w:color w:val="auto"/>
          <w:kern w:val="2"/>
          <w:sz w:val="32"/>
          <w:szCs w:val="32"/>
          <w:u w:val="none"/>
          <w:lang w:val="en-US" w:eastAsia="zh-CN" w:bidi="ar-SA"/>
        </w:rPr>
        <w:t>政府负责辖区内保障性租赁住房的</w:t>
      </w:r>
      <w:r>
        <w:rPr>
          <w:rFonts w:hint="eastAsia" w:ascii="Times New Roman" w:hAnsi="Times New Roman" w:eastAsia="方正仿宋_GBK" w:cs="Times New Roman"/>
          <w:color w:val="auto"/>
          <w:kern w:val="2"/>
          <w:sz w:val="32"/>
          <w:szCs w:val="32"/>
          <w:u w:val="none"/>
          <w:lang w:val="en-US" w:eastAsia="zh-CN" w:bidi="ar-SA"/>
        </w:rPr>
        <w:t>用地供应、</w:t>
      </w:r>
      <w:r>
        <w:rPr>
          <w:rFonts w:hint="default" w:ascii="Times New Roman" w:hAnsi="Times New Roman" w:eastAsia="方正仿宋_GBK" w:cs="Times New Roman"/>
          <w:color w:val="auto"/>
          <w:kern w:val="2"/>
          <w:sz w:val="32"/>
          <w:szCs w:val="32"/>
          <w:u w:val="none"/>
          <w:lang w:val="en-US" w:eastAsia="zh-CN" w:bidi="ar-SA"/>
        </w:rPr>
        <w:t>建设筹集、准入退出、配租运营</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监督管理等工作</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负责与保障性租赁住房相关的配套市政设施和生活服务设施的建设。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机关、企事业单位、园区建设筹集的</w:t>
      </w:r>
      <w:r>
        <w:rPr>
          <w:rFonts w:hint="eastAsia" w:ascii="Times New Roman" w:hAnsi="Times New Roman" w:eastAsia="方正仿宋_GBK" w:cs="Times New Roman"/>
          <w:color w:val="auto"/>
          <w:kern w:val="2"/>
          <w:sz w:val="32"/>
          <w:szCs w:val="32"/>
          <w:u w:val="none"/>
          <w:lang w:val="en-US" w:eastAsia="zh-CN" w:bidi="ar-SA"/>
        </w:rPr>
        <w:t>用于</w:t>
      </w:r>
      <w:r>
        <w:rPr>
          <w:rFonts w:hint="default" w:ascii="Times New Roman" w:hAnsi="Times New Roman" w:eastAsia="方正仿宋_GBK" w:cs="Times New Roman"/>
          <w:color w:val="auto"/>
          <w:kern w:val="2"/>
          <w:sz w:val="32"/>
          <w:szCs w:val="32"/>
          <w:u w:val="none"/>
          <w:lang w:val="en-US" w:eastAsia="zh-CN" w:bidi="ar-SA"/>
        </w:rPr>
        <w:t>职工居住的保障性租赁住房由项目单位</w:t>
      </w:r>
      <w:r>
        <w:rPr>
          <w:rFonts w:hint="eastAsia" w:ascii="Times New Roman" w:hAnsi="Times New Roman" w:eastAsia="方正仿宋_GBK" w:cs="Times New Roman"/>
          <w:color w:val="auto"/>
          <w:kern w:val="2"/>
          <w:sz w:val="32"/>
          <w:szCs w:val="32"/>
          <w:u w:val="none"/>
          <w:lang w:val="en-US" w:eastAsia="zh-CN" w:bidi="ar-SA"/>
        </w:rPr>
        <w:t>负责</w:t>
      </w:r>
      <w:r>
        <w:rPr>
          <w:rFonts w:hint="default" w:ascii="Times New Roman" w:hAnsi="Times New Roman" w:eastAsia="方正仿宋_GBK" w:cs="Times New Roman"/>
          <w:color w:val="auto"/>
          <w:kern w:val="2"/>
          <w:sz w:val="32"/>
          <w:szCs w:val="32"/>
          <w:u w:val="none"/>
          <w:lang w:val="en-US" w:eastAsia="zh-CN" w:bidi="ar-SA"/>
        </w:rPr>
        <w:t>管理，不纳入面向</w:t>
      </w:r>
      <w:r>
        <w:rPr>
          <w:rFonts w:hint="eastAsia" w:ascii="Times New Roman" w:hAnsi="Times New Roman" w:eastAsia="方正仿宋_GBK" w:cs="Times New Roman"/>
          <w:color w:val="auto"/>
          <w:kern w:val="2"/>
          <w:sz w:val="32"/>
          <w:szCs w:val="32"/>
          <w:u w:val="none"/>
          <w:lang w:val="en-US" w:eastAsia="zh-CN" w:bidi="ar-SA"/>
        </w:rPr>
        <w:t>社会租赁运营保障的保障性租赁住房集中管理范围。各区（县）住房和城乡建设部门在项目作为保障性租赁住房使用期限内应定期监督检查房源使用情况。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市发展改革委、市财政局、市自然资源局、市</w:t>
      </w:r>
      <w:r>
        <w:rPr>
          <w:rFonts w:hint="eastAsia" w:ascii="Times New Roman" w:hAnsi="Times New Roman" w:eastAsia="方正仿宋_GBK" w:cs="Times New Roman"/>
          <w:color w:val="auto"/>
          <w:kern w:val="2"/>
          <w:sz w:val="32"/>
          <w:szCs w:val="32"/>
          <w:u w:val="none"/>
          <w:lang w:val="en-US" w:eastAsia="zh-CN" w:bidi="ar-SA"/>
        </w:rPr>
        <w:t>住房和</w:t>
      </w:r>
      <w:r>
        <w:rPr>
          <w:rFonts w:hint="default" w:ascii="Times New Roman" w:hAnsi="Times New Roman" w:eastAsia="方正仿宋_GBK" w:cs="Times New Roman"/>
          <w:color w:val="auto"/>
          <w:kern w:val="2"/>
          <w:sz w:val="32"/>
          <w:szCs w:val="32"/>
          <w:u w:val="none"/>
          <w:lang w:val="en-US" w:eastAsia="zh-CN" w:bidi="ar-SA"/>
        </w:rPr>
        <w:t>城乡建设局、市金融办、</w:t>
      </w:r>
      <w:r>
        <w:rPr>
          <w:rFonts w:hint="eastAsia" w:ascii="Times New Roman" w:hAnsi="Times New Roman" w:eastAsia="方正仿宋_GBK" w:cs="Times New Roman"/>
          <w:color w:val="auto"/>
          <w:kern w:val="2"/>
          <w:sz w:val="32"/>
          <w:szCs w:val="32"/>
          <w:u w:val="none"/>
          <w:lang w:val="en-US" w:eastAsia="zh-CN" w:bidi="ar-SA"/>
        </w:rPr>
        <w:t>市国资委、市税务局、市城管局、市水务局、</w:t>
      </w:r>
      <w:r>
        <w:rPr>
          <w:rFonts w:hint="default" w:ascii="Times New Roman" w:hAnsi="Times New Roman" w:eastAsia="方正仿宋_GBK" w:cs="Times New Roman"/>
          <w:color w:val="auto"/>
          <w:kern w:val="2"/>
          <w:sz w:val="32"/>
          <w:szCs w:val="32"/>
          <w:u w:val="none"/>
          <w:lang w:val="en-US" w:eastAsia="zh-CN" w:bidi="ar-SA"/>
        </w:rPr>
        <w:t>市国防动员办公室、市市场监管局、国家电网按照工作职责范围，做好保障性租赁住房相关工作。</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color w:val="auto"/>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auto"/>
          <w:kern w:val="2"/>
          <w:sz w:val="32"/>
          <w:szCs w:val="32"/>
          <w:u w:val="none"/>
          <w:lang w:val="en-US" w:eastAsia="zh-CN" w:bidi="ar-SA"/>
        </w:rPr>
      </w:pPr>
      <w:r>
        <w:rPr>
          <w:rFonts w:hint="eastAsia" w:ascii="方正黑体_GBK" w:hAnsi="方正黑体_GBK" w:eastAsia="方正黑体_GBK" w:cs="方正黑体_GBK"/>
          <w:color w:val="auto"/>
          <w:kern w:val="2"/>
          <w:sz w:val="32"/>
          <w:szCs w:val="32"/>
          <w:u w:val="none"/>
          <w:lang w:val="en-US" w:eastAsia="zh-CN" w:bidi="ar-SA"/>
        </w:rPr>
        <w:t>第二章 建设管理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_GBK" w:hAnsi="方正楷体_GBK" w:eastAsia="方正楷体_GBK" w:cs="方正楷体_GBK"/>
          <w:color w:val="auto"/>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eastAsia" w:ascii="方正楷体_GBK" w:hAnsi="方正楷体_GBK" w:eastAsia="方正楷体_GBK" w:cs="方正楷体_GBK"/>
          <w:color w:val="auto"/>
          <w:kern w:val="2"/>
          <w:sz w:val="32"/>
          <w:szCs w:val="32"/>
          <w:u w:val="none"/>
          <w:lang w:val="en-US" w:eastAsia="zh-CN" w:bidi="ar-SA"/>
        </w:rPr>
        <w:t xml:space="preserve">第五条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Times New Roman" w:hAnsi="Times New Roman" w:eastAsia="方正仿宋_GBK" w:cs="Times New Roman"/>
          <w:color w:val="auto"/>
          <w:kern w:val="2"/>
          <w:sz w:val="32"/>
          <w:szCs w:val="32"/>
          <w:u w:val="none"/>
          <w:lang w:val="en-US" w:eastAsia="zh-CN" w:bidi="ar-SA"/>
        </w:rPr>
        <w:t>市住房和城乡建设部门统筹指导各区（县）住房和城乡建设部门，</w:t>
      </w:r>
      <w:r>
        <w:rPr>
          <w:rFonts w:hint="default" w:ascii="Times New Roman" w:hAnsi="Times New Roman" w:eastAsia="方正仿宋_GBK" w:cs="Times New Roman"/>
          <w:color w:val="auto"/>
          <w:kern w:val="2"/>
          <w:sz w:val="32"/>
          <w:szCs w:val="32"/>
          <w:u w:val="none"/>
          <w:lang w:val="en-US" w:eastAsia="zh-CN" w:bidi="ar-SA"/>
        </w:rPr>
        <w:t>根据经济发展水平、保障性租赁住房需求等因素，科学确定年度建设筹集计划，</w:t>
      </w:r>
      <w:r>
        <w:rPr>
          <w:rFonts w:hint="eastAsia" w:ascii="Times New Roman" w:hAnsi="Times New Roman" w:eastAsia="方正仿宋_GBK" w:cs="Times New Roman"/>
          <w:color w:val="auto"/>
          <w:kern w:val="2"/>
          <w:sz w:val="32"/>
          <w:szCs w:val="32"/>
          <w:u w:val="none"/>
          <w:lang w:val="en-US" w:eastAsia="zh-CN" w:bidi="ar-SA"/>
        </w:rPr>
        <w:t>经各区（县）政府审议确定，报市政府审议通过后实施</w:t>
      </w:r>
      <w:r>
        <w:rPr>
          <w:rFonts w:hint="default" w:ascii="Times New Roman" w:hAnsi="Times New Roman" w:eastAsia="方正仿宋_GBK" w:cs="Times New Roman"/>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FF0000"/>
          <w:kern w:val="2"/>
          <w:sz w:val="32"/>
          <w:szCs w:val="32"/>
          <w:u w:val="single"/>
          <w:lang w:val="en-US" w:eastAsia="zh-CN" w:bidi="ar-SA"/>
        </w:rPr>
      </w:pPr>
      <w:r>
        <w:rPr>
          <w:rFonts w:hint="default" w:ascii="方正楷体_GBK" w:hAnsi="方正楷体_GBK" w:eastAsia="方正楷体_GBK" w:cs="方正楷体_GBK"/>
          <w:color w:val="auto"/>
          <w:kern w:val="2"/>
          <w:sz w:val="32"/>
          <w:szCs w:val="32"/>
          <w:u w:val="none"/>
          <w:lang w:val="en-US" w:eastAsia="zh-CN" w:bidi="ar-SA"/>
        </w:rPr>
        <w:t>第六条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保障性租赁住房</w:t>
      </w:r>
      <w:r>
        <w:rPr>
          <w:rFonts w:hint="eastAsia" w:ascii="Times New Roman" w:hAnsi="Times New Roman" w:eastAsia="方正仿宋_GBK" w:cs="Times New Roman"/>
          <w:color w:val="auto"/>
          <w:kern w:val="2"/>
          <w:sz w:val="32"/>
          <w:szCs w:val="32"/>
          <w:u w:val="none"/>
          <w:lang w:val="en-US" w:eastAsia="zh-CN" w:bidi="ar-SA"/>
        </w:rPr>
        <w:t>建设</w:t>
      </w:r>
      <w:r>
        <w:rPr>
          <w:rFonts w:hint="default" w:ascii="Times New Roman" w:hAnsi="Times New Roman" w:eastAsia="方正仿宋_GBK" w:cs="Times New Roman"/>
          <w:color w:val="auto"/>
          <w:kern w:val="2"/>
          <w:sz w:val="32"/>
          <w:szCs w:val="32"/>
          <w:u w:val="none"/>
          <w:lang w:val="en-US" w:eastAsia="zh-CN" w:bidi="ar-SA"/>
        </w:rPr>
        <w:t>筹集应当充分考虑保障对象就业、出行等需要，结合国土空间规划，按照职住平衡的原则，在交通便利、市政和公共服务配套设施齐全的城市</w:t>
      </w:r>
      <w:r>
        <w:rPr>
          <w:rFonts w:hint="eastAsia" w:ascii="Times New Roman" w:hAnsi="Times New Roman" w:eastAsia="方正仿宋_GBK" w:cs="Times New Roman"/>
          <w:color w:val="auto"/>
          <w:kern w:val="2"/>
          <w:sz w:val="32"/>
          <w:szCs w:val="32"/>
          <w:u w:val="none"/>
          <w:lang w:val="en-US" w:eastAsia="zh-CN" w:bidi="ar-SA"/>
        </w:rPr>
        <w:t>重点片区</w:t>
      </w:r>
      <w:r>
        <w:rPr>
          <w:rFonts w:hint="default" w:ascii="Times New Roman" w:hAnsi="Times New Roman" w:eastAsia="方正仿宋_GBK" w:cs="Times New Roman"/>
          <w:color w:val="auto"/>
          <w:kern w:val="2"/>
          <w:sz w:val="32"/>
          <w:szCs w:val="32"/>
          <w:u w:val="none"/>
          <w:lang w:val="en-US" w:eastAsia="zh-CN" w:bidi="ar-SA"/>
        </w:rPr>
        <w:t>和产业园区等建设筹集房源。保障性租赁住房应按人防相关法律法规的规定配建人防工程，或向人防主管部门申请易地建设</w:t>
      </w:r>
      <w:r>
        <w:rPr>
          <w:rFonts w:hint="eastAsia" w:ascii="Times New Roman" w:hAnsi="Times New Roman" w:eastAsia="方正仿宋_GBK" w:cs="Times New Roman"/>
          <w:color w:val="auto"/>
          <w:kern w:val="2"/>
          <w:sz w:val="32"/>
          <w:szCs w:val="32"/>
          <w:u w:val="none"/>
          <w:lang w:val="en-US" w:eastAsia="zh-CN" w:bidi="ar-SA"/>
        </w:rPr>
        <w:t>，免征易地建设费。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方正楷体_GBK" w:hAnsi="方正楷体_GBK" w:eastAsia="方正楷体_GBK" w:cs="方正楷体_GBK"/>
          <w:color w:val="auto"/>
          <w:kern w:val="2"/>
          <w:sz w:val="32"/>
          <w:szCs w:val="32"/>
          <w:u w:val="none"/>
          <w:lang w:val="en-US" w:eastAsia="zh-CN" w:bidi="ar-SA"/>
        </w:rPr>
        <w:t>第七条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保障性租赁住房以出让方式取得建设用地的新建商品房项目中配建、产业园区配套建设、利用闲置或低效利用的存量房屋改建改造、利用企事业单位依法取得使用权的存量或闲置土地建设、新供应国有建设用地建设、农村集体经营性建设用地建设、其他方式筹集纳入管理等方式建设筹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（1）新建普通商品房项目中配建。以出让方式取得建设用地的新建商品房项目</w:t>
      </w:r>
      <w:r>
        <w:rPr>
          <w:rFonts w:hint="eastAsia" w:ascii="Times New Roman" w:hAnsi="Times New Roman" w:eastAsia="方正仿宋_GBK" w:cs="Times New Roman"/>
          <w:color w:val="auto"/>
          <w:kern w:val="2"/>
          <w:sz w:val="32"/>
          <w:szCs w:val="32"/>
          <w:u w:val="none"/>
          <w:lang w:val="en-US" w:eastAsia="zh-CN" w:bidi="ar-SA"/>
        </w:rPr>
        <w:t>执行配建保障性住房相关政策</w:t>
      </w:r>
      <w:r>
        <w:rPr>
          <w:rFonts w:hint="default" w:ascii="Times New Roman" w:hAnsi="Times New Roman" w:eastAsia="方正仿宋_GBK" w:cs="Times New Roman"/>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w:t>
      </w:r>
      <w:r>
        <w:rPr>
          <w:rFonts w:hint="eastAsia" w:ascii="Times New Roman" w:hAnsi="Times New Roman" w:eastAsia="方正仿宋_GBK" w:cs="Times New Roman"/>
          <w:color w:val="auto"/>
          <w:kern w:val="2"/>
          <w:sz w:val="32"/>
          <w:szCs w:val="32"/>
          <w:u w:val="none"/>
          <w:lang w:val="en-US" w:eastAsia="zh-CN" w:bidi="ar-SA"/>
        </w:rPr>
        <w:t>2</w:t>
      </w:r>
      <w:r>
        <w:rPr>
          <w:rFonts w:hint="default" w:ascii="Times New Roman" w:hAnsi="Times New Roman" w:eastAsia="方正仿宋_GBK" w:cs="Times New Roman"/>
          <w:color w:val="auto"/>
          <w:kern w:val="2"/>
          <w:sz w:val="32"/>
          <w:szCs w:val="32"/>
          <w:u w:val="none"/>
          <w:lang w:val="en-US" w:eastAsia="zh-CN" w:bidi="ar-SA"/>
        </w:rPr>
        <w:t>）产业园区配套建设。产业园区将工业项目配套建设行政办公及生活服务设施的用地面积占项目总用地面积的比例上限由7％提高到15％，建筑面积占比上限相应提高</w:t>
      </w:r>
      <w:r>
        <w:rPr>
          <w:rFonts w:hint="eastAsia" w:ascii="Times New Roman" w:hAnsi="Times New Roman" w:eastAsia="方正仿宋_GBK" w:cs="Times New Roman"/>
          <w:color w:val="auto"/>
          <w:kern w:val="2"/>
          <w:sz w:val="32"/>
          <w:szCs w:val="32"/>
          <w:u w:val="none"/>
          <w:lang w:val="en-US" w:eastAsia="zh-CN" w:bidi="ar-SA"/>
        </w:rPr>
        <w:t>（不超过30%）</w:t>
      </w:r>
      <w:r>
        <w:rPr>
          <w:rFonts w:hint="default" w:ascii="Times New Roman" w:hAnsi="Times New Roman" w:eastAsia="方正仿宋_GBK" w:cs="Times New Roman"/>
          <w:color w:val="auto"/>
          <w:kern w:val="2"/>
          <w:sz w:val="32"/>
          <w:szCs w:val="32"/>
          <w:u w:val="none"/>
          <w:lang w:val="en-US" w:eastAsia="zh-CN" w:bidi="ar-SA"/>
        </w:rPr>
        <w:t>，提高部分主要用于建设宿舍型保障性租赁住房，鼓励将产业园区中各工业项目的配套比例对应的用地面积或建筑面积集中起来，统一建设宿舍型保障性租赁住房。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w:t>
      </w:r>
      <w:r>
        <w:rPr>
          <w:rFonts w:hint="eastAsia" w:ascii="Times New Roman" w:hAnsi="Times New Roman" w:eastAsia="方正仿宋_GBK" w:cs="Times New Roman"/>
          <w:color w:val="auto"/>
          <w:kern w:val="2"/>
          <w:sz w:val="32"/>
          <w:szCs w:val="32"/>
          <w:u w:val="none"/>
          <w:lang w:val="en-US" w:eastAsia="zh-CN" w:bidi="ar-SA"/>
        </w:rPr>
        <w:t>3</w:t>
      </w:r>
      <w:r>
        <w:rPr>
          <w:rFonts w:hint="default" w:ascii="Times New Roman" w:hAnsi="Times New Roman" w:eastAsia="方正仿宋_GBK" w:cs="Times New Roman"/>
          <w:color w:val="auto"/>
          <w:kern w:val="2"/>
          <w:sz w:val="32"/>
          <w:szCs w:val="32"/>
          <w:u w:val="none"/>
          <w:lang w:val="en-US" w:eastAsia="zh-CN" w:bidi="ar-SA"/>
        </w:rPr>
        <w:t>）利用闲置或低效利用的存量房屋改建</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改造。支持政府机关</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企事业单位</w:t>
      </w:r>
      <w:r>
        <w:rPr>
          <w:rFonts w:hint="eastAsia" w:ascii="Times New Roman" w:hAnsi="Times New Roman" w:eastAsia="方正仿宋_GBK" w:cs="Times New Roman"/>
          <w:color w:val="auto"/>
          <w:kern w:val="2"/>
          <w:sz w:val="32"/>
          <w:szCs w:val="32"/>
          <w:u w:val="none"/>
          <w:lang w:val="en-US" w:eastAsia="zh-CN" w:bidi="ar-SA"/>
        </w:rPr>
        <w:t>、园区</w:t>
      </w:r>
      <w:r>
        <w:rPr>
          <w:rFonts w:hint="default" w:ascii="Times New Roman" w:hAnsi="Times New Roman" w:eastAsia="方正仿宋_GBK" w:cs="Times New Roman"/>
          <w:color w:val="auto"/>
          <w:kern w:val="2"/>
          <w:sz w:val="32"/>
          <w:szCs w:val="32"/>
          <w:u w:val="none"/>
          <w:lang w:val="en-US" w:eastAsia="zh-CN" w:bidi="ar-SA"/>
        </w:rPr>
        <w:t>和其他社会组织将闲置和低效利用的住房、办公、科研</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教育</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商业、旅馆、厂房、仓储等合法存量房屋，在符合规划、权属不变、满足安全要求的前提下，改建</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改造为保障性租赁住房，用作保障性租赁住房期间，不变更土地使用性质，不补缴土地价款。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w:t>
      </w:r>
      <w:r>
        <w:rPr>
          <w:rFonts w:hint="eastAsia" w:ascii="Times New Roman" w:hAnsi="Times New Roman" w:eastAsia="方正仿宋_GBK" w:cs="Times New Roman"/>
          <w:color w:val="auto"/>
          <w:kern w:val="2"/>
          <w:sz w:val="32"/>
          <w:szCs w:val="32"/>
          <w:u w:val="none"/>
          <w:lang w:val="en-US" w:eastAsia="zh-CN" w:bidi="ar-SA"/>
        </w:rPr>
        <w:t>4</w:t>
      </w:r>
      <w:r>
        <w:rPr>
          <w:rFonts w:hint="default" w:ascii="Times New Roman" w:hAnsi="Times New Roman" w:eastAsia="方正仿宋_GBK" w:cs="Times New Roman"/>
          <w:color w:val="auto"/>
          <w:kern w:val="2"/>
          <w:sz w:val="32"/>
          <w:szCs w:val="32"/>
          <w:u w:val="none"/>
          <w:lang w:val="en-US" w:eastAsia="zh-CN" w:bidi="ar-SA"/>
        </w:rPr>
        <w:t>）利用企事业单位依法取得使用权的存量或闲置土地建设。支持企事业单位利用依法取得使用权的存量或闲置土地，在符合规划、权属不变、满足安全要求、尊重群众意愿的前提下，建设保障性租赁住房，不补缴土地价款，原划拨的土地可继续保留划拨方式；允许土地使用权人自建或与其他市场主体合作建设运营保障性租赁住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w:t>
      </w:r>
      <w:r>
        <w:rPr>
          <w:rFonts w:hint="eastAsia" w:ascii="Times New Roman" w:hAnsi="Times New Roman" w:eastAsia="方正仿宋_GBK" w:cs="Times New Roman"/>
          <w:color w:val="auto"/>
          <w:kern w:val="2"/>
          <w:sz w:val="32"/>
          <w:szCs w:val="32"/>
          <w:u w:val="none"/>
          <w:lang w:val="en-US" w:eastAsia="zh-CN" w:bidi="ar-SA"/>
        </w:rPr>
        <w:t>5</w:t>
      </w:r>
      <w:r>
        <w:rPr>
          <w:rFonts w:hint="default" w:ascii="Times New Roman" w:hAnsi="Times New Roman" w:eastAsia="方正仿宋_GBK" w:cs="Times New Roman"/>
          <w:color w:val="auto"/>
          <w:kern w:val="2"/>
          <w:sz w:val="32"/>
          <w:szCs w:val="32"/>
          <w:u w:val="none"/>
          <w:lang w:val="en-US" w:eastAsia="zh-CN" w:bidi="ar-SA"/>
        </w:rPr>
        <w:t>）适当利用新供应国有建设用地集中新建。根据市场租住需求，适当利用新供应国有建设用地集中新建保障性租赁住房。</w:t>
      </w:r>
      <w:r>
        <w:rPr>
          <w:rFonts w:hint="eastAsia" w:ascii="Times New Roman" w:hAnsi="Times New Roman" w:eastAsia="方正仿宋_GBK" w:cs="Times New Roman"/>
          <w:color w:val="auto"/>
          <w:kern w:val="2"/>
          <w:sz w:val="32"/>
          <w:szCs w:val="32"/>
          <w:u w:val="none"/>
          <w:lang w:val="en-US" w:eastAsia="zh-CN" w:bidi="ar-SA"/>
        </w:rPr>
        <w:t>保障性租赁住房用地按照职住平衡的原则，</w:t>
      </w:r>
      <w:r>
        <w:rPr>
          <w:rFonts w:hint="default" w:ascii="Times New Roman" w:hAnsi="Times New Roman" w:eastAsia="方正仿宋_GBK" w:cs="Times New Roman"/>
          <w:color w:val="auto"/>
          <w:kern w:val="2"/>
          <w:sz w:val="32"/>
          <w:szCs w:val="32"/>
          <w:u w:val="none"/>
          <w:lang w:val="en-US" w:eastAsia="zh-CN" w:bidi="ar-SA"/>
        </w:rPr>
        <w:t>主要安排在产业园区及周边</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轨道交通站点附近和城市建设重点片区等区域，可采取划拨</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出让、租赁等方式供应，其中以出让租赁方式供应的，可将保障性租赁住房租赁价格及调整方式作为出让或租赁的前置条件，允许出让价款分期收取。</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w:t>
      </w:r>
      <w:r>
        <w:rPr>
          <w:rFonts w:hint="eastAsia" w:ascii="Times New Roman" w:hAnsi="Times New Roman" w:eastAsia="方正仿宋_GBK" w:cs="Times New Roman"/>
          <w:color w:val="auto"/>
          <w:kern w:val="2"/>
          <w:sz w:val="32"/>
          <w:szCs w:val="32"/>
          <w:u w:val="none"/>
          <w:lang w:val="en-US" w:eastAsia="zh-CN" w:bidi="ar-SA"/>
        </w:rPr>
        <w:t>6</w:t>
      </w:r>
      <w:r>
        <w:rPr>
          <w:rFonts w:hint="default" w:ascii="Times New Roman" w:hAnsi="Times New Roman" w:eastAsia="方正仿宋_GBK" w:cs="Times New Roman"/>
          <w:color w:val="auto"/>
          <w:kern w:val="2"/>
          <w:sz w:val="32"/>
          <w:szCs w:val="32"/>
          <w:u w:val="none"/>
          <w:lang w:val="en-US" w:eastAsia="zh-CN" w:bidi="ar-SA"/>
        </w:rPr>
        <w:t>）利用农村集体经营性建设用地建设。支持</w:t>
      </w:r>
      <w:r>
        <w:rPr>
          <w:rFonts w:hint="eastAsia" w:ascii="Times New Roman" w:hAnsi="Times New Roman" w:eastAsia="方正仿宋_GBK" w:cs="Times New Roman"/>
          <w:color w:val="auto"/>
          <w:kern w:val="2"/>
          <w:sz w:val="32"/>
          <w:szCs w:val="32"/>
          <w:u w:val="none"/>
          <w:lang w:val="en-US" w:eastAsia="zh-CN" w:bidi="ar-SA"/>
        </w:rPr>
        <w:t>城区、</w:t>
      </w:r>
      <w:r>
        <w:rPr>
          <w:rFonts w:hint="default" w:ascii="Times New Roman" w:hAnsi="Times New Roman" w:eastAsia="方正仿宋_GBK" w:cs="Times New Roman"/>
          <w:color w:val="auto"/>
          <w:kern w:val="2"/>
          <w:sz w:val="32"/>
          <w:szCs w:val="32"/>
          <w:u w:val="none"/>
          <w:lang w:val="en-US" w:eastAsia="zh-CN" w:bidi="ar-SA"/>
        </w:rPr>
        <w:t>城中村、产业园区、交通枢纽区周边</w:t>
      </w:r>
      <w:r>
        <w:rPr>
          <w:rFonts w:hint="eastAsia" w:ascii="Times New Roman" w:hAnsi="Times New Roman" w:eastAsia="方正仿宋_GBK" w:cs="Times New Roman"/>
          <w:color w:val="auto"/>
          <w:kern w:val="2"/>
          <w:sz w:val="32"/>
          <w:szCs w:val="32"/>
          <w:u w:val="none"/>
          <w:lang w:val="en-US" w:eastAsia="zh-CN" w:bidi="ar-SA"/>
        </w:rPr>
        <w:t>和交通便利区域</w:t>
      </w:r>
      <w:r>
        <w:rPr>
          <w:rFonts w:hint="default" w:ascii="Times New Roman" w:hAnsi="Times New Roman" w:eastAsia="方正仿宋_GBK" w:cs="Times New Roman"/>
          <w:color w:val="auto"/>
          <w:kern w:val="2"/>
          <w:sz w:val="32"/>
          <w:szCs w:val="32"/>
          <w:u w:val="none"/>
          <w:lang w:val="en-US" w:eastAsia="zh-CN" w:bidi="ar-SA"/>
        </w:rPr>
        <w:t>的农村集体经济组织利用集体经营性建设用地，在符合规划</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尊重农民集体意愿的基础上，可通过自建或联营、入股等方式建设和运营保障性租赁住房。建设保障性租赁住房的集体经营性建设用地使用权可以办理抵押贷款。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（7）其他方式筹集。机关企事业单位、园区等已建成的住房，满足保障性租赁住房建设标准和管理要求的，可享受保障性租赁住房相关优惠支持政策</w:t>
      </w:r>
      <w:r>
        <w:rPr>
          <w:rFonts w:hint="eastAsia" w:ascii="Times New Roman" w:hAnsi="Times New Roman" w:eastAsia="方正仿宋_GBK" w:cs="Times New Roman"/>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eastAsia" w:ascii="方正楷体_GBK" w:hAnsi="方正楷体_GBK" w:eastAsia="方正楷体_GBK" w:cs="方正楷体_GBK"/>
          <w:color w:val="auto"/>
          <w:kern w:val="2"/>
          <w:sz w:val="32"/>
          <w:szCs w:val="32"/>
          <w:u w:val="none"/>
          <w:lang w:val="en-US" w:eastAsia="zh-CN" w:bidi="ar-SA"/>
        </w:rPr>
        <w:t xml:space="preserve">第八条 </w:t>
      </w:r>
      <w:r>
        <w:rPr>
          <w:rFonts w:hint="eastAsia" w:ascii="方正仿宋_GBK" w:hAnsi="方正仿宋_GBK" w:eastAsia="方正仿宋_GBK" w:cs="方正仿宋_GBK"/>
          <w:b/>
          <w:bCs/>
          <w:color w:val="auto"/>
          <w:sz w:val="32"/>
          <w:szCs w:val="32"/>
          <w:u w:val="none"/>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保障性租赁住房项目应符合以下标准：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（1）规模标准。保障性租赁住房的发展应综合考虑住宅使用功能、居住人口</w:t>
      </w:r>
      <w:r>
        <w:rPr>
          <w:rFonts w:hint="eastAsia" w:ascii="Times New Roman" w:hAnsi="Times New Roman" w:eastAsia="方正仿宋_GBK" w:cs="Times New Roman"/>
          <w:color w:val="auto"/>
          <w:kern w:val="2"/>
          <w:sz w:val="32"/>
          <w:szCs w:val="32"/>
          <w:u w:val="none"/>
          <w:lang w:val="en-US" w:eastAsia="zh-CN" w:bidi="ar-SA"/>
        </w:rPr>
        <w:t>、民族构成</w:t>
      </w:r>
      <w:r>
        <w:rPr>
          <w:rFonts w:hint="default" w:ascii="Times New Roman" w:hAnsi="Times New Roman" w:eastAsia="方正仿宋_GBK" w:cs="Times New Roman"/>
          <w:color w:val="auto"/>
          <w:kern w:val="2"/>
          <w:sz w:val="32"/>
          <w:szCs w:val="32"/>
          <w:u w:val="none"/>
          <w:lang w:val="en-US" w:eastAsia="zh-CN" w:bidi="ar-SA"/>
        </w:rPr>
        <w:t>等因素，合理确定套型结构，</w:t>
      </w:r>
      <w:r>
        <w:rPr>
          <w:rFonts w:hint="eastAsia" w:ascii="Times New Roman" w:hAnsi="Times New Roman" w:eastAsia="方正仿宋_GBK" w:cs="Times New Roman"/>
          <w:color w:val="auto"/>
          <w:kern w:val="2"/>
          <w:sz w:val="32"/>
          <w:szCs w:val="32"/>
          <w:u w:val="none"/>
          <w:lang w:val="en-US" w:eastAsia="zh-CN" w:bidi="ar-SA"/>
        </w:rPr>
        <w:t>新建保障性租赁住房项目以70平方米以下的小户型为主；利用存量</w:t>
      </w:r>
      <w:r>
        <w:rPr>
          <w:rFonts w:hint="default" w:ascii="Times New Roman" w:hAnsi="Times New Roman" w:eastAsia="方正仿宋_GBK" w:cs="Times New Roman"/>
          <w:color w:val="auto"/>
          <w:kern w:val="2"/>
          <w:sz w:val="32"/>
          <w:szCs w:val="32"/>
          <w:u w:val="none"/>
          <w:lang w:val="en-US" w:eastAsia="zh-CN" w:bidi="ar-SA"/>
        </w:rPr>
        <w:t>住房转化</w:t>
      </w:r>
      <w:r>
        <w:rPr>
          <w:rFonts w:hint="eastAsia" w:ascii="Times New Roman" w:hAnsi="Times New Roman" w:eastAsia="方正仿宋_GBK" w:cs="Times New Roman"/>
          <w:color w:val="auto"/>
          <w:kern w:val="2"/>
          <w:sz w:val="32"/>
          <w:szCs w:val="32"/>
          <w:u w:val="none"/>
          <w:lang w:val="en-US" w:eastAsia="zh-CN" w:bidi="ar-SA"/>
        </w:rPr>
        <w:t>的保障性租赁住房项目</w:t>
      </w:r>
      <w:r>
        <w:rPr>
          <w:rFonts w:hint="default" w:ascii="Times New Roman" w:hAnsi="Times New Roman" w:eastAsia="方正仿宋_GBK" w:cs="Times New Roman"/>
          <w:color w:val="auto"/>
          <w:kern w:val="2"/>
          <w:sz w:val="32"/>
          <w:szCs w:val="32"/>
          <w:u w:val="none"/>
          <w:lang w:val="en-US" w:eastAsia="zh-CN" w:bidi="ar-SA"/>
        </w:rPr>
        <w:t>，</w:t>
      </w:r>
      <w:r>
        <w:rPr>
          <w:rFonts w:hint="eastAsia" w:ascii="Times New Roman" w:hAnsi="Times New Roman" w:eastAsia="方正仿宋_GBK" w:cs="Times New Roman"/>
          <w:color w:val="auto"/>
          <w:kern w:val="2"/>
          <w:sz w:val="32"/>
          <w:szCs w:val="32"/>
          <w:u w:val="none"/>
          <w:lang w:val="en-US" w:eastAsia="zh-CN" w:bidi="ar-SA"/>
        </w:rPr>
        <w:t>可</w:t>
      </w:r>
      <w:r>
        <w:rPr>
          <w:rFonts w:hint="default" w:ascii="Times New Roman" w:hAnsi="Times New Roman" w:eastAsia="方正仿宋_GBK" w:cs="Times New Roman"/>
          <w:color w:val="auto"/>
          <w:kern w:val="2"/>
          <w:sz w:val="32"/>
          <w:szCs w:val="32"/>
          <w:u w:val="none"/>
          <w:lang w:val="en-US" w:eastAsia="zh-CN" w:bidi="ar-SA"/>
        </w:rPr>
        <w:t>结合原有住房结构和条件，放宽面积限制，最大限度满足居住需求。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（2）建设标准。保障性租赁住房按适用对象和使用功能分为宿舍型、住宅型两类，应符合《住房和城乡建设部办公厅关于集中式租赁住房建设适用标准的通知》（建办标〔2021〕19 号）有关规定。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（3）室内装修。保障性租赁住房应全装修成品交房，可根据市场需求，配置必要的电器、家具等设施设备。</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eastAsia" w:ascii="方正楷体_GBK" w:hAnsi="方正楷体_GBK" w:eastAsia="方正楷体_GBK" w:cs="方正楷体_GBK"/>
          <w:color w:val="auto"/>
          <w:kern w:val="2"/>
          <w:sz w:val="32"/>
          <w:szCs w:val="32"/>
          <w:u w:val="none"/>
          <w:lang w:val="en-US" w:eastAsia="zh-CN" w:bidi="ar-SA"/>
        </w:rPr>
        <w:t>第九条</w:t>
      </w:r>
      <w:r>
        <w:rPr>
          <w:rFonts w:hint="default" w:ascii="Times New Roman" w:hAnsi="Times New Roman" w:eastAsia="方正仿宋_GBK" w:cs="Times New Roman"/>
          <w:color w:val="auto"/>
          <w:kern w:val="2"/>
          <w:sz w:val="32"/>
          <w:szCs w:val="32"/>
          <w:u w:val="none"/>
          <w:lang w:val="en-US" w:eastAsia="zh-CN" w:bidi="ar-SA"/>
        </w:rPr>
        <w:t xml:space="preserve"> 政府可通过中央、自治区财政城镇性保障性安居工程补助资金，对符合规定的保障性租赁住房</w:t>
      </w:r>
      <w:r>
        <w:rPr>
          <w:rFonts w:hint="eastAsia" w:ascii="Times New Roman" w:hAnsi="Times New Roman" w:eastAsia="方正仿宋_GBK" w:cs="Times New Roman"/>
          <w:color w:val="auto"/>
          <w:kern w:val="2"/>
          <w:sz w:val="32"/>
          <w:szCs w:val="32"/>
          <w:u w:val="none"/>
          <w:lang w:val="en-US" w:eastAsia="zh-CN" w:bidi="ar-SA"/>
        </w:rPr>
        <w:t>的新建、改建、改造、购买</w:t>
      </w:r>
      <w:r>
        <w:rPr>
          <w:rFonts w:hint="default" w:ascii="Times New Roman" w:hAnsi="Times New Roman" w:eastAsia="方正仿宋_GBK" w:cs="Times New Roman"/>
          <w:color w:val="auto"/>
          <w:kern w:val="2"/>
          <w:sz w:val="32"/>
          <w:szCs w:val="32"/>
          <w:u w:val="none"/>
          <w:lang w:val="en-US" w:eastAsia="zh-CN" w:bidi="ar-SA"/>
        </w:rPr>
        <w:t>进行补助</w:t>
      </w:r>
      <w:r>
        <w:rPr>
          <w:rFonts w:hint="eastAsia" w:ascii="Times New Roman" w:hAnsi="Times New Roman" w:eastAsia="方正仿宋_GBK" w:cs="Times New Roman"/>
          <w:color w:val="auto"/>
          <w:kern w:val="2"/>
          <w:sz w:val="32"/>
          <w:szCs w:val="32"/>
          <w:u w:val="none"/>
          <w:lang w:val="en-US" w:eastAsia="zh-CN" w:bidi="ar-SA"/>
        </w:rPr>
        <w:t>，包括房屋</w:t>
      </w:r>
      <w:r>
        <w:rPr>
          <w:rFonts w:hint="default" w:ascii="Times New Roman" w:hAnsi="Times New Roman" w:eastAsia="方正仿宋_GBK" w:cs="Times New Roman"/>
          <w:color w:val="auto"/>
          <w:kern w:val="2"/>
          <w:sz w:val="32"/>
          <w:szCs w:val="32"/>
          <w:u w:val="none"/>
          <w:lang w:val="en-US" w:eastAsia="zh-CN" w:bidi="ar-SA"/>
        </w:rPr>
        <w:t>装修及购置必要家具设备、绿色智能家电等支出。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eastAsia" w:ascii="方正楷体_GBK" w:hAnsi="方正楷体_GBK" w:eastAsia="方正楷体_GBK" w:cs="方正楷体_GBK"/>
          <w:color w:val="auto"/>
          <w:kern w:val="2"/>
          <w:sz w:val="32"/>
          <w:szCs w:val="32"/>
          <w:u w:val="none"/>
          <w:lang w:val="en-US" w:eastAsia="zh-CN" w:bidi="ar-SA"/>
        </w:rPr>
        <w:t xml:space="preserve">第十条 </w:t>
      </w:r>
      <w:r>
        <w:rPr>
          <w:rFonts w:hint="eastAsia" w:ascii="方正仿宋_GBK" w:hAnsi="方正仿宋_GBK" w:eastAsia="方正仿宋_GBK" w:cs="方正仿宋_GBK"/>
          <w:b/>
          <w:bCs/>
          <w:color w:val="auto"/>
          <w:sz w:val="32"/>
          <w:szCs w:val="32"/>
          <w:u w:val="none"/>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保障性租赁住房中央补助资金补助标准由</w:t>
      </w:r>
      <w:r>
        <w:rPr>
          <w:rFonts w:hint="eastAsia" w:ascii="Times New Roman" w:hAnsi="Times New Roman" w:eastAsia="方正仿宋_GBK" w:cs="Times New Roman"/>
          <w:color w:val="auto"/>
          <w:kern w:val="2"/>
          <w:sz w:val="32"/>
          <w:szCs w:val="32"/>
          <w:u w:val="none"/>
          <w:lang w:val="en-US" w:eastAsia="zh-CN" w:bidi="ar-SA"/>
        </w:rPr>
        <w:t>市住房和城乡建设部门</w:t>
      </w:r>
      <w:r>
        <w:rPr>
          <w:rFonts w:hint="default" w:ascii="Times New Roman" w:hAnsi="Times New Roman" w:eastAsia="方正仿宋_GBK" w:cs="Times New Roman"/>
          <w:color w:val="auto"/>
          <w:kern w:val="2"/>
          <w:sz w:val="32"/>
          <w:szCs w:val="32"/>
          <w:u w:val="none"/>
          <w:lang w:val="en-US" w:eastAsia="zh-CN" w:bidi="ar-SA"/>
        </w:rPr>
        <w:t>会同市财政部门，结合年度</w:t>
      </w:r>
      <w:r>
        <w:rPr>
          <w:rFonts w:hint="eastAsia" w:ascii="Times New Roman" w:hAnsi="Times New Roman" w:eastAsia="方正仿宋_GBK" w:cs="Times New Roman"/>
          <w:color w:val="auto"/>
          <w:kern w:val="2"/>
          <w:sz w:val="32"/>
          <w:szCs w:val="32"/>
          <w:u w:val="none"/>
          <w:lang w:val="en-US" w:eastAsia="zh-CN" w:bidi="ar-SA"/>
        </w:rPr>
        <w:t>计划</w:t>
      </w:r>
      <w:r>
        <w:rPr>
          <w:rFonts w:hint="default" w:ascii="Times New Roman" w:hAnsi="Times New Roman" w:eastAsia="方正仿宋_GBK" w:cs="Times New Roman"/>
          <w:color w:val="auto"/>
          <w:kern w:val="2"/>
          <w:sz w:val="32"/>
          <w:szCs w:val="32"/>
          <w:u w:val="none"/>
          <w:lang w:val="en-US" w:eastAsia="zh-CN" w:bidi="ar-SA"/>
        </w:rPr>
        <w:t>、房源筹集</w:t>
      </w:r>
      <w:r>
        <w:rPr>
          <w:rFonts w:hint="eastAsia" w:ascii="Times New Roman" w:hAnsi="Times New Roman" w:eastAsia="方正仿宋_GBK" w:cs="Times New Roman"/>
          <w:color w:val="auto"/>
          <w:kern w:val="2"/>
          <w:sz w:val="32"/>
          <w:szCs w:val="32"/>
          <w:u w:val="none"/>
          <w:lang w:val="en-US" w:eastAsia="zh-CN" w:bidi="ar-SA"/>
        </w:rPr>
        <w:t>套数等情况综合确定。新建和购买方式筹集的保障性租赁住房补助标准相同，改建、改造方式筹集的保障性租赁住房补助标准为新建、购买方式的50%。区（县）住房保障主管部门会同同级财政部门，负责补助资金分配至具体项目及拨付。上级下达的补助资金无法按计划分配拨付的，由市住房和城乡建设部门会同市财政部门统筹分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strike/>
          <w:dstrike w:val="0"/>
          <w:color w:val="auto"/>
          <w:kern w:val="2"/>
          <w:sz w:val="32"/>
          <w:szCs w:val="32"/>
          <w:u w:val="none"/>
          <w:lang w:val="en-US" w:eastAsia="zh-CN" w:bidi="ar-SA"/>
        </w:rPr>
      </w:pPr>
      <w:r>
        <w:rPr>
          <w:rFonts w:hint="default" w:ascii="方正楷体_GBK" w:hAnsi="方正楷体_GBK" w:eastAsia="方正楷体_GBK" w:cs="方正楷体_GBK"/>
          <w:color w:val="auto"/>
          <w:kern w:val="2"/>
          <w:sz w:val="32"/>
          <w:szCs w:val="32"/>
          <w:u w:val="none"/>
          <w:lang w:val="en-US" w:eastAsia="zh-CN" w:bidi="ar-SA"/>
        </w:rPr>
        <w:t>第十一条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纳入年度筹集计划的保障性租赁住房项目，免收城市基础设施配套费，相关税费按照《财政部 税务总局 住房城乡建设部关于完善住房租赁有关税收政策的公告》（2021 年第 24号）执行，用水、用电、用气、供暖和物业费价格按照居民标准执行。</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方正楷体_GBK" w:hAnsi="方正楷体_GBK" w:eastAsia="方正楷体_GBK" w:cs="方正楷体_GBK"/>
          <w:color w:val="auto"/>
          <w:kern w:val="2"/>
          <w:sz w:val="32"/>
          <w:szCs w:val="32"/>
          <w:u w:val="none"/>
          <w:lang w:val="en-US" w:eastAsia="zh-CN" w:bidi="ar-SA"/>
        </w:rPr>
        <w:t>第十二条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新建、</w:t>
      </w:r>
      <w:r>
        <w:rPr>
          <w:rFonts w:hint="eastAsia" w:ascii="Times New Roman" w:hAnsi="Times New Roman" w:eastAsia="方正仿宋_GBK" w:cs="Times New Roman"/>
          <w:color w:val="auto"/>
          <w:kern w:val="2"/>
          <w:sz w:val="32"/>
          <w:szCs w:val="32"/>
          <w:u w:val="none"/>
          <w:lang w:val="en-US" w:eastAsia="zh-CN" w:bidi="ar-SA"/>
        </w:rPr>
        <w:t>购买</w:t>
      </w:r>
      <w:r>
        <w:rPr>
          <w:rFonts w:hint="default" w:ascii="Times New Roman" w:hAnsi="Times New Roman" w:eastAsia="方正仿宋_GBK" w:cs="Times New Roman"/>
          <w:color w:val="auto"/>
          <w:kern w:val="2"/>
          <w:sz w:val="32"/>
          <w:szCs w:val="32"/>
          <w:u w:val="none"/>
          <w:lang w:val="en-US" w:eastAsia="zh-CN" w:bidi="ar-SA"/>
        </w:rPr>
        <w:t>保障性租赁住房</w:t>
      </w:r>
      <w:r>
        <w:rPr>
          <w:rFonts w:hint="eastAsia" w:ascii="Times New Roman" w:hAnsi="Times New Roman" w:eastAsia="方正仿宋_GBK" w:cs="Times New Roman"/>
          <w:color w:val="auto"/>
          <w:kern w:val="2"/>
          <w:sz w:val="32"/>
          <w:szCs w:val="32"/>
          <w:u w:val="none"/>
          <w:lang w:val="en-US" w:eastAsia="zh-CN" w:bidi="ar-SA"/>
        </w:rPr>
        <w:t>项目，</w:t>
      </w:r>
      <w:r>
        <w:rPr>
          <w:rFonts w:hint="default" w:ascii="Times New Roman" w:hAnsi="Times New Roman" w:eastAsia="方正仿宋_GBK" w:cs="Times New Roman"/>
          <w:color w:val="auto"/>
          <w:kern w:val="2"/>
          <w:sz w:val="32"/>
          <w:szCs w:val="32"/>
          <w:u w:val="none"/>
          <w:lang w:val="en-US" w:eastAsia="zh-CN" w:bidi="ar-SA"/>
        </w:rPr>
        <w:t>可申请地方政府专项债券资金。</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对保障性租赁住房的建设运营，按照合法合规、风险可控、商业可持续原则，可提供信贷支持，鼓励银行业金融机构以市场化方式向保障性租赁住房自持主体和运营企业提供中长期贷款。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方正楷体_GBK" w:hAnsi="方正楷体_GBK" w:eastAsia="方正楷体_GBK" w:cs="方正楷体_GBK"/>
          <w:color w:val="auto"/>
          <w:kern w:val="2"/>
          <w:sz w:val="32"/>
          <w:szCs w:val="32"/>
          <w:u w:val="none"/>
          <w:lang w:val="en-US" w:eastAsia="zh-CN" w:bidi="ar-SA"/>
        </w:rPr>
        <w:t>第十三条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支持银行业金融机构发行金融债券，募集资金用于保障性租赁住房项目的贷款投放。支持企业发行企业债券、公司债券、非金融企业债务融资工具等公司信用类债券，用于保障性租赁住房建设运营。企业自持运营的保障性租赁住房具有持续稳定现金流的，可将物业抵押作为信用增进，发行住房租赁担保债券；支持商业保险资金按照市场化原则参与保障性租赁住房建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FF0000"/>
          <w:kern w:val="2"/>
          <w:sz w:val="32"/>
          <w:szCs w:val="32"/>
          <w:u w:val="none"/>
          <w:lang w:val="en-US" w:eastAsia="zh-CN" w:bidi="ar-SA"/>
        </w:rPr>
      </w:pPr>
      <w:r>
        <w:rPr>
          <w:rFonts w:hint="default" w:ascii="方正楷体_GBK" w:hAnsi="方正楷体_GBK" w:eastAsia="方正楷体_GBK" w:cs="方正楷体_GBK"/>
          <w:color w:val="auto"/>
          <w:kern w:val="2"/>
          <w:sz w:val="32"/>
          <w:szCs w:val="32"/>
          <w:u w:val="none"/>
          <w:lang w:val="en-US" w:eastAsia="zh-CN" w:bidi="ar-SA"/>
        </w:rPr>
        <w:t>第十四条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新建、改建、改造、购买、转化等</w:t>
      </w:r>
      <w:r>
        <w:rPr>
          <w:rFonts w:hint="eastAsia" w:ascii="Times New Roman" w:hAnsi="Times New Roman" w:eastAsia="方正仿宋_GBK" w:cs="Times New Roman"/>
          <w:color w:val="auto"/>
          <w:kern w:val="2"/>
          <w:sz w:val="32"/>
          <w:szCs w:val="32"/>
          <w:u w:val="none"/>
          <w:lang w:val="en-US" w:eastAsia="zh-CN" w:bidi="ar-SA"/>
        </w:rPr>
        <w:t>方式筹集的</w:t>
      </w:r>
      <w:r>
        <w:rPr>
          <w:rFonts w:hint="default" w:ascii="Times New Roman" w:hAnsi="Times New Roman" w:eastAsia="方正仿宋_GBK" w:cs="Times New Roman"/>
          <w:color w:val="auto"/>
          <w:kern w:val="2"/>
          <w:sz w:val="32"/>
          <w:szCs w:val="32"/>
          <w:u w:val="none"/>
          <w:lang w:val="en-US" w:eastAsia="zh-CN" w:bidi="ar-SA"/>
        </w:rPr>
        <w:t>保障性租赁住房</w:t>
      </w:r>
      <w:r>
        <w:rPr>
          <w:rFonts w:hint="eastAsia" w:ascii="Times New Roman" w:hAnsi="Times New Roman" w:eastAsia="方正仿宋_GBK" w:cs="Times New Roman"/>
          <w:color w:val="auto"/>
          <w:kern w:val="2"/>
          <w:sz w:val="32"/>
          <w:szCs w:val="32"/>
          <w:u w:val="none"/>
          <w:lang w:val="en-US" w:eastAsia="zh-CN" w:bidi="ar-SA"/>
        </w:rPr>
        <w:t>项目，</w:t>
      </w:r>
      <w:r>
        <w:rPr>
          <w:rFonts w:hint="default" w:ascii="Times New Roman" w:hAnsi="Times New Roman" w:eastAsia="方正仿宋_GBK" w:cs="Times New Roman"/>
          <w:color w:val="auto"/>
          <w:kern w:val="2"/>
          <w:sz w:val="32"/>
          <w:szCs w:val="32"/>
          <w:u w:val="none"/>
          <w:lang w:val="en-US" w:eastAsia="zh-CN" w:bidi="ar-SA"/>
        </w:rPr>
        <w:t>凭《保障性租赁住房认定书》享受保障性租赁住房</w:t>
      </w:r>
      <w:r>
        <w:rPr>
          <w:rFonts w:hint="eastAsia" w:ascii="Times New Roman" w:hAnsi="Times New Roman" w:eastAsia="方正仿宋_GBK" w:cs="Times New Roman"/>
          <w:color w:val="auto"/>
          <w:kern w:val="2"/>
          <w:sz w:val="32"/>
          <w:szCs w:val="32"/>
          <w:u w:val="none"/>
          <w:lang w:val="en-US" w:eastAsia="zh-CN" w:bidi="ar-SA"/>
        </w:rPr>
        <w:t>支持</w:t>
      </w:r>
      <w:r>
        <w:rPr>
          <w:rFonts w:hint="default" w:ascii="Times New Roman" w:hAnsi="Times New Roman" w:eastAsia="方正仿宋_GBK" w:cs="Times New Roman"/>
          <w:color w:val="auto"/>
          <w:kern w:val="2"/>
          <w:sz w:val="32"/>
          <w:szCs w:val="32"/>
          <w:u w:val="none"/>
          <w:lang w:val="en-US" w:eastAsia="zh-CN" w:bidi="ar-SA"/>
        </w:rPr>
        <w:t>政策</w:t>
      </w:r>
      <w:r>
        <w:rPr>
          <w:rFonts w:hint="eastAsia" w:ascii="Times New Roman" w:hAnsi="Times New Roman" w:eastAsia="方正仿宋_GBK" w:cs="Times New Roman"/>
          <w:color w:val="auto"/>
          <w:kern w:val="2"/>
          <w:sz w:val="32"/>
          <w:szCs w:val="32"/>
          <w:u w:val="none"/>
          <w:lang w:val="en-US" w:eastAsia="zh-CN" w:bidi="ar-SA"/>
        </w:rPr>
        <w:t>，办理其他建设手续</w:t>
      </w:r>
      <w:r>
        <w:rPr>
          <w:rFonts w:hint="default" w:ascii="Times New Roman" w:hAnsi="Times New Roman" w:eastAsia="方正仿宋_GBK" w:cs="Times New Roman"/>
          <w:color w:val="auto"/>
          <w:kern w:val="2"/>
          <w:sz w:val="32"/>
          <w:szCs w:val="32"/>
          <w:u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eastAsia" w:ascii="Times New Roman" w:hAnsi="Times New Roman" w:eastAsia="方正仿宋_GBK" w:cs="Times New Roman"/>
          <w:color w:val="auto"/>
          <w:kern w:val="2"/>
          <w:sz w:val="32"/>
          <w:szCs w:val="32"/>
          <w:u w:val="none"/>
          <w:lang w:val="en-US" w:eastAsia="zh-CN" w:bidi="ar-SA"/>
        </w:rPr>
        <w:t>机关、企事业单位通过改建、改造、购买、转化等方式筹集的以及工业产业园区通过新建、改建、改造、购买、转化等方式筹集的用于职工居住的保障性租赁住房，自项目开始使用时计算，作为保障性租赁住房使用的期限不少于5年。达到使用期限的保障性租赁住房项目可由产权单位选择退出保障性租赁住房管理，并向项目所在区（县）报备，相应房源套数视为已完成计划任务，不再补充计划套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eastAsia" w:ascii="Times New Roman" w:hAnsi="Times New Roman" w:eastAsia="方正仿宋_GBK" w:cs="Times New Roman"/>
          <w:color w:val="auto"/>
          <w:kern w:val="2"/>
          <w:sz w:val="32"/>
          <w:szCs w:val="32"/>
          <w:u w:val="none"/>
          <w:lang w:val="en-US" w:eastAsia="zh-CN" w:bidi="ar-SA"/>
        </w:rPr>
        <w:t>保障性租赁住房建设应履行现行政策规定的建设程序。各区（县）负责监督、指导、协调辖区内存量房屋改建保障性租赁住房项目建设单位，按照《乌鲁木齐市既有建筑调整使用功能联合审查办法》（乌建审办〔2024〕5号）规定办理相关手续，执行既有建筑维护与改造通用规范等现行规范。</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default" w:ascii="Times New Roman" w:hAnsi="Times New Roman" w:eastAsia="方正仿宋_GBK" w:cs="Times New Roman"/>
          <w:color w:val="auto"/>
          <w:sz w:val="32"/>
          <w:szCs w:val="32"/>
          <w:u w:val="none"/>
        </w:rPr>
      </w:pPr>
    </w:p>
    <w:p>
      <w:pPr>
        <w:keepNext w:val="0"/>
        <w:keepLines w:val="0"/>
        <w:widowControl w:val="0"/>
        <w:kinsoku/>
        <w:wordWrap/>
        <w:overflowPunct/>
        <w:topLinePunct w:val="0"/>
        <w:autoSpaceDE/>
        <w:autoSpaceDN/>
        <w:bidi w:val="0"/>
        <w:adjustRightInd/>
        <w:snapToGrid/>
        <w:spacing w:before="0" w:after="0" w:line="580" w:lineRule="exact"/>
        <w:ind w:right="0"/>
        <w:jc w:val="center"/>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b/>
          <w:bCs/>
          <w:color w:val="auto"/>
          <w:sz w:val="32"/>
          <w:szCs w:val="32"/>
          <w:u w:val="none"/>
          <w:lang w:val="en-US" w:eastAsia="zh-CN"/>
        </w:rPr>
        <w:t>第三章   申请和退出管理</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default" w:ascii="Times New Roman" w:hAnsi="Times New Roman" w:eastAsia="方正仿宋_GBK" w:cs="Times New Roman"/>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仿宋_GBK" w:cs="Times New Roman"/>
          <w:b w:val="0"/>
          <w:bCs w:val="0"/>
          <w:color w:val="auto"/>
          <w:kern w:val="0"/>
          <w:sz w:val="32"/>
          <w:szCs w:val="32"/>
          <w:u w:val="none"/>
          <w:lang w:val="en-US" w:eastAsia="zh-CN"/>
        </w:rPr>
      </w:pPr>
      <w:r>
        <w:rPr>
          <w:rFonts w:hint="eastAsia" w:ascii="方正楷体_GBK" w:hAnsi="方正楷体_GBK" w:eastAsia="方正楷体_GBK" w:cs="方正楷体_GBK"/>
          <w:color w:val="auto"/>
          <w:kern w:val="2"/>
          <w:sz w:val="32"/>
          <w:szCs w:val="32"/>
          <w:u w:val="none"/>
          <w:lang w:val="en-US" w:eastAsia="zh-CN" w:bidi="ar-SA"/>
        </w:rPr>
        <w:t xml:space="preserve">第十五条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Times New Roman" w:hAnsi="Times New Roman" w:eastAsia="方正仿宋_GBK" w:cs="Times New Roman"/>
          <w:b w:val="0"/>
          <w:bCs w:val="0"/>
          <w:color w:val="auto"/>
          <w:kern w:val="0"/>
          <w:sz w:val="32"/>
          <w:szCs w:val="32"/>
          <w:u w:val="none"/>
          <w:lang w:val="en-US" w:eastAsia="zh-CN"/>
        </w:rPr>
        <w:t>保障性租赁住房主要面向新市民、青年人等群体供应，不设户籍和收入限制。符合下列条件的个人或家庭可提出申请：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仿宋_GBK" w:cs="Times New Roman"/>
          <w:b w:val="0"/>
          <w:bCs w:val="0"/>
          <w:color w:val="auto"/>
          <w:kern w:val="0"/>
          <w:sz w:val="32"/>
          <w:szCs w:val="32"/>
          <w:u w:val="none"/>
          <w:lang w:val="en-US" w:eastAsia="zh-CN"/>
        </w:rPr>
      </w:pPr>
      <w:r>
        <w:rPr>
          <w:rFonts w:hint="eastAsia" w:ascii="Times New Roman" w:hAnsi="Times New Roman" w:eastAsia="方正仿宋_GBK" w:cs="Times New Roman"/>
          <w:b w:val="0"/>
          <w:bCs w:val="0"/>
          <w:color w:val="auto"/>
          <w:kern w:val="0"/>
          <w:sz w:val="32"/>
          <w:szCs w:val="32"/>
          <w:u w:val="none"/>
          <w:lang w:val="en-US" w:eastAsia="zh-CN"/>
        </w:rPr>
        <w:t>（一）申请人须年满18周岁且具有完全民事行为能力；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仿宋_GBK" w:cs="Times New Roman"/>
          <w:b w:val="0"/>
          <w:bCs w:val="0"/>
          <w:color w:val="auto"/>
          <w:kern w:val="0"/>
          <w:sz w:val="32"/>
          <w:szCs w:val="32"/>
          <w:u w:val="none"/>
          <w:lang w:val="en-US" w:eastAsia="zh-CN"/>
        </w:rPr>
      </w:pPr>
      <w:r>
        <w:rPr>
          <w:rFonts w:hint="eastAsia" w:ascii="Times New Roman" w:hAnsi="Times New Roman" w:eastAsia="方正仿宋_GBK" w:cs="Times New Roman"/>
          <w:b w:val="0"/>
          <w:bCs w:val="0"/>
          <w:color w:val="auto"/>
          <w:kern w:val="0"/>
          <w:sz w:val="32"/>
          <w:szCs w:val="32"/>
          <w:u w:val="none"/>
          <w:lang w:val="en-US" w:eastAsia="zh-CN"/>
        </w:rPr>
        <w:t>（二）申请人家庭在申请租住项目所在区（县）内无自有住房。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b w:val="0"/>
          <w:bCs w:val="0"/>
          <w:color w:val="auto"/>
          <w:kern w:val="0"/>
          <w:sz w:val="32"/>
          <w:szCs w:val="32"/>
          <w:u w:val="none"/>
          <w:lang w:val="en-US" w:eastAsia="zh-CN"/>
        </w:rPr>
      </w:pPr>
      <w:r>
        <w:rPr>
          <w:rFonts w:hint="eastAsia" w:ascii="方正楷体_GBK" w:hAnsi="方正楷体_GBK" w:eastAsia="方正楷体_GBK" w:cs="方正楷体_GBK"/>
          <w:color w:val="auto"/>
          <w:kern w:val="2"/>
          <w:sz w:val="32"/>
          <w:szCs w:val="32"/>
          <w:u w:val="none"/>
          <w:lang w:val="en-US" w:eastAsia="zh-CN" w:bidi="ar-SA"/>
        </w:rPr>
        <w:t xml:space="preserve">第十六条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Times New Roman" w:hAnsi="Times New Roman" w:eastAsia="方正仿宋_GBK" w:cs="Times New Roman"/>
          <w:b w:val="0"/>
          <w:bCs w:val="0"/>
          <w:color w:val="auto"/>
          <w:kern w:val="0"/>
          <w:sz w:val="32"/>
          <w:szCs w:val="32"/>
          <w:u w:val="none"/>
          <w:lang w:val="en-US" w:eastAsia="zh-CN"/>
        </w:rPr>
        <w:t>申请保障性租赁住房，应提供以下资料：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b w:val="0"/>
          <w:bCs w:val="0"/>
          <w:color w:val="auto"/>
          <w:kern w:val="0"/>
          <w:sz w:val="32"/>
          <w:szCs w:val="32"/>
          <w:u w:val="none"/>
          <w:lang w:val="en-US" w:eastAsia="zh-CN"/>
        </w:rPr>
      </w:pPr>
      <w:r>
        <w:rPr>
          <w:rFonts w:hint="default" w:ascii="Times New Roman" w:hAnsi="Times New Roman" w:eastAsia="方正仿宋_GBK" w:cs="Times New Roman"/>
          <w:b w:val="0"/>
          <w:bCs w:val="0"/>
          <w:color w:val="auto"/>
          <w:kern w:val="0"/>
          <w:sz w:val="32"/>
          <w:szCs w:val="32"/>
          <w:u w:val="none"/>
          <w:lang w:val="en-US" w:eastAsia="zh-CN"/>
        </w:rPr>
        <w:t>1.身份证明</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居民身份证</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户口簿；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仿宋_GBK" w:cs="Times New Roman"/>
          <w:b w:val="0"/>
          <w:bCs w:val="0"/>
          <w:color w:val="auto"/>
          <w:kern w:val="0"/>
          <w:sz w:val="32"/>
          <w:szCs w:val="32"/>
          <w:u w:val="none"/>
          <w:lang w:val="en-US" w:eastAsia="zh-CN"/>
        </w:rPr>
      </w:pPr>
      <w:r>
        <w:rPr>
          <w:rFonts w:hint="default" w:ascii="Times New Roman" w:hAnsi="Times New Roman" w:eastAsia="方正仿宋_GBK" w:cs="Times New Roman"/>
          <w:b w:val="0"/>
          <w:bCs w:val="0"/>
          <w:color w:val="auto"/>
          <w:kern w:val="0"/>
          <w:sz w:val="32"/>
          <w:szCs w:val="32"/>
          <w:u w:val="none"/>
          <w:lang w:val="en-US" w:eastAsia="zh-CN"/>
        </w:rPr>
        <w:t>2.婚姻状况证明</w:t>
      </w:r>
      <w:r>
        <w:rPr>
          <w:rFonts w:hint="eastAsia" w:ascii="Times New Roman" w:hAnsi="Times New Roman" w:eastAsia="方正仿宋_GBK" w:cs="Times New Roman"/>
          <w:b w:val="0"/>
          <w:bCs w:val="0"/>
          <w:color w:val="auto"/>
          <w:kern w:val="0"/>
          <w:sz w:val="32"/>
          <w:szCs w:val="32"/>
          <w:u w:val="none"/>
          <w:lang w:val="en-US" w:eastAsia="zh-CN"/>
        </w:rPr>
        <w:t>:已婚提供</w:t>
      </w:r>
      <w:r>
        <w:rPr>
          <w:rFonts w:hint="default" w:ascii="Times New Roman" w:hAnsi="Times New Roman" w:eastAsia="方正仿宋_GBK" w:cs="Times New Roman"/>
          <w:b w:val="0"/>
          <w:bCs w:val="0"/>
          <w:color w:val="auto"/>
          <w:kern w:val="0"/>
          <w:sz w:val="32"/>
          <w:szCs w:val="32"/>
          <w:u w:val="none"/>
          <w:lang w:val="en-US" w:eastAsia="zh-CN"/>
        </w:rPr>
        <w:t>结婚证</w:t>
      </w:r>
      <w:r>
        <w:rPr>
          <w:rFonts w:hint="eastAsia" w:ascii="Times New Roman" w:hAnsi="Times New Roman" w:eastAsia="方正仿宋_GBK" w:cs="Times New Roman"/>
          <w:b w:val="0"/>
          <w:bCs w:val="0"/>
          <w:color w:val="auto"/>
          <w:kern w:val="0"/>
          <w:sz w:val="32"/>
          <w:szCs w:val="32"/>
          <w:u w:val="none"/>
          <w:lang w:val="en-US" w:eastAsia="zh-CN"/>
        </w:rPr>
        <w:t>，离异提供</w:t>
      </w:r>
      <w:r>
        <w:rPr>
          <w:rFonts w:hint="default" w:ascii="Times New Roman" w:hAnsi="Times New Roman" w:eastAsia="方正仿宋_GBK" w:cs="Times New Roman"/>
          <w:b w:val="0"/>
          <w:bCs w:val="0"/>
          <w:color w:val="auto"/>
          <w:kern w:val="0"/>
          <w:sz w:val="32"/>
          <w:szCs w:val="32"/>
          <w:u w:val="none"/>
          <w:lang w:val="en-US" w:eastAsia="zh-CN"/>
        </w:rPr>
        <w:t>离婚证</w:t>
      </w:r>
      <w:r>
        <w:rPr>
          <w:rFonts w:hint="eastAsia" w:ascii="Times New Roman" w:hAnsi="Times New Roman" w:eastAsia="方正仿宋_GBK" w:cs="Times New Roman"/>
          <w:b w:val="0"/>
          <w:bCs w:val="0"/>
          <w:color w:val="auto"/>
          <w:kern w:val="0"/>
          <w:sz w:val="32"/>
          <w:szCs w:val="32"/>
          <w:u w:val="none"/>
          <w:lang w:val="en-US" w:eastAsia="zh-CN"/>
        </w:rPr>
        <w:t>或离婚判决书或调解书，单身提供</w:t>
      </w:r>
      <w:r>
        <w:rPr>
          <w:rFonts w:hint="default" w:ascii="Times New Roman" w:hAnsi="Times New Roman" w:eastAsia="方正仿宋_GBK" w:cs="Times New Roman"/>
          <w:b w:val="0"/>
          <w:bCs w:val="0"/>
          <w:color w:val="auto"/>
          <w:kern w:val="0"/>
          <w:sz w:val="32"/>
          <w:szCs w:val="32"/>
          <w:u w:val="none"/>
          <w:lang w:val="en-US" w:eastAsia="zh-CN"/>
        </w:rPr>
        <w:t>单身承诺</w:t>
      </w:r>
      <w:r>
        <w:rPr>
          <w:rFonts w:hint="eastAsia" w:ascii="Times New Roman" w:hAnsi="Times New Roman" w:eastAsia="方正仿宋_GBK" w:cs="Times New Roman"/>
          <w:b w:val="0"/>
          <w:bCs w:val="0"/>
          <w:color w:val="auto"/>
          <w:kern w:val="0"/>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b w:val="0"/>
          <w:bCs w:val="0"/>
          <w:color w:val="auto"/>
          <w:kern w:val="0"/>
          <w:sz w:val="32"/>
          <w:szCs w:val="32"/>
          <w:u w:val="none"/>
          <w:lang w:val="en-US" w:eastAsia="zh-CN"/>
        </w:rPr>
      </w:pPr>
      <w:r>
        <w:rPr>
          <w:rFonts w:hint="eastAsia" w:ascii="Times New Roman" w:hAnsi="Times New Roman" w:eastAsia="方正仿宋_GBK" w:cs="Times New Roman"/>
          <w:b w:val="0"/>
          <w:bCs w:val="0"/>
          <w:color w:val="auto"/>
          <w:kern w:val="0"/>
          <w:sz w:val="32"/>
          <w:szCs w:val="32"/>
          <w:u w:val="none"/>
          <w:lang w:val="en-US" w:eastAsia="zh-CN"/>
        </w:rPr>
        <w:t>3.提交申请租住项目所在区（县）内无自有住房承诺。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仿宋_GBK" w:cs="Times New Roman"/>
          <w:b w:val="0"/>
          <w:bCs w:val="0"/>
          <w:color w:val="auto"/>
          <w:kern w:val="0"/>
          <w:sz w:val="32"/>
          <w:szCs w:val="32"/>
          <w:u w:val="none"/>
          <w:lang w:val="en-US" w:eastAsia="zh-CN"/>
        </w:rPr>
      </w:pPr>
      <w:r>
        <w:rPr>
          <w:rFonts w:hint="eastAsia" w:ascii="方正楷体_GBK" w:hAnsi="方正楷体_GBK" w:eastAsia="方正楷体_GBK" w:cs="方正楷体_GBK"/>
          <w:color w:val="auto"/>
          <w:kern w:val="2"/>
          <w:sz w:val="32"/>
          <w:szCs w:val="32"/>
          <w:u w:val="none"/>
          <w:lang w:val="en-US" w:eastAsia="zh-CN" w:bidi="ar-SA"/>
        </w:rPr>
        <w:t xml:space="preserve">第十七条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Times New Roman" w:hAnsi="Times New Roman" w:eastAsia="方正仿宋_GBK" w:cs="Times New Roman"/>
          <w:b w:val="0"/>
          <w:bCs w:val="0"/>
          <w:color w:val="auto"/>
          <w:kern w:val="0"/>
          <w:sz w:val="32"/>
          <w:szCs w:val="32"/>
          <w:u w:val="none"/>
          <w:lang w:val="en-US" w:eastAsia="zh-CN"/>
        </w:rPr>
        <w:t>保障性租赁住房准入的具体程序：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仿宋_GBK" w:cs="Times New Roman"/>
          <w:b w:val="0"/>
          <w:bCs w:val="0"/>
          <w:color w:val="auto"/>
          <w:kern w:val="0"/>
          <w:sz w:val="32"/>
          <w:szCs w:val="32"/>
          <w:u w:val="none"/>
          <w:lang w:val="en-US" w:eastAsia="zh-CN"/>
        </w:rPr>
      </w:pPr>
      <w:r>
        <w:rPr>
          <w:rFonts w:hint="eastAsia" w:ascii="Times New Roman" w:hAnsi="Times New Roman" w:eastAsia="方正仿宋_GBK" w:cs="Times New Roman"/>
          <w:b w:val="0"/>
          <w:bCs w:val="0"/>
          <w:color w:val="auto"/>
          <w:kern w:val="0"/>
          <w:sz w:val="32"/>
          <w:szCs w:val="32"/>
          <w:u w:val="none"/>
          <w:lang w:val="en-US" w:eastAsia="zh-CN"/>
        </w:rPr>
        <w:t>（1）申请：申请人到意向</w:t>
      </w:r>
      <w:r>
        <w:rPr>
          <w:rFonts w:hint="eastAsia" w:ascii="Times New Roman" w:hAnsi="Times New Roman" w:eastAsia="方正仿宋_GBK" w:cs="Times New Roman"/>
          <w:color w:val="auto"/>
          <w:kern w:val="2"/>
          <w:sz w:val="32"/>
          <w:szCs w:val="32"/>
          <w:u w:val="none"/>
          <w:lang w:val="en-US" w:eastAsia="zh-CN" w:bidi="ar-SA"/>
        </w:rPr>
        <w:t>房源运营管理单位</w:t>
      </w:r>
      <w:r>
        <w:rPr>
          <w:rFonts w:hint="eastAsia" w:ascii="Times New Roman" w:hAnsi="Times New Roman" w:eastAsia="方正仿宋_GBK" w:cs="Times New Roman"/>
          <w:b w:val="0"/>
          <w:bCs w:val="0"/>
          <w:color w:val="auto"/>
          <w:kern w:val="0"/>
          <w:sz w:val="32"/>
          <w:szCs w:val="32"/>
          <w:u w:val="none"/>
          <w:lang w:val="en-US" w:eastAsia="zh-CN"/>
        </w:rPr>
        <w:t>申请，提供相关材料，并对申请材料的真实性负责。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仿宋_GBK" w:cs="Times New Roman"/>
          <w:b w:val="0"/>
          <w:bCs w:val="0"/>
          <w:color w:val="auto"/>
          <w:kern w:val="0"/>
          <w:sz w:val="32"/>
          <w:szCs w:val="32"/>
          <w:u w:val="none"/>
          <w:lang w:val="en-US" w:eastAsia="zh-CN"/>
        </w:rPr>
      </w:pPr>
      <w:r>
        <w:rPr>
          <w:rFonts w:hint="eastAsia" w:ascii="Times New Roman" w:hAnsi="Times New Roman" w:eastAsia="方正仿宋_GBK" w:cs="Times New Roman"/>
          <w:b w:val="0"/>
          <w:bCs w:val="0"/>
          <w:color w:val="auto"/>
          <w:kern w:val="0"/>
          <w:sz w:val="32"/>
          <w:szCs w:val="32"/>
          <w:u w:val="none"/>
          <w:lang w:val="en-US" w:eastAsia="zh-CN"/>
        </w:rPr>
        <w:t>（2）审核与备案：运营管理单位审核申请人是否符合保障条件，审核通过的，运营管理单位对申请材料原件进行归档留存，并将电子档案提交区（县）住房保障部门备案。</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仿宋_GBK" w:cs="Times New Roman"/>
          <w:b w:val="0"/>
          <w:bCs w:val="0"/>
          <w:strike w:val="0"/>
          <w:dstrike w:val="0"/>
          <w:color w:val="FF0000"/>
          <w:kern w:val="0"/>
          <w:sz w:val="32"/>
          <w:szCs w:val="32"/>
          <w:highlight w:val="none"/>
          <w:u w:val="none"/>
          <w:lang w:val="en-US" w:eastAsia="zh-CN"/>
        </w:rPr>
      </w:pPr>
      <w:r>
        <w:rPr>
          <w:rFonts w:hint="default" w:ascii="Times New Roman" w:hAnsi="Times New Roman" w:eastAsia="方正仿宋_GBK" w:cs="Times New Roman"/>
          <w:b w:val="0"/>
          <w:bCs w:val="0"/>
          <w:color w:val="auto"/>
          <w:kern w:val="0"/>
          <w:sz w:val="32"/>
          <w:szCs w:val="32"/>
          <w:u w:val="none"/>
          <w:lang w:val="en-US" w:eastAsia="zh-CN"/>
        </w:rPr>
        <w:t>（3）配租：运营管理单位负责配租整体工作，可根据申请人的租住需求和房源情况，按照一项目一方案，采取</w:t>
      </w:r>
      <w:r>
        <w:rPr>
          <w:rFonts w:hint="eastAsia" w:ascii="Times New Roman" w:hAnsi="Times New Roman" w:eastAsia="方正仿宋_GBK" w:cs="Times New Roman"/>
          <w:b w:val="0"/>
          <w:bCs w:val="0"/>
          <w:color w:val="auto"/>
          <w:kern w:val="0"/>
          <w:sz w:val="32"/>
          <w:szCs w:val="32"/>
          <w:u w:val="none"/>
          <w:lang w:val="en-US" w:eastAsia="zh-CN"/>
        </w:rPr>
        <w:t>集中</w:t>
      </w:r>
      <w:r>
        <w:rPr>
          <w:rFonts w:hint="default" w:ascii="Times New Roman" w:hAnsi="Times New Roman" w:eastAsia="方正仿宋_GBK" w:cs="Times New Roman"/>
          <w:b w:val="0"/>
          <w:bCs w:val="0"/>
          <w:color w:val="auto"/>
          <w:kern w:val="0"/>
          <w:sz w:val="32"/>
          <w:szCs w:val="32"/>
          <w:u w:val="none"/>
          <w:lang w:val="en-US" w:eastAsia="zh-CN"/>
        </w:rPr>
        <w:t>分配</w:t>
      </w:r>
      <w:r>
        <w:rPr>
          <w:rFonts w:hint="default" w:ascii="Times New Roman" w:hAnsi="Times New Roman" w:eastAsia="方正仿宋_GBK" w:cs="Times New Roman"/>
          <w:b w:val="0"/>
          <w:bCs w:val="0"/>
          <w:color w:val="auto"/>
          <w:kern w:val="0"/>
          <w:sz w:val="32"/>
          <w:szCs w:val="32"/>
          <w:highlight w:val="none"/>
          <w:u w:val="none"/>
          <w:lang w:val="en-US" w:eastAsia="zh-CN"/>
        </w:rPr>
        <w:t>、先到先</w:t>
      </w:r>
      <w:r>
        <w:rPr>
          <w:rFonts w:hint="eastAsia" w:ascii="Times New Roman" w:hAnsi="Times New Roman" w:eastAsia="方正仿宋_GBK" w:cs="Times New Roman"/>
          <w:b w:val="0"/>
          <w:bCs w:val="0"/>
          <w:color w:val="auto"/>
          <w:kern w:val="0"/>
          <w:sz w:val="32"/>
          <w:szCs w:val="32"/>
          <w:highlight w:val="none"/>
          <w:u w:val="none"/>
          <w:lang w:val="en-US" w:eastAsia="zh-CN"/>
        </w:rPr>
        <w:t>租</w:t>
      </w:r>
      <w:r>
        <w:rPr>
          <w:rFonts w:hint="default" w:ascii="Times New Roman" w:hAnsi="Times New Roman" w:eastAsia="方正仿宋_GBK" w:cs="Times New Roman"/>
          <w:b w:val="0"/>
          <w:bCs w:val="0"/>
          <w:color w:val="auto"/>
          <w:kern w:val="0"/>
          <w:sz w:val="32"/>
          <w:szCs w:val="32"/>
          <w:highlight w:val="none"/>
          <w:u w:val="none"/>
          <w:lang w:val="en-US" w:eastAsia="zh-CN"/>
        </w:rPr>
        <w:t>、</w:t>
      </w:r>
      <w:r>
        <w:rPr>
          <w:rFonts w:hint="eastAsia" w:ascii="Times New Roman" w:hAnsi="Times New Roman" w:eastAsia="方正仿宋_GBK" w:cs="Times New Roman"/>
          <w:b w:val="0"/>
          <w:bCs w:val="0"/>
          <w:color w:val="auto"/>
          <w:kern w:val="0"/>
          <w:sz w:val="32"/>
          <w:szCs w:val="32"/>
          <w:highlight w:val="none"/>
          <w:u w:val="none"/>
          <w:lang w:val="en-US" w:eastAsia="zh-CN"/>
        </w:rPr>
        <w:t>候</w:t>
      </w:r>
      <w:r>
        <w:rPr>
          <w:rFonts w:hint="default" w:ascii="Times New Roman" w:hAnsi="Times New Roman" w:eastAsia="方正仿宋_GBK" w:cs="Times New Roman"/>
          <w:b w:val="0"/>
          <w:bCs w:val="0"/>
          <w:color w:val="auto"/>
          <w:kern w:val="0"/>
          <w:sz w:val="32"/>
          <w:szCs w:val="32"/>
          <w:highlight w:val="none"/>
          <w:u w:val="none"/>
          <w:lang w:val="en-US" w:eastAsia="zh-CN"/>
        </w:rPr>
        <w:t>补调剂</w:t>
      </w:r>
      <w:r>
        <w:rPr>
          <w:rFonts w:hint="eastAsia" w:ascii="Times New Roman" w:hAnsi="Times New Roman" w:eastAsia="方正仿宋_GBK" w:cs="Times New Roman"/>
          <w:b w:val="0"/>
          <w:bCs w:val="0"/>
          <w:color w:val="auto"/>
          <w:kern w:val="0"/>
          <w:sz w:val="32"/>
          <w:szCs w:val="32"/>
          <w:highlight w:val="none"/>
          <w:u w:val="none"/>
          <w:lang w:val="en-US" w:eastAsia="zh-CN"/>
        </w:rPr>
        <w:t>等相结合的</w:t>
      </w:r>
      <w:r>
        <w:rPr>
          <w:rFonts w:hint="default" w:ascii="Times New Roman" w:hAnsi="Times New Roman" w:eastAsia="方正仿宋_GBK" w:cs="Times New Roman"/>
          <w:b w:val="0"/>
          <w:bCs w:val="0"/>
          <w:color w:val="auto"/>
          <w:kern w:val="0"/>
          <w:sz w:val="32"/>
          <w:szCs w:val="32"/>
          <w:highlight w:val="none"/>
          <w:u w:val="none"/>
          <w:lang w:val="en-US" w:eastAsia="zh-CN"/>
        </w:rPr>
        <w:t>方式进行配租</w:t>
      </w:r>
      <w:r>
        <w:rPr>
          <w:rFonts w:hint="eastAsia" w:ascii="Times New Roman" w:hAnsi="Times New Roman" w:eastAsia="方正仿宋_GBK" w:cs="Times New Roman"/>
          <w:b w:val="0"/>
          <w:bCs w:val="0"/>
          <w:strike w:val="0"/>
          <w:dstrike w:val="0"/>
          <w:color w:val="auto"/>
          <w:kern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仿宋_GBK" w:cs="Times New Roman"/>
          <w:b w:val="0"/>
          <w:bCs w:val="0"/>
          <w:color w:val="auto"/>
          <w:kern w:val="0"/>
          <w:sz w:val="32"/>
          <w:szCs w:val="32"/>
          <w:highlight w:val="none"/>
          <w:u w:val="none"/>
          <w:lang w:val="en-US" w:eastAsia="zh-CN"/>
        </w:rPr>
      </w:pPr>
      <w:r>
        <w:rPr>
          <w:rFonts w:hint="eastAsia" w:ascii="Times New Roman" w:hAnsi="Times New Roman" w:eastAsia="方正仿宋_GBK" w:cs="Times New Roman"/>
          <w:b w:val="0"/>
          <w:bCs w:val="0"/>
          <w:color w:val="auto"/>
          <w:kern w:val="0"/>
          <w:sz w:val="32"/>
          <w:szCs w:val="32"/>
          <w:highlight w:val="none"/>
          <w:u w:val="none"/>
          <w:lang w:val="en-US" w:eastAsia="zh-CN"/>
        </w:rPr>
        <w:t>（4）</w:t>
      </w:r>
      <w:r>
        <w:rPr>
          <w:rFonts w:hint="eastAsia" w:ascii="Times New Roman" w:hAnsi="Times New Roman" w:eastAsia="方正仿宋_GBK" w:cs="Times New Roman"/>
          <w:b w:val="0"/>
          <w:bCs w:val="0"/>
          <w:strike w:val="0"/>
          <w:dstrike w:val="0"/>
          <w:color w:val="auto"/>
          <w:kern w:val="0"/>
          <w:sz w:val="32"/>
          <w:szCs w:val="32"/>
          <w:highlight w:val="none"/>
          <w:u w:val="none"/>
          <w:lang w:val="en-US" w:eastAsia="zh-CN"/>
        </w:rPr>
        <w:t>合同签订：申请人与运营管理单位签订《乌鲁木齐市保障性租赁住房租赁合同》（一式三份），并报区（县）住房保障部门备案。合同期限原则上不超过1年。承租人应当在租赁期满前10个工作日内，向运营管理单位提出续租或退租的书面申请，经复核符合保障条件的申请人可继续承租，不符合保障条件的需办理退租手续。合同期内承租人住房条件发生变化不符合保障条件的，租赁合同期满后退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b w:val="0"/>
          <w:bCs w:val="0"/>
          <w:color w:val="auto"/>
          <w:kern w:val="0"/>
          <w:sz w:val="32"/>
          <w:szCs w:val="32"/>
          <w:u w:val="none"/>
          <w:lang w:val="en-US" w:eastAsia="zh-CN"/>
        </w:rPr>
      </w:pPr>
      <w:r>
        <w:rPr>
          <w:rFonts w:hint="default" w:ascii="方正楷体_GBK" w:hAnsi="方正楷体_GBK" w:eastAsia="方正楷体_GBK" w:cs="方正楷体_GBK"/>
          <w:color w:val="auto"/>
          <w:kern w:val="2"/>
          <w:sz w:val="32"/>
          <w:szCs w:val="32"/>
          <w:u w:val="none"/>
          <w:lang w:val="en-US" w:eastAsia="zh-CN" w:bidi="ar-SA"/>
        </w:rPr>
        <w:t>第</w:t>
      </w:r>
      <w:r>
        <w:rPr>
          <w:rFonts w:hint="eastAsia" w:ascii="方正楷体_GBK" w:hAnsi="方正楷体_GBK" w:eastAsia="方正楷体_GBK" w:cs="方正楷体_GBK"/>
          <w:color w:val="auto"/>
          <w:kern w:val="2"/>
          <w:sz w:val="32"/>
          <w:szCs w:val="32"/>
          <w:u w:val="none"/>
          <w:lang w:val="en-US" w:eastAsia="zh-CN" w:bidi="ar-SA"/>
        </w:rPr>
        <w:t>十八</w:t>
      </w:r>
      <w:r>
        <w:rPr>
          <w:rFonts w:hint="default" w:ascii="方正楷体_GBK" w:hAnsi="方正楷体_GBK" w:eastAsia="方正楷体_GBK" w:cs="方正楷体_GBK"/>
          <w:color w:val="auto"/>
          <w:kern w:val="2"/>
          <w:sz w:val="32"/>
          <w:szCs w:val="32"/>
          <w:u w:val="none"/>
          <w:lang w:val="en-US" w:eastAsia="zh-CN" w:bidi="ar-SA"/>
        </w:rPr>
        <w:t>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Times New Roman" w:hAnsi="Times New Roman" w:eastAsia="方正仿宋_GBK" w:cs="Times New Roman"/>
          <w:b w:val="0"/>
          <w:bCs w:val="0"/>
          <w:strike w:val="0"/>
          <w:dstrike w:val="0"/>
          <w:color w:val="auto"/>
          <w:kern w:val="0"/>
          <w:sz w:val="32"/>
          <w:szCs w:val="32"/>
          <w:highlight w:val="none"/>
          <w:u w:val="none"/>
          <w:lang w:val="en-US" w:eastAsia="zh-CN"/>
        </w:rPr>
        <w:t>保障性租赁住房实行“一项目一准入，一项目一退出”的动态管理机制。申请家庭如需变更房源意向或者更换房源项目，须退出保障重新申请。</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方正楷体_GBK" w:hAnsi="方正楷体_GBK" w:eastAsia="方正楷体_GBK" w:cs="方正楷体_GBK"/>
          <w:color w:val="auto"/>
          <w:kern w:val="2"/>
          <w:sz w:val="32"/>
          <w:szCs w:val="32"/>
          <w:u w:val="none"/>
          <w:lang w:val="en-US" w:eastAsia="zh-CN" w:bidi="ar-SA"/>
        </w:rPr>
        <w:t>第</w:t>
      </w:r>
      <w:r>
        <w:rPr>
          <w:rFonts w:hint="eastAsia" w:ascii="方正楷体_GBK" w:hAnsi="方正楷体_GBK" w:eastAsia="方正楷体_GBK" w:cs="方正楷体_GBK"/>
          <w:color w:val="auto"/>
          <w:kern w:val="2"/>
          <w:sz w:val="32"/>
          <w:szCs w:val="32"/>
          <w:u w:val="none"/>
          <w:lang w:val="en-US" w:eastAsia="zh-CN" w:bidi="ar-SA"/>
        </w:rPr>
        <w:t>十九</w:t>
      </w:r>
      <w:r>
        <w:rPr>
          <w:rFonts w:hint="default" w:ascii="方正楷体_GBK" w:hAnsi="方正楷体_GBK" w:eastAsia="方正楷体_GBK" w:cs="方正楷体_GBK"/>
          <w:color w:val="auto"/>
          <w:kern w:val="2"/>
          <w:sz w:val="32"/>
          <w:szCs w:val="32"/>
          <w:u w:val="none"/>
          <w:lang w:val="en-US" w:eastAsia="zh-CN" w:bidi="ar-SA"/>
        </w:rPr>
        <w:t>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Times New Roman" w:hAnsi="Times New Roman" w:eastAsia="方正仿宋_GBK" w:cs="Times New Roman"/>
          <w:color w:val="auto"/>
          <w:sz w:val="32"/>
          <w:szCs w:val="32"/>
          <w:highlight w:val="none"/>
          <w:u w:val="none"/>
          <w:lang w:val="en-US" w:eastAsia="zh-CN"/>
        </w:rPr>
        <w:t>承租人原则上不得对租住的保障性租赁住房装修进行改动，确需改动的，需与运营管理单位协商解决。</w:t>
      </w:r>
    </w:p>
    <w:p>
      <w:pPr>
        <w:keepNext w:val="0"/>
        <w:keepLines w:val="0"/>
        <w:pageBreakBefore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方正楷体_GBK" w:hAnsi="方正楷体_GBK" w:eastAsia="方正楷体_GBK" w:cs="方正楷体_GBK"/>
          <w:color w:val="auto"/>
          <w:kern w:val="2"/>
          <w:sz w:val="32"/>
          <w:szCs w:val="32"/>
          <w:u w:val="none"/>
          <w:lang w:val="en-US" w:eastAsia="zh-CN" w:bidi="ar-SA"/>
        </w:rPr>
        <w:t>第二十条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Times New Roman" w:hAnsi="Times New Roman" w:eastAsia="方正仿宋_GBK" w:cs="Times New Roman"/>
          <w:color w:val="auto"/>
          <w:sz w:val="32"/>
          <w:szCs w:val="32"/>
          <w:u w:val="none"/>
          <w:lang w:val="en-US" w:eastAsia="zh-CN"/>
        </w:rPr>
        <w:t>承租人有下列情形之一的，应当退回或腾退所承租的保障性租赁住房：</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（1）承租人住房情况发生变化不再符合申请条件且合同期满的；</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（2）合同期满，未重新签订续租合同的；</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（3）转租、转借承租的保障性租赁住房的；</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（4）擅自改变承租的保障性租赁住房用途的；</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（5）在保障性租赁住房内从事违法活动的；</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（6）提供虚假材料承租保障性租赁住房的；</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（7）无正当理由连续6个月以上空置的；</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（8）累计3个月以上未缴纳租金、物业费、暖气费等合同约定的相关费用，经催告仍不缴纳的；</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（9）法律法规规定的其他情形。</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方正楷体_GBK" w:hAnsi="方正楷体_GBK" w:eastAsia="方正楷体_GBK" w:cs="方正楷体_GBK"/>
          <w:color w:val="auto"/>
          <w:kern w:val="2"/>
          <w:sz w:val="32"/>
          <w:szCs w:val="32"/>
          <w:u w:val="none"/>
          <w:lang w:val="en-US" w:eastAsia="zh-CN" w:bidi="ar-SA"/>
        </w:rPr>
        <w:t>第二十</w:t>
      </w:r>
      <w:r>
        <w:rPr>
          <w:rFonts w:hint="eastAsia" w:ascii="方正楷体_GBK" w:hAnsi="方正楷体_GBK" w:eastAsia="方正楷体_GBK" w:cs="方正楷体_GBK"/>
          <w:color w:val="auto"/>
          <w:kern w:val="2"/>
          <w:sz w:val="32"/>
          <w:szCs w:val="32"/>
          <w:u w:val="none"/>
          <w:lang w:val="en-US" w:eastAsia="zh-CN" w:bidi="ar-SA"/>
        </w:rPr>
        <w:t>一</w:t>
      </w:r>
      <w:r>
        <w:rPr>
          <w:rFonts w:hint="default" w:ascii="方正楷体_GBK" w:hAnsi="方正楷体_GBK" w:eastAsia="方正楷体_GBK" w:cs="方正楷体_GBK"/>
          <w:color w:val="auto"/>
          <w:kern w:val="2"/>
          <w:sz w:val="32"/>
          <w:szCs w:val="32"/>
          <w:u w:val="none"/>
          <w:lang w:val="en-US" w:eastAsia="zh-CN" w:bidi="ar-SA"/>
        </w:rPr>
        <w:t>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Times New Roman" w:hAnsi="Times New Roman" w:eastAsia="方正仿宋_GBK" w:cs="Times New Roman"/>
          <w:color w:val="auto"/>
          <w:sz w:val="32"/>
          <w:szCs w:val="32"/>
          <w:u w:val="none"/>
          <w:lang w:val="en-US" w:eastAsia="zh-CN"/>
        </w:rPr>
        <w:t>承租人应当退回或腾退保障性租赁住房但暂时无法搬离的，运营管理单位可按照高于同地段同品质住房市场租金水平 20%以内的标准计收其租金。</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eastAsia" w:ascii="Times New Roman" w:hAnsi="Times New Roman" w:eastAsia="方正仿宋_GBK" w:cs="Times New Roman"/>
          <w:color w:val="auto"/>
          <w:sz w:val="32"/>
          <w:szCs w:val="32"/>
          <w:u w:val="none"/>
          <w:lang w:val="en-US" w:eastAsia="zh-CN"/>
        </w:rPr>
      </w:pPr>
      <w:r>
        <w:rPr>
          <w:rFonts w:hint="default" w:ascii="方正楷体_GBK" w:hAnsi="方正楷体_GBK" w:eastAsia="方正楷体_GBK" w:cs="方正楷体_GBK"/>
          <w:color w:val="auto"/>
          <w:kern w:val="2"/>
          <w:sz w:val="32"/>
          <w:szCs w:val="32"/>
          <w:u w:val="none"/>
          <w:lang w:val="en-US" w:eastAsia="zh-CN" w:bidi="ar-SA"/>
        </w:rPr>
        <w:t>第二十</w:t>
      </w:r>
      <w:r>
        <w:rPr>
          <w:rFonts w:hint="eastAsia" w:ascii="方正楷体_GBK" w:hAnsi="方正楷体_GBK" w:eastAsia="方正楷体_GBK" w:cs="方正楷体_GBK"/>
          <w:color w:val="auto"/>
          <w:kern w:val="2"/>
          <w:sz w:val="32"/>
          <w:szCs w:val="32"/>
          <w:u w:val="none"/>
          <w:lang w:val="en-US" w:eastAsia="zh-CN" w:bidi="ar-SA"/>
        </w:rPr>
        <w:t>二</w:t>
      </w:r>
      <w:r>
        <w:rPr>
          <w:rFonts w:hint="default" w:ascii="方正楷体_GBK" w:hAnsi="方正楷体_GBK" w:eastAsia="方正楷体_GBK" w:cs="方正楷体_GBK"/>
          <w:color w:val="auto"/>
          <w:kern w:val="2"/>
          <w:sz w:val="32"/>
          <w:szCs w:val="32"/>
          <w:u w:val="none"/>
          <w:lang w:val="en-US" w:eastAsia="zh-CN" w:bidi="ar-SA"/>
        </w:rPr>
        <w:t>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Times New Roman" w:hAnsi="Times New Roman" w:eastAsia="方正仿宋_GBK" w:cs="Times New Roman"/>
          <w:color w:val="auto"/>
          <w:sz w:val="32"/>
          <w:szCs w:val="32"/>
          <w:u w:val="none"/>
          <w:lang w:val="en-US" w:eastAsia="zh-CN"/>
        </w:rPr>
        <w:t>承租人应当退回或腾退保障性租赁住房的，退出时应当结清合同约定应由承租人承担的相关费用，费用未结清的，限制其在本市购买其他住房。</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承租人应当退回或腾退保障性租赁住房的，经运营管理单位多次催告拒不配合的，运营管理单位可通过法律等途径解决，并纳入个人诚信记录，2年内不予受理本市住房保障申请。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eastAsia" w:ascii="方正楷体_GBK" w:hAnsi="方正楷体_GBK" w:eastAsia="方正楷体_GBK" w:cs="方正楷体_GBK"/>
          <w:color w:val="auto"/>
          <w:kern w:val="2"/>
          <w:sz w:val="32"/>
          <w:szCs w:val="32"/>
          <w:u w:val="none"/>
          <w:lang w:val="en-US" w:eastAsia="zh-CN" w:bidi="ar-SA"/>
        </w:rPr>
        <w:t xml:space="preserve">第二十三条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Times New Roman" w:hAnsi="Times New Roman" w:eastAsia="方正仿宋_GBK" w:cs="Times New Roman"/>
          <w:color w:val="auto"/>
          <w:sz w:val="32"/>
          <w:szCs w:val="32"/>
          <w:u w:val="none"/>
          <w:lang w:val="en-US" w:eastAsia="zh-CN"/>
        </w:rPr>
        <w:t>机关、企事业单位、园区等建设筹集的用于职工居住的保障性租赁住房，优先保障本单位职工，空置房源可对外出租，并报备所在区（县）住房保障主管部门。</w:t>
      </w:r>
    </w:p>
    <w:p>
      <w:pPr>
        <w:keepNext w:val="0"/>
        <w:keepLines w:val="0"/>
        <w:widowControl w:val="0"/>
        <w:numPr>
          <w:ilvl w:val="0"/>
          <w:numId w:val="1"/>
        </w:numPr>
        <w:kinsoku/>
        <w:wordWrap/>
        <w:overflowPunct/>
        <w:topLinePunct w:val="0"/>
        <w:autoSpaceDE/>
        <w:autoSpaceDN/>
        <w:bidi w:val="0"/>
        <w:adjustRightInd/>
        <w:snapToGrid/>
        <w:spacing w:before="0" w:after="0" w:line="580" w:lineRule="exact"/>
        <w:ind w:left="0" w:leftChars="0" w:right="0" w:rightChars="0" w:firstLine="643" w:firstLineChars="200"/>
        <w:jc w:val="center"/>
        <w:textAlignment w:val="auto"/>
        <w:rPr>
          <w:rFonts w:hint="default" w:ascii="Times New Roman" w:hAnsi="Times New Roman" w:eastAsia="方正仿宋_GBK" w:cs="Times New Roman"/>
          <w:b/>
          <w:bCs/>
          <w:color w:val="auto"/>
          <w:sz w:val="32"/>
          <w:szCs w:val="32"/>
          <w:u w:val="none"/>
          <w:lang w:val="en-US" w:eastAsia="zh-CN"/>
        </w:rPr>
      </w:pPr>
      <w:r>
        <w:rPr>
          <w:rFonts w:hint="default" w:ascii="Times New Roman" w:hAnsi="Times New Roman" w:eastAsia="方正仿宋_GBK" w:cs="Times New Roman"/>
          <w:b/>
          <w:bCs/>
          <w:color w:val="auto"/>
          <w:sz w:val="32"/>
          <w:szCs w:val="32"/>
          <w:u w:val="none"/>
          <w:lang w:val="en-US" w:eastAsia="zh-CN"/>
        </w:rPr>
        <w:t xml:space="preserve">  </w:t>
      </w:r>
      <w:r>
        <w:rPr>
          <w:rFonts w:hint="eastAsia" w:ascii="Times New Roman" w:hAnsi="Times New Roman" w:eastAsia="方正仿宋_GBK" w:cs="Times New Roman"/>
          <w:b/>
          <w:bCs/>
          <w:color w:val="auto"/>
          <w:sz w:val="32"/>
          <w:szCs w:val="32"/>
          <w:u w:val="none"/>
          <w:lang w:val="en-US" w:eastAsia="zh-CN"/>
        </w:rPr>
        <w:t>租金定价及管理</w:t>
      </w:r>
    </w:p>
    <w:p>
      <w:pPr>
        <w:keepNext w:val="0"/>
        <w:keepLines w:val="0"/>
        <w:widowControl w:val="0"/>
        <w:numPr>
          <w:ilvl w:val="0"/>
          <w:numId w:val="0"/>
        </w:numPr>
        <w:kinsoku/>
        <w:wordWrap/>
        <w:overflowPunct/>
        <w:topLinePunct w:val="0"/>
        <w:autoSpaceDE/>
        <w:autoSpaceDN/>
        <w:bidi w:val="0"/>
        <w:adjustRightInd/>
        <w:snapToGrid/>
        <w:spacing w:before="0" w:after="0" w:line="580" w:lineRule="exact"/>
        <w:ind w:leftChars="200" w:right="0" w:rightChars="0"/>
        <w:jc w:val="both"/>
        <w:textAlignment w:val="auto"/>
        <w:rPr>
          <w:rFonts w:hint="default" w:ascii="Times New Roman" w:hAnsi="Times New Roman" w:eastAsia="方正仿宋_GBK" w:cs="Times New Roman"/>
          <w:b/>
          <w:bCs/>
          <w:color w:val="auto"/>
          <w:sz w:val="32"/>
          <w:szCs w:val="32"/>
          <w:u w:val="none"/>
          <w:lang w:val="en-US" w:eastAsia="zh-CN"/>
        </w:rPr>
      </w:pPr>
    </w:p>
    <w:p>
      <w:pPr>
        <w:keepNext w:val="0"/>
        <w:keepLines w:val="0"/>
        <w:widowControl w:val="0"/>
        <w:numPr>
          <w:ilvl w:val="0"/>
          <w:numId w:val="0"/>
        </w:numPr>
        <w:kinsoku/>
        <w:wordWrap/>
        <w:overflowPunct/>
        <w:topLinePunct w:val="0"/>
        <w:autoSpaceDE/>
        <w:autoSpaceDN/>
        <w:bidi w:val="0"/>
        <w:adjustRightInd/>
        <w:snapToGrid/>
        <w:spacing w:before="0" w:after="0" w:line="580" w:lineRule="exact"/>
        <w:ind w:right="0" w:rightChars="0" w:firstLine="640" w:firstLineChars="200"/>
        <w:jc w:val="both"/>
        <w:textAlignment w:val="auto"/>
        <w:rPr>
          <w:rFonts w:hint="default" w:ascii="Times New Roman" w:hAnsi="Times New Roman" w:eastAsia="方正仿宋_GBK" w:cs="Times New Roman"/>
          <w:b/>
          <w:bCs/>
          <w:color w:val="auto"/>
          <w:sz w:val="32"/>
          <w:szCs w:val="32"/>
          <w:u w:val="none"/>
          <w:lang w:val="en-US" w:eastAsia="zh-CN"/>
        </w:rPr>
      </w:pPr>
      <w:r>
        <w:rPr>
          <w:rFonts w:hint="eastAsia" w:ascii="方正楷体_GBK" w:hAnsi="方正楷体_GBK" w:eastAsia="方正楷体_GBK" w:cs="方正楷体_GBK"/>
          <w:color w:val="auto"/>
          <w:kern w:val="2"/>
          <w:sz w:val="32"/>
          <w:szCs w:val="32"/>
          <w:u w:val="none"/>
          <w:lang w:val="en-US" w:eastAsia="zh-CN" w:bidi="ar-SA"/>
        </w:rPr>
        <w:t xml:space="preserve">第二十四条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Times New Roman" w:hAnsi="Times New Roman" w:eastAsia="方正仿宋_GBK" w:cs="Times New Roman"/>
          <w:b w:val="0"/>
          <w:bCs w:val="0"/>
          <w:color w:val="auto"/>
          <w:sz w:val="32"/>
          <w:szCs w:val="32"/>
          <w:u w:val="none"/>
          <w:lang w:val="en-US" w:eastAsia="zh-CN"/>
        </w:rPr>
        <w:t>保障性租赁住房的租金，由相关投资主体或受其委托的运营管理单位负责收取。</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b w:val="0"/>
          <w:bCs w:val="0"/>
          <w:color w:val="auto"/>
          <w:spacing w:val="0"/>
          <w:kern w:val="2"/>
          <w:sz w:val="32"/>
          <w:szCs w:val="32"/>
          <w:highlight w:val="none"/>
          <w:u w:val="none"/>
          <w:lang w:val="en-US" w:eastAsia="zh-CN" w:bidi="ar-SA"/>
        </w:rPr>
      </w:pPr>
      <w:r>
        <w:rPr>
          <w:rFonts w:hint="eastAsia" w:ascii="方正楷体_GBK" w:hAnsi="方正楷体_GBK" w:eastAsia="方正楷体_GBK" w:cs="方正楷体_GBK"/>
          <w:color w:val="auto"/>
          <w:kern w:val="2"/>
          <w:sz w:val="32"/>
          <w:szCs w:val="32"/>
          <w:u w:val="none"/>
          <w:lang w:val="en-US" w:eastAsia="zh-CN" w:bidi="ar-SA"/>
        </w:rPr>
        <w:t xml:space="preserve">第二十五条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方正仿宋_GBK" w:hAnsi="方正仿宋_GBK" w:eastAsia="方正仿宋_GBK" w:cs="方正仿宋_GBK"/>
          <w:b w:val="0"/>
          <w:bCs w:val="0"/>
          <w:color w:val="auto"/>
          <w:sz w:val="32"/>
          <w:szCs w:val="32"/>
          <w:highlight w:val="none"/>
          <w:u w:val="none"/>
          <w:lang w:val="en-US" w:eastAsia="zh-CN"/>
        </w:rPr>
        <w:t>面向社会租赁的保障性租赁住房租金，按照不高于同地段同品质市场租赁住房租金的确定。</w:t>
      </w:r>
      <w:r>
        <w:rPr>
          <w:rFonts w:hint="eastAsia" w:ascii="方正仿宋_GBK" w:hAnsi="方正仿宋_GBK" w:eastAsia="方正仿宋_GBK" w:cs="方正仿宋_GBK"/>
          <w:b w:val="0"/>
          <w:bCs w:val="0"/>
          <w:color w:val="auto"/>
          <w:spacing w:val="0"/>
          <w:kern w:val="2"/>
          <w:sz w:val="32"/>
          <w:szCs w:val="32"/>
          <w:highlight w:val="none"/>
          <w:u w:val="none"/>
          <w:lang w:val="en-US" w:eastAsia="zh-CN" w:bidi="ar-SA"/>
        </w:rPr>
        <w:t>由保障性租赁住房运营管理单位结合周边房屋租赁市场现实情况评估确定综合租金</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（一房一价）</w:t>
      </w:r>
      <w:r>
        <w:rPr>
          <w:rFonts w:hint="eastAsia" w:ascii="方正仿宋_GBK" w:hAnsi="方正仿宋_GBK" w:eastAsia="方正仿宋_GBK" w:cs="方正仿宋_GBK"/>
          <w:b w:val="0"/>
          <w:bCs w:val="0"/>
          <w:color w:val="auto"/>
          <w:spacing w:val="0"/>
          <w:kern w:val="2"/>
          <w:sz w:val="32"/>
          <w:szCs w:val="32"/>
          <w:highlight w:val="none"/>
          <w:u w:val="none"/>
          <w:lang w:val="en-US" w:eastAsia="zh-CN" w:bidi="ar-SA"/>
        </w:rPr>
        <w:t>，并根据市场变化及实际运营情况实施动态调整。</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面向社会租赁的保障性租赁住房，运营管理单位可通过向市住房保障部门备案，并向社会面公开的方式，通过租赁调节、租金优惠等方式，盘活运营资产，减少空置闲置房屋。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lang w:val="en-US" w:eastAsia="zh-CN" w:bidi="ar-SA"/>
        </w:rPr>
      </w:pPr>
      <w:r>
        <w:rPr>
          <w:rFonts w:hint="eastAsia" w:ascii="方正楷体_GBK" w:hAnsi="方正楷体_GBK" w:eastAsia="方正楷体_GBK" w:cs="方正楷体_GBK"/>
          <w:color w:val="auto"/>
          <w:kern w:val="2"/>
          <w:sz w:val="32"/>
          <w:szCs w:val="32"/>
          <w:u w:val="none"/>
          <w:lang w:val="en-US" w:eastAsia="zh-CN" w:bidi="ar-SA"/>
        </w:rPr>
        <w:t xml:space="preserve">第二十六条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方正仿宋_GBK" w:hAnsi="方正仿宋_GBK" w:eastAsia="方正仿宋_GBK" w:cs="方正仿宋_GBK"/>
          <w:b w:val="0"/>
          <w:bCs w:val="0"/>
          <w:color w:val="auto"/>
          <w:sz w:val="32"/>
          <w:szCs w:val="32"/>
          <w:highlight w:val="none"/>
          <w:u w:val="none"/>
          <w:lang w:val="en-US" w:eastAsia="zh-CN" w:bidi="ar-SA"/>
        </w:rPr>
        <w:t>产业园区、企事业单位建设的保障性租赁住房，定向用于保障本单位（园区）职工住房需求的，租金自行确定管理。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b w:val="0"/>
          <w:bCs w:val="0"/>
          <w:strike/>
          <w:dstrike w:val="0"/>
          <w:color w:val="auto"/>
          <w:sz w:val="32"/>
          <w:szCs w:val="32"/>
          <w:highlight w:val="yellow"/>
          <w:u w:val="none"/>
          <w:lang w:val="en-US" w:eastAsia="zh-CN"/>
        </w:rPr>
      </w:pPr>
      <w:r>
        <w:rPr>
          <w:rFonts w:hint="eastAsia" w:ascii="方正楷体_GBK" w:hAnsi="方正楷体_GBK" w:eastAsia="方正楷体_GBK" w:cs="方正楷体_GBK"/>
          <w:color w:val="auto"/>
          <w:kern w:val="2"/>
          <w:sz w:val="32"/>
          <w:szCs w:val="32"/>
          <w:u w:val="none"/>
          <w:lang w:val="en-US" w:eastAsia="zh-CN" w:bidi="ar-SA"/>
        </w:rPr>
        <w:t xml:space="preserve">第二十七条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方正仿宋_GBK" w:hAnsi="方正仿宋_GBK" w:eastAsia="方正仿宋_GBK" w:cs="方正仿宋_GBK"/>
          <w:color w:val="auto"/>
          <w:sz w:val="32"/>
          <w:szCs w:val="32"/>
          <w:highlight w:val="none"/>
          <w:u w:val="none"/>
          <w:lang w:val="en-US" w:eastAsia="zh-CN"/>
        </w:rPr>
        <w:t>纳入国资管理且未享受国家补贴的公共租赁住房用于保障性租赁住房租赁的，保障性租赁住房租金参照本办法第二十五条规定确定。可采取先租后售、租售并举等方式进行运营，租赁期间即为保障性租赁住房，出售后即为配售型保障性住房。</w:t>
      </w:r>
    </w:p>
    <w:p>
      <w:pPr>
        <w:keepNext w:val="0"/>
        <w:keepLines w:val="0"/>
        <w:widowControl w:val="0"/>
        <w:numPr>
          <w:ilvl w:val="0"/>
          <w:numId w:val="0"/>
        </w:numPr>
        <w:kinsoku/>
        <w:wordWrap/>
        <w:overflowPunct/>
        <w:topLinePunct w:val="0"/>
        <w:autoSpaceDE/>
        <w:autoSpaceDN/>
        <w:bidi w:val="0"/>
        <w:adjustRightInd/>
        <w:snapToGrid/>
        <w:spacing w:before="0" w:after="0" w:line="580" w:lineRule="exact"/>
        <w:ind w:right="0" w:rightChars="0"/>
        <w:jc w:val="center"/>
        <w:textAlignment w:val="auto"/>
        <w:rPr>
          <w:rFonts w:hint="default" w:ascii="Times New Roman" w:hAnsi="Times New Roman" w:eastAsia="方正仿宋_GBK" w:cs="Times New Roman"/>
          <w:b/>
          <w:bCs/>
          <w:color w:val="auto"/>
          <w:sz w:val="32"/>
          <w:szCs w:val="32"/>
          <w:u w:val="none"/>
          <w:lang w:val="en-US" w:eastAsia="zh-CN"/>
        </w:rPr>
      </w:pPr>
    </w:p>
    <w:p>
      <w:pPr>
        <w:keepNext w:val="0"/>
        <w:keepLines w:val="0"/>
        <w:widowControl w:val="0"/>
        <w:numPr>
          <w:ilvl w:val="0"/>
          <w:numId w:val="1"/>
        </w:numPr>
        <w:kinsoku/>
        <w:wordWrap/>
        <w:overflowPunct/>
        <w:topLinePunct w:val="0"/>
        <w:autoSpaceDE/>
        <w:autoSpaceDN/>
        <w:bidi w:val="0"/>
        <w:adjustRightInd/>
        <w:snapToGrid/>
        <w:spacing w:before="0" w:after="0" w:line="580" w:lineRule="exact"/>
        <w:ind w:left="0" w:leftChars="0" w:right="0" w:rightChars="0" w:firstLine="643" w:firstLineChars="200"/>
        <w:jc w:val="center"/>
        <w:textAlignment w:val="auto"/>
        <w:rPr>
          <w:rFonts w:hint="default" w:ascii="Times New Roman" w:hAnsi="Times New Roman" w:eastAsia="方正仿宋_GBK" w:cs="Times New Roman"/>
          <w:b/>
          <w:bCs/>
          <w:color w:val="auto"/>
          <w:sz w:val="32"/>
          <w:szCs w:val="32"/>
          <w:u w:val="none"/>
          <w:lang w:val="en-US" w:eastAsia="zh-CN"/>
        </w:rPr>
      </w:pPr>
      <w:r>
        <w:rPr>
          <w:rFonts w:hint="default" w:ascii="Times New Roman" w:hAnsi="Times New Roman" w:eastAsia="方正仿宋_GBK" w:cs="Times New Roman"/>
          <w:b/>
          <w:bCs/>
          <w:color w:val="auto"/>
          <w:sz w:val="32"/>
          <w:szCs w:val="32"/>
          <w:u w:val="none"/>
          <w:lang w:val="en-US" w:eastAsia="zh-CN"/>
        </w:rPr>
        <w:t>运营管理</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default" w:ascii="方正楷体_GBK" w:hAnsi="方正楷体_GBK" w:eastAsia="方正楷体_GBK" w:cs="方正楷体_GBK"/>
          <w:color w:val="auto"/>
          <w:kern w:val="2"/>
          <w:sz w:val="32"/>
          <w:szCs w:val="32"/>
          <w:u w:val="none"/>
          <w:lang w:val="en-US" w:eastAsia="zh-CN" w:bidi="ar-SA"/>
        </w:rPr>
      </w:pP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方正楷体_GBK" w:hAnsi="方正楷体_GBK" w:eastAsia="方正楷体_GBK" w:cs="方正楷体_GBK"/>
          <w:color w:val="auto"/>
          <w:kern w:val="2"/>
          <w:sz w:val="32"/>
          <w:szCs w:val="32"/>
          <w:u w:val="none"/>
          <w:lang w:val="en-US" w:eastAsia="zh-CN" w:bidi="ar-SA"/>
        </w:rPr>
        <w:t>第</w:t>
      </w:r>
      <w:r>
        <w:rPr>
          <w:rFonts w:hint="eastAsia" w:ascii="方正楷体_GBK" w:hAnsi="方正楷体_GBK" w:eastAsia="方正楷体_GBK" w:cs="方正楷体_GBK"/>
          <w:color w:val="auto"/>
          <w:kern w:val="2"/>
          <w:sz w:val="32"/>
          <w:szCs w:val="32"/>
          <w:u w:val="none"/>
          <w:lang w:val="en-US" w:eastAsia="zh-CN" w:bidi="ar-SA"/>
        </w:rPr>
        <w:t>二十八</w:t>
      </w:r>
      <w:r>
        <w:rPr>
          <w:rFonts w:hint="default" w:ascii="方正楷体_GBK" w:hAnsi="方正楷体_GBK" w:eastAsia="方正楷体_GBK" w:cs="方正楷体_GBK"/>
          <w:color w:val="auto"/>
          <w:kern w:val="2"/>
          <w:sz w:val="32"/>
          <w:szCs w:val="32"/>
          <w:u w:val="none"/>
          <w:lang w:val="en-US" w:eastAsia="zh-CN" w:bidi="ar-SA"/>
        </w:rPr>
        <w:t>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val="en-US" w:eastAsia="zh-CN"/>
        </w:rPr>
        <w:t>保障性租赁住房运营管理单位应当遵守法律、法规的规定，遵守各项政策规定，执行行业服务标准，为承租人提供安全、舒适、卫生的居住环境：</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（1）做好保障性租赁住房供应分配、合同签订及运营管理等工作。</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（2）将运营管理项目房源信息全部上传至运营管理信息平台，并实时更新租金、承租人等出租运营信息，做到“一房一档”、“一户一档”，并接受相关指导和检查。</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（3）配合项目所在地街道、社区做好社会综合治理，开展日常安全检查、专项安全检查，加强安全隐患排查治理。</w:t>
      </w:r>
    </w:p>
    <w:p>
      <w:pPr>
        <w:keepNext w:val="0"/>
        <w:keepLines w:val="0"/>
        <w:widowControl w:val="0"/>
        <w:kinsoku/>
        <w:wordWrap/>
        <w:overflowPunct/>
        <w:topLinePunct w:val="0"/>
        <w:autoSpaceDE/>
        <w:autoSpaceDN/>
        <w:bidi w:val="0"/>
        <w:adjustRightInd/>
        <w:snapToGrid/>
        <w:spacing w:before="0" w:after="0" w:line="580" w:lineRule="exact"/>
        <w:ind w:left="0" w:right="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（4）有关法律、法规、规章规定的其他职责。</w:t>
      </w:r>
    </w:p>
    <w:p>
      <w:pPr>
        <w:keepNext w:val="0"/>
        <w:keepLines w:val="0"/>
        <w:widowControl w:val="0"/>
        <w:numPr>
          <w:ilvl w:val="0"/>
          <w:numId w:val="0"/>
        </w:numPr>
        <w:kinsoku/>
        <w:wordWrap/>
        <w:overflowPunct/>
        <w:topLinePunct w:val="0"/>
        <w:autoSpaceDE/>
        <w:autoSpaceDN/>
        <w:bidi w:val="0"/>
        <w:adjustRightInd/>
        <w:snapToGrid/>
        <w:spacing w:before="0" w:after="0" w:line="580" w:lineRule="exact"/>
        <w:ind w:right="0" w:rightChars="0"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方正楷体_GBK" w:hAnsi="方正楷体_GBK" w:eastAsia="方正楷体_GBK" w:cs="方正楷体_GBK"/>
          <w:color w:val="auto"/>
          <w:kern w:val="2"/>
          <w:sz w:val="32"/>
          <w:szCs w:val="32"/>
          <w:u w:val="none"/>
          <w:lang w:val="en-US" w:eastAsia="zh-CN" w:bidi="ar-SA"/>
        </w:rPr>
        <w:t>第</w:t>
      </w:r>
      <w:r>
        <w:rPr>
          <w:rFonts w:hint="eastAsia" w:ascii="方正楷体_GBK" w:hAnsi="方正楷体_GBK" w:eastAsia="方正楷体_GBK" w:cs="方正楷体_GBK"/>
          <w:color w:val="auto"/>
          <w:kern w:val="2"/>
          <w:sz w:val="32"/>
          <w:szCs w:val="32"/>
          <w:u w:val="none"/>
          <w:lang w:val="en-US" w:eastAsia="zh-CN" w:bidi="ar-SA"/>
        </w:rPr>
        <w:t>二十九</w:t>
      </w:r>
      <w:r>
        <w:rPr>
          <w:rFonts w:hint="default" w:ascii="方正楷体_GBK" w:hAnsi="方正楷体_GBK" w:eastAsia="方正楷体_GBK" w:cs="方正楷体_GBK"/>
          <w:color w:val="auto"/>
          <w:kern w:val="2"/>
          <w:sz w:val="32"/>
          <w:szCs w:val="32"/>
          <w:u w:val="none"/>
          <w:lang w:val="en-US" w:eastAsia="zh-CN" w:bidi="ar-SA"/>
        </w:rPr>
        <w:t>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val="en-US" w:eastAsia="zh-CN"/>
        </w:rPr>
        <w:t>运营管理单位</w:t>
      </w:r>
      <w:r>
        <w:rPr>
          <w:rFonts w:hint="eastAsia" w:ascii="Times New Roman" w:hAnsi="Times New Roman" w:eastAsia="方正仿宋_GBK" w:cs="Times New Roman"/>
          <w:color w:val="auto"/>
          <w:sz w:val="32"/>
          <w:szCs w:val="32"/>
          <w:u w:val="none"/>
          <w:lang w:val="en-US" w:eastAsia="zh-CN"/>
        </w:rPr>
        <w:t>应在办公服务场所和门户网站设置公示栏，公开保障性租赁住房相关政策、配租流程、租金标准、服务事项、维修受理、投诉电话及需要公开的其它内容。</w:t>
      </w:r>
    </w:p>
    <w:p>
      <w:pPr>
        <w:keepNext w:val="0"/>
        <w:keepLines w:val="0"/>
        <w:widowControl w:val="0"/>
        <w:numPr>
          <w:ilvl w:val="0"/>
          <w:numId w:val="0"/>
        </w:numPr>
        <w:kinsoku/>
        <w:wordWrap/>
        <w:overflowPunct/>
        <w:topLinePunct w:val="0"/>
        <w:autoSpaceDE/>
        <w:autoSpaceDN/>
        <w:bidi w:val="0"/>
        <w:adjustRightInd/>
        <w:snapToGrid/>
        <w:spacing w:before="0" w:after="0" w:line="580" w:lineRule="exact"/>
        <w:ind w:right="0" w:rightChars="0" w:firstLine="640" w:firstLineChars="200"/>
        <w:jc w:val="both"/>
        <w:textAlignment w:val="auto"/>
        <w:rPr>
          <w:rFonts w:hint="eastAsia" w:ascii="Times New Roman" w:hAnsi="Times New Roman" w:eastAsia="方正仿宋_GBK" w:cs="Times New Roman"/>
          <w:b w:val="0"/>
          <w:bCs w:val="0"/>
          <w:strike/>
          <w:dstrike w:val="0"/>
          <w:color w:val="auto"/>
          <w:sz w:val="32"/>
          <w:szCs w:val="32"/>
          <w:highlight w:val="yellow"/>
          <w:u w:val="none"/>
          <w:lang w:val="en-US" w:eastAsia="zh-CN"/>
        </w:rPr>
      </w:pPr>
      <w:r>
        <w:rPr>
          <w:rFonts w:hint="default" w:ascii="方正楷体_GBK" w:hAnsi="方正楷体_GBK" w:eastAsia="方正楷体_GBK" w:cs="方正楷体_GBK"/>
          <w:color w:val="auto"/>
          <w:kern w:val="2"/>
          <w:sz w:val="32"/>
          <w:szCs w:val="32"/>
          <w:u w:val="none"/>
          <w:lang w:val="en-US" w:eastAsia="zh-CN" w:bidi="ar-SA"/>
        </w:rPr>
        <w:t>第</w:t>
      </w:r>
      <w:r>
        <w:rPr>
          <w:rFonts w:hint="eastAsia" w:ascii="方正楷体_GBK" w:hAnsi="方正楷体_GBK" w:eastAsia="方正楷体_GBK" w:cs="方正楷体_GBK"/>
          <w:color w:val="auto"/>
          <w:kern w:val="2"/>
          <w:sz w:val="32"/>
          <w:szCs w:val="32"/>
          <w:u w:val="none"/>
          <w:lang w:val="en-US" w:eastAsia="zh-CN" w:bidi="ar-SA"/>
        </w:rPr>
        <w:t>三十</w:t>
      </w:r>
      <w:r>
        <w:rPr>
          <w:rFonts w:hint="default" w:ascii="方正楷体_GBK" w:hAnsi="方正楷体_GBK" w:eastAsia="方正楷体_GBK" w:cs="方正楷体_GBK"/>
          <w:color w:val="auto"/>
          <w:kern w:val="2"/>
          <w:sz w:val="32"/>
          <w:szCs w:val="32"/>
          <w:u w:val="none"/>
          <w:lang w:val="en-US" w:eastAsia="zh-CN" w:bidi="ar-SA"/>
        </w:rPr>
        <w:t>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Times New Roman" w:hAnsi="Times New Roman" w:eastAsia="方正仿宋_GBK" w:cs="Times New Roman"/>
          <w:color w:val="auto"/>
          <w:sz w:val="32"/>
          <w:szCs w:val="32"/>
          <w:u w:val="none"/>
          <w:lang w:val="en-US" w:eastAsia="zh-CN"/>
        </w:rPr>
        <w:t>保障性租赁住房室内原有的家具家电、厨卫洁具和供排水、供暖、燃气、强弱电等设施设备，因质量、非承租人原因出现损坏或超过使用寿命的，应由</w:t>
      </w:r>
      <w:r>
        <w:rPr>
          <w:rFonts w:hint="default" w:ascii="Times New Roman" w:hAnsi="Times New Roman" w:eastAsia="方正仿宋_GBK" w:cs="Times New Roman"/>
          <w:color w:val="auto"/>
          <w:sz w:val="32"/>
          <w:szCs w:val="32"/>
          <w:u w:val="none"/>
          <w:lang w:val="en-US" w:eastAsia="zh-CN"/>
        </w:rPr>
        <w:t>运营管理单位</w:t>
      </w:r>
      <w:r>
        <w:rPr>
          <w:rFonts w:hint="eastAsia" w:ascii="Times New Roman" w:hAnsi="Times New Roman" w:eastAsia="方正仿宋_GBK" w:cs="Times New Roman"/>
          <w:color w:val="auto"/>
          <w:sz w:val="32"/>
          <w:szCs w:val="32"/>
          <w:u w:val="none"/>
          <w:lang w:val="en-US" w:eastAsia="zh-CN"/>
        </w:rPr>
        <w:t>负责维修维护。因承租人使用出现损坏情况的，由承租人负责维修。保障性租赁住房的共用部位、公共设施设备，由产权单位或</w:t>
      </w:r>
      <w:r>
        <w:rPr>
          <w:rFonts w:hint="default" w:ascii="Times New Roman" w:hAnsi="Times New Roman" w:eastAsia="方正仿宋_GBK" w:cs="Times New Roman"/>
          <w:color w:val="auto"/>
          <w:sz w:val="32"/>
          <w:szCs w:val="32"/>
          <w:u w:val="none"/>
          <w:lang w:val="en-US" w:eastAsia="zh-CN"/>
        </w:rPr>
        <w:t>运营管理单位</w:t>
      </w:r>
      <w:r>
        <w:rPr>
          <w:rFonts w:hint="eastAsia" w:ascii="Times New Roman" w:hAnsi="Times New Roman" w:eastAsia="方正仿宋_GBK" w:cs="Times New Roman"/>
          <w:color w:val="auto"/>
          <w:sz w:val="32"/>
          <w:szCs w:val="32"/>
          <w:u w:val="none"/>
          <w:lang w:val="en-US" w:eastAsia="zh-CN"/>
        </w:rPr>
        <w:t>负责维修维护。</w:t>
      </w:r>
    </w:p>
    <w:p>
      <w:pPr>
        <w:keepNext w:val="0"/>
        <w:keepLines w:val="0"/>
        <w:widowControl w:val="0"/>
        <w:numPr>
          <w:ilvl w:val="0"/>
          <w:numId w:val="0"/>
        </w:numPr>
        <w:kinsoku/>
        <w:wordWrap/>
        <w:overflowPunct/>
        <w:topLinePunct w:val="0"/>
        <w:autoSpaceDE/>
        <w:autoSpaceDN/>
        <w:bidi w:val="0"/>
        <w:adjustRightInd/>
        <w:snapToGrid/>
        <w:spacing w:before="0" w:after="0" w:line="580" w:lineRule="exact"/>
        <w:ind w:right="0" w:rightChars="0"/>
        <w:jc w:val="center"/>
        <w:textAlignment w:val="auto"/>
        <w:rPr>
          <w:rFonts w:hint="default" w:ascii="Times New Roman" w:hAnsi="Times New Roman" w:eastAsia="方正仿宋_GBK" w:cs="Times New Roman"/>
          <w:b/>
          <w:bCs/>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b w:val="0"/>
          <w:bCs w:val="0"/>
          <w:color w:val="auto"/>
          <w:sz w:val="32"/>
          <w:szCs w:val="32"/>
          <w:u w:val="none"/>
          <w:lang w:val="en-US" w:eastAsia="zh-CN"/>
        </w:rPr>
      </w:pPr>
      <w:r>
        <w:rPr>
          <w:rFonts w:hint="default" w:ascii="方正仿宋_GBK" w:hAnsi="方正仿宋_GBK" w:eastAsia="方正仿宋_GBK" w:cs="方正仿宋_GBK"/>
          <w:b/>
          <w:bCs/>
          <w:color w:val="auto"/>
          <w:sz w:val="32"/>
          <w:szCs w:val="32"/>
          <w:u w:val="none"/>
          <w:lang w:val="en-US" w:eastAsia="zh-CN"/>
        </w:rPr>
        <w:t>第六章</w:t>
      </w:r>
      <w:r>
        <w:rPr>
          <w:rFonts w:hint="eastAsia" w:ascii="方正仿宋_GBK" w:hAnsi="方正仿宋_GBK" w:eastAsia="方正仿宋_GBK" w:cs="方正仿宋_GBK"/>
          <w:b/>
          <w:bCs/>
          <w:color w:val="auto"/>
          <w:sz w:val="32"/>
          <w:szCs w:val="32"/>
          <w:u w:val="none"/>
          <w:lang w:val="en-US" w:eastAsia="zh-CN"/>
        </w:rPr>
        <w:t xml:space="preserve">  </w:t>
      </w:r>
      <w:r>
        <w:rPr>
          <w:rFonts w:hint="default" w:ascii="方正仿宋_GBK" w:hAnsi="方正仿宋_GBK" w:eastAsia="方正仿宋_GBK" w:cs="方正仿宋_GBK"/>
          <w:b/>
          <w:bCs/>
          <w:color w:val="auto"/>
          <w:sz w:val="32"/>
          <w:szCs w:val="32"/>
          <w:u w:val="none"/>
          <w:lang w:val="en-US" w:eastAsia="zh-CN"/>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方正楷体_GBK" w:hAnsi="方正楷体_GBK" w:eastAsia="方正楷体_GBK" w:cs="方正楷体_GBK"/>
          <w:color w:val="auto"/>
          <w:kern w:val="2"/>
          <w:sz w:val="32"/>
          <w:szCs w:val="32"/>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方正仿宋_GBK" w:hAnsi="方正仿宋_GBK" w:eastAsia="方正仿宋_GBK" w:cs="方正仿宋_GBK"/>
          <w:b w:val="0"/>
          <w:bCs w:val="0"/>
          <w:color w:val="auto"/>
          <w:sz w:val="32"/>
          <w:szCs w:val="32"/>
          <w:u w:val="none"/>
          <w:lang w:val="en-US" w:eastAsia="zh-CN"/>
        </w:rPr>
      </w:pPr>
      <w:r>
        <w:rPr>
          <w:rFonts w:hint="default" w:ascii="方正楷体_GBK" w:hAnsi="方正楷体_GBK" w:eastAsia="方正楷体_GBK" w:cs="方正楷体_GBK"/>
          <w:color w:val="auto"/>
          <w:kern w:val="2"/>
          <w:sz w:val="32"/>
          <w:szCs w:val="32"/>
          <w:u w:val="none"/>
          <w:lang w:val="en-US" w:eastAsia="zh-CN" w:bidi="ar-SA"/>
        </w:rPr>
        <w:t>第三十</w:t>
      </w:r>
      <w:r>
        <w:rPr>
          <w:rFonts w:hint="eastAsia" w:ascii="方正楷体_GBK" w:hAnsi="方正楷体_GBK" w:eastAsia="方正楷体_GBK" w:cs="方正楷体_GBK"/>
          <w:color w:val="auto"/>
          <w:kern w:val="2"/>
          <w:sz w:val="32"/>
          <w:szCs w:val="32"/>
          <w:u w:val="none"/>
          <w:lang w:val="en-US" w:eastAsia="zh-CN" w:bidi="ar-SA"/>
        </w:rPr>
        <w:t>一</w:t>
      </w:r>
      <w:r>
        <w:rPr>
          <w:rFonts w:hint="default" w:ascii="方正楷体_GBK" w:hAnsi="方正楷体_GBK" w:eastAsia="方正楷体_GBK" w:cs="方正楷体_GBK"/>
          <w:color w:val="auto"/>
          <w:kern w:val="2"/>
          <w:sz w:val="32"/>
          <w:szCs w:val="32"/>
          <w:u w:val="none"/>
          <w:lang w:val="en-US" w:eastAsia="zh-CN" w:bidi="ar-SA"/>
        </w:rPr>
        <w:t>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default" w:ascii="Times New Roman" w:hAnsi="Times New Roman" w:eastAsia="方正仿宋_GBK" w:cs="Times New Roman"/>
          <w:b w:val="0"/>
          <w:bCs w:val="0"/>
          <w:color w:val="auto"/>
          <w:sz w:val="32"/>
          <w:szCs w:val="32"/>
          <w:u w:val="none"/>
          <w:lang w:val="en-US" w:eastAsia="zh-CN"/>
        </w:rPr>
        <w:t>申请人弄虚作假，提供虚假材料或采取不正当手段申请保障性租赁住房的，应予以驳回申请，且自驳回申请之日起2年内不予受理本市其他住房保障申请。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u w:val="none"/>
          <w:lang w:val="en-US" w:eastAsia="zh-CN"/>
        </w:rPr>
      </w:pPr>
      <w:r>
        <w:rPr>
          <w:rFonts w:hint="default" w:ascii="方正楷体_GBK" w:hAnsi="方正楷体_GBK" w:eastAsia="方正楷体_GBK" w:cs="方正楷体_GBK"/>
          <w:color w:val="auto"/>
          <w:kern w:val="2"/>
          <w:sz w:val="32"/>
          <w:szCs w:val="32"/>
          <w:u w:val="none"/>
          <w:lang w:val="en-US" w:eastAsia="zh-CN" w:bidi="ar-SA"/>
        </w:rPr>
        <w:t>第三十</w:t>
      </w:r>
      <w:r>
        <w:rPr>
          <w:rFonts w:hint="eastAsia" w:ascii="方正楷体_GBK" w:hAnsi="方正楷体_GBK" w:eastAsia="方正楷体_GBK" w:cs="方正楷体_GBK"/>
          <w:color w:val="auto"/>
          <w:kern w:val="2"/>
          <w:sz w:val="32"/>
          <w:szCs w:val="32"/>
          <w:u w:val="none"/>
          <w:lang w:val="en-US" w:eastAsia="zh-CN" w:bidi="ar-SA"/>
        </w:rPr>
        <w:t>二</w:t>
      </w:r>
      <w:r>
        <w:rPr>
          <w:rFonts w:hint="default" w:ascii="方正楷体_GBK" w:hAnsi="方正楷体_GBK" w:eastAsia="方正楷体_GBK" w:cs="方正楷体_GBK"/>
          <w:color w:val="auto"/>
          <w:kern w:val="2"/>
          <w:sz w:val="32"/>
          <w:szCs w:val="32"/>
          <w:u w:val="none"/>
          <w:lang w:val="en-US" w:eastAsia="zh-CN" w:bidi="ar-SA"/>
        </w:rPr>
        <w:t>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default" w:ascii="方正仿宋_GBK" w:hAnsi="方正仿宋_GBK" w:eastAsia="方正仿宋_GBK" w:cs="方正仿宋_GBK"/>
          <w:b w:val="0"/>
          <w:bCs w:val="0"/>
          <w:color w:val="auto"/>
          <w:sz w:val="32"/>
          <w:szCs w:val="32"/>
          <w:u w:val="none"/>
          <w:lang w:val="en-US" w:eastAsia="zh-CN"/>
        </w:rPr>
        <w:t>市</w:t>
      </w:r>
      <w:r>
        <w:rPr>
          <w:rFonts w:hint="eastAsia" w:ascii="方正仿宋_GBK" w:hAnsi="方正仿宋_GBK" w:eastAsia="方正仿宋_GBK" w:cs="方正仿宋_GBK"/>
          <w:b w:val="0"/>
          <w:bCs w:val="0"/>
          <w:color w:val="auto"/>
          <w:sz w:val="32"/>
          <w:szCs w:val="32"/>
          <w:u w:val="none"/>
          <w:lang w:val="en-US" w:eastAsia="zh-CN"/>
        </w:rPr>
        <w:t>住房和城乡建设部门</w:t>
      </w:r>
      <w:r>
        <w:rPr>
          <w:rFonts w:hint="default" w:ascii="方正仿宋_GBK" w:hAnsi="方正仿宋_GBK" w:eastAsia="方正仿宋_GBK" w:cs="方正仿宋_GBK"/>
          <w:b w:val="0"/>
          <w:bCs w:val="0"/>
          <w:color w:val="auto"/>
          <w:sz w:val="32"/>
          <w:szCs w:val="32"/>
          <w:u w:val="none"/>
          <w:lang w:val="en-US" w:eastAsia="zh-CN"/>
        </w:rPr>
        <w:t>会同有关部门，对全市保障性租赁住房的</w:t>
      </w:r>
      <w:r>
        <w:rPr>
          <w:rFonts w:hint="default" w:ascii="Times New Roman" w:hAnsi="Times New Roman" w:eastAsia="方正仿宋_GBK" w:cs="Times New Roman"/>
          <w:color w:val="auto"/>
          <w:kern w:val="2"/>
          <w:sz w:val="32"/>
          <w:szCs w:val="32"/>
          <w:u w:val="none"/>
          <w:lang w:val="en-US" w:eastAsia="zh-CN" w:bidi="ar-SA"/>
        </w:rPr>
        <w:t>建设筹集、</w:t>
      </w:r>
      <w:r>
        <w:rPr>
          <w:rFonts w:hint="eastAsia" w:ascii="Times New Roman" w:hAnsi="Times New Roman" w:eastAsia="方正仿宋_GBK" w:cs="Times New Roman"/>
          <w:color w:val="auto"/>
          <w:kern w:val="2"/>
          <w:sz w:val="32"/>
          <w:szCs w:val="32"/>
          <w:u w:val="none"/>
          <w:lang w:val="en-US" w:eastAsia="zh-CN" w:bidi="ar-SA"/>
        </w:rPr>
        <w:t>准入</w:t>
      </w:r>
      <w:r>
        <w:rPr>
          <w:rFonts w:hint="default" w:ascii="Times New Roman" w:hAnsi="Times New Roman" w:eastAsia="方正仿宋_GBK" w:cs="Times New Roman"/>
          <w:color w:val="auto"/>
          <w:kern w:val="2"/>
          <w:sz w:val="32"/>
          <w:szCs w:val="32"/>
          <w:u w:val="none"/>
          <w:lang w:val="en-US" w:eastAsia="zh-CN" w:bidi="ar-SA"/>
        </w:rPr>
        <w:t>退出、</w:t>
      </w:r>
      <w:r>
        <w:rPr>
          <w:rFonts w:hint="eastAsia" w:ascii="Times New Roman" w:hAnsi="Times New Roman" w:eastAsia="方正仿宋_GBK" w:cs="Times New Roman"/>
          <w:color w:val="auto"/>
          <w:kern w:val="2"/>
          <w:sz w:val="32"/>
          <w:szCs w:val="32"/>
          <w:u w:val="none"/>
          <w:lang w:val="en-US" w:eastAsia="zh-CN" w:bidi="ar-SA"/>
        </w:rPr>
        <w:t>配租</w:t>
      </w:r>
      <w:r>
        <w:rPr>
          <w:rFonts w:hint="default" w:ascii="Times New Roman" w:hAnsi="Times New Roman" w:eastAsia="方正仿宋_GBK" w:cs="Times New Roman"/>
          <w:color w:val="auto"/>
          <w:kern w:val="2"/>
          <w:sz w:val="32"/>
          <w:szCs w:val="32"/>
          <w:u w:val="none"/>
          <w:lang w:val="en-US" w:eastAsia="zh-CN" w:bidi="ar-SA"/>
        </w:rPr>
        <w:t>运营和监督管理</w:t>
      </w:r>
      <w:r>
        <w:rPr>
          <w:rFonts w:hint="eastAsia" w:ascii="方正仿宋_GBK" w:hAnsi="方正仿宋_GBK" w:eastAsia="方正仿宋_GBK" w:cs="方正仿宋_GBK"/>
          <w:b w:val="0"/>
          <w:bCs w:val="0"/>
          <w:color w:val="auto"/>
          <w:sz w:val="32"/>
          <w:szCs w:val="32"/>
          <w:u w:val="none"/>
          <w:lang w:val="en-US" w:eastAsia="zh-CN"/>
        </w:rPr>
        <w:t>工作进行监督。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u w:val="none"/>
          <w:lang w:val="en-US" w:eastAsia="zh-CN"/>
        </w:rPr>
      </w:pPr>
      <w:r>
        <w:rPr>
          <w:rFonts w:hint="eastAsia" w:ascii="方正楷体_GBK" w:hAnsi="方正楷体_GBK" w:eastAsia="方正楷体_GBK" w:cs="方正楷体_GBK"/>
          <w:color w:val="auto"/>
          <w:kern w:val="2"/>
          <w:sz w:val="32"/>
          <w:szCs w:val="32"/>
          <w:u w:val="none"/>
          <w:lang w:val="en-US" w:eastAsia="zh-CN" w:bidi="ar-SA"/>
        </w:rPr>
        <w:t xml:space="preserve">第三十三条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方正仿宋_GBK" w:hAnsi="方正仿宋_GBK" w:eastAsia="方正仿宋_GBK" w:cs="方正仿宋_GBK"/>
          <w:b w:val="0"/>
          <w:bCs w:val="0"/>
          <w:color w:val="auto"/>
          <w:sz w:val="32"/>
          <w:szCs w:val="32"/>
          <w:u w:val="none"/>
          <w:lang w:val="en-US" w:eastAsia="zh-CN"/>
        </w:rPr>
        <w:t>鼓励群众对违反保障性租赁住房相关政策规定的行为进行举报，投诉；市、区（县）住房保障部门和有关部门应通过设立和公布举报电话等方式，畅通信访举报渠道。对群众反映的问题，要安排专人督办，限时办结；运营管理单位应当协助做好举报投诉，违规处理等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K" w:hAnsi="方正仿宋_GBK" w:eastAsia="方正仿宋_GBK" w:cs="方正仿宋_GBK"/>
          <w:b w:val="0"/>
          <w:bCs w:val="0"/>
          <w:color w:val="auto"/>
          <w:sz w:val="32"/>
          <w:szCs w:val="32"/>
          <w:u w:val="none"/>
          <w:lang w:val="en-US" w:eastAsia="zh-CN"/>
        </w:rPr>
      </w:pPr>
      <w:r>
        <w:rPr>
          <w:rFonts w:hint="eastAsia" w:ascii="方正楷体_GBK" w:hAnsi="方正楷体_GBK" w:eastAsia="方正楷体_GBK" w:cs="方正楷体_GBK"/>
          <w:color w:val="auto"/>
          <w:kern w:val="2"/>
          <w:sz w:val="32"/>
          <w:szCs w:val="32"/>
          <w:u w:val="none"/>
          <w:lang w:val="en-US" w:eastAsia="zh-CN" w:bidi="ar-SA"/>
        </w:rPr>
        <w:t xml:space="preserve">第三十四条 </w:t>
      </w:r>
      <w:r>
        <w:rPr>
          <w:rFonts w:hint="eastAsia" w:ascii="方正仿宋_GBK" w:hAnsi="方正仿宋_GBK" w:eastAsia="方正仿宋_GBK" w:cs="方正仿宋_GBK"/>
          <w:b/>
          <w:bCs/>
          <w:color w:val="auto"/>
          <w:sz w:val="32"/>
          <w:szCs w:val="32"/>
          <w:u w:val="none"/>
          <w:lang w:val="en-US" w:eastAsia="zh-CN"/>
        </w:rPr>
        <w:t xml:space="preserve"> </w:t>
      </w:r>
      <w:r>
        <w:rPr>
          <w:rFonts w:hint="eastAsia" w:ascii="方正仿宋_GBK" w:hAnsi="方正仿宋_GBK" w:eastAsia="方正仿宋_GBK" w:cs="方正仿宋_GBK"/>
          <w:b w:val="0"/>
          <w:bCs w:val="0"/>
          <w:color w:val="auto"/>
          <w:sz w:val="32"/>
          <w:szCs w:val="32"/>
          <w:u w:val="none"/>
          <w:lang w:val="en-US" w:eastAsia="zh-CN"/>
        </w:rPr>
        <w:t>各级住房保障部门、</w:t>
      </w:r>
      <w:r>
        <w:rPr>
          <w:rFonts w:hint="default" w:ascii="方正仿宋_GBK" w:hAnsi="方正仿宋_GBK" w:eastAsia="方正仿宋_GBK" w:cs="方正仿宋_GBK"/>
          <w:b w:val="0"/>
          <w:bCs w:val="0"/>
          <w:color w:val="auto"/>
          <w:sz w:val="32"/>
          <w:szCs w:val="32"/>
          <w:u w:val="none"/>
          <w:lang w:val="en-US" w:eastAsia="zh-CN"/>
        </w:rPr>
        <w:t>运营管理单位</w:t>
      </w:r>
      <w:r>
        <w:rPr>
          <w:rFonts w:hint="eastAsia" w:ascii="方正仿宋_GBK" w:hAnsi="方正仿宋_GBK" w:eastAsia="方正仿宋_GBK" w:cs="方正仿宋_GBK"/>
          <w:b w:val="0"/>
          <w:bCs w:val="0"/>
          <w:color w:val="auto"/>
          <w:sz w:val="32"/>
          <w:szCs w:val="32"/>
          <w:u w:val="none"/>
          <w:lang w:val="en-US" w:eastAsia="zh-CN"/>
        </w:rPr>
        <w:t>和其他有关部门工作人员，在保障性租赁</w:t>
      </w:r>
      <w:r>
        <w:rPr>
          <w:rFonts w:hint="default" w:ascii="Times New Roman" w:hAnsi="Times New Roman" w:eastAsia="方正仿宋_GBK" w:cs="Times New Roman"/>
          <w:color w:val="auto"/>
          <w:kern w:val="2"/>
          <w:sz w:val="32"/>
          <w:szCs w:val="32"/>
          <w:u w:val="none"/>
          <w:lang w:val="en-US" w:eastAsia="zh-CN" w:bidi="ar-SA"/>
        </w:rPr>
        <w:t>建设筹集、</w:t>
      </w:r>
      <w:r>
        <w:rPr>
          <w:rFonts w:hint="eastAsia" w:ascii="Times New Roman" w:hAnsi="Times New Roman" w:eastAsia="方正仿宋_GBK" w:cs="Times New Roman"/>
          <w:color w:val="auto"/>
          <w:kern w:val="2"/>
          <w:sz w:val="32"/>
          <w:szCs w:val="32"/>
          <w:u w:val="none"/>
          <w:lang w:val="en-US" w:eastAsia="zh-CN" w:bidi="ar-SA"/>
        </w:rPr>
        <w:t>准入</w:t>
      </w:r>
      <w:r>
        <w:rPr>
          <w:rFonts w:hint="default" w:ascii="Times New Roman" w:hAnsi="Times New Roman" w:eastAsia="方正仿宋_GBK" w:cs="Times New Roman"/>
          <w:color w:val="auto"/>
          <w:kern w:val="2"/>
          <w:sz w:val="32"/>
          <w:szCs w:val="32"/>
          <w:u w:val="none"/>
          <w:lang w:val="en-US" w:eastAsia="zh-CN" w:bidi="ar-SA"/>
        </w:rPr>
        <w:t>退出、</w:t>
      </w:r>
      <w:r>
        <w:rPr>
          <w:rFonts w:hint="eastAsia" w:ascii="Times New Roman" w:hAnsi="Times New Roman" w:eastAsia="方正仿宋_GBK" w:cs="Times New Roman"/>
          <w:color w:val="auto"/>
          <w:kern w:val="2"/>
          <w:sz w:val="32"/>
          <w:szCs w:val="32"/>
          <w:u w:val="none"/>
          <w:lang w:val="en-US" w:eastAsia="zh-CN" w:bidi="ar-SA"/>
        </w:rPr>
        <w:t>配租</w:t>
      </w:r>
      <w:r>
        <w:rPr>
          <w:rFonts w:hint="default" w:ascii="Times New Roman" w:hAnsi="Times New Roman" w:eastAsia="方正仿宋_GBK" w:cs="Times New Roman"/>
          <w:color w:val="auto"/>
          <w:kern w:val="2"/>
          <w:sz w:val="32"/>
          <w:szCs w:val="32"/>
          <w:u w:val="none"/>
          <w:lang w:val="en-US" w:eastAsia="zh-CN" w:bidi="ar-SA"/>
        </w:rPr>
        <w:t>运营和监督管理</w:t>
      </w:r>
      <w:r>
        <w:rPr>
          <w:rFonts w:hint="eastAsia" w:ascii="Times New Roman" w:hAnsi="Times New Roman" w:eastAsia="方正仿宋_GBK" w:cs="Times New Roman"/>
          <w:color w:val="auto"/>
          <w:kern w:val="2"/>
          <w:sz w:val="32"/>
          <w:szCs w:val="32"/>
          <w:u w:val="none"/>
          <w:lang w:val="en-US" w:eastAsia="zh-CN" w:bidi="ar-SA"/>
        </w:rPr>
        <w:t>工作过程中</w:t>
      </w:r>
      <w:r>
        <w:rPr>
          <w:rFonts w:hint="eastAsia" w:ascii="方正仿宋_GBK" w:hAnsi="方正仿宋_GBK" w:eastAsia="方正仿宋_GBK" w:cs="方正仿宋_GBK"/>
          <w:b w:val="0"/>
          <w:bCs w:val="0"/>
          <w:color w:val="auto"/>
          <w:sz w:val="32"/>
          <w:szCs w:val="32"/>
          <w:u w:val="none"/>
          <w:lang w:val="en-US" w:eastAsia="zh-CN"/>
        </w:rPr>
        <w:t>，存在玩忽职守、徇私舞弊、滥用职权的，依纪依法追责问责；涉嫌犯罪的，移交司法机关处理。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center"/>
        <w:textAlignment w:val="auto"/>
        <w:rPr>
          <w:rFonts w:hint="default" w:ascii="Times New Roman" w:hAnsi="Times New Roman" w:eastAsia="方正仿宋_GBK" w:cs="Times New Roman"/>
          <w:b w:val="0"/>
          <w:bCs w:val="0"/>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center"/>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bCs/>
          <w:color w:val="auto"/>
          <w:sz w:val="32"/>
          <w:szCs w:val="32"/>
          <w:u w:val="none"/>
          <w:lang w:val="en-US" w:eastAsia="zh-CN"/>
        </w:rPr>
        <w:t>第七章</w:t>
      </w:r>
      <w:r>
        <w:rPr>
          <w:rFonts w:hint="eastAsia" w:ascii="Times New Roman" w:hAnsi="Times New Roman" w:eastAsia="方正仿宋_GBK" w:cs="Times New Roman"/>
          <w:b/>
          <w:bCs/>
          <w:color w:val="auto"/>
          <w:sz w:val="32"/>
          <w:szCs w:val="32"/>
          <w:u w:val="none"/>
          <w:lang w:val="en-US" w:eastAsia="zh-CN"/>
        </w:rPr>
        <w:t xml:space="preserve">  </w:t>
      </w:r>
      <w:r>
        <w:rPr>
          <w:rFonts w:hint="default" w:ascii="Times New Roman" w:hAnsi="Times New Roman" w:eastAsia="方正仿宋_GBK" w:cs="Times New Roman"/>
          <w:b/>
          <w:bCs/>
          <w:color w:val="auto"/>
          <w:sz w:val="32"/>
          <w:szCs w:val="32"/>
          <w:u w:val="none"/>
          <w:lang w:val="en-US" w:eastAsia="zh-CN"/>
        </w:rPr>
        <w:t>附则</w:t>
      </w:r>
    </w:p>
    <w:p>
      <w:pPr>
        <w:keepNext w:val="0"/>
        <w:keepLines w:val="0"/>
        <w:widowControl w:val="0"/>
        <w:numPr>
          <w:ilvl w:val="0"/>
          <w:numId w:val="0"/>
        </w:numPr>
        <w:kinsoku/>
        <w:wordWrap/>
        <w:overflowPunct/>
        <w:topLinePunct w:val="0"/>
        <w:autoSpaceDE/>
        <w:autoSpaceDN/>
        <w:bidi w:val="0"/>
        <w:adjustRightInd/>
        <w:snapToGrid/>
        <w:spacing w:before="0" w:after="0" w:line="580" w:lineRule="exact"/>
        <w:ind w:right="0" w:rightChars="0" w:firstLine="640" w:firstLineChars="200"/>
        <w:jc w:val="both"/>
        <w:textAlignment w:val="auto"/>
        <w:rPr>
          <w:rFonts w:hint="default" w:ascii="方正楷体_GBK" w:hAnsi="方正楷体_GBK" w:eastAsia="方正楷体_GBK" w:cs="方正楷体_GBK"/>
          <w:color w:val="auto"/>
          <w:kern w:val="2"/>
          <w:sz w:val="32"/>
          <w:szCs w:val="32"/>
          <w:u w:val="none"/>
          <w:lang w:val="en-US" w:eastAsia="zh-CN" w:bidi="ar-SA"/>
        </w:rPr>
      </w:pPr>
    </w:p>
    <w:p>
      <w:pPr>
        <w:keepNext w:val="0"/>
        <w:keepLines w:val="0"/>
        <w:widowControl w:val="0"/>
        <w:numPr>
          <w:ilvl w:val="0"/>
          <w:numId w:val="0"/>
        </w:numPr>
        <w:kinsoku/>
        <w:wordWrap/>
        <w:overflowPunct/>
        <w:topLinePunct w:val="0"/>
        <w:autoSpaceDE/>
        <w:autoSpaceDN/>
        <w:bidi w:val="0"/>
        <w:adjustRightInd/>
        <w:snapToGrid/>
        <w:spacing w:before="0" w:after="0" w:line="580" w:lineRule="exact"/>
        <w:ind w:right="0" w:rightChars="0" w:firstLine="640" w:firstLineChars="20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方正楷体_GBK" w:hAnsi="方正楷体_GBK" w:eastAsia="方正楷体_GBK" w:cs="方正楷体_GBK"/>
          <w:color w:val="auto"/>
          <w:kern w:val="2"/>
          <w:sz w:val="32"/>
          <w:szCs w:val="32"/>
          <w:u w:val="none"/>
          <w:lang w:val="en-US" w:eastAsia="zh-CN" w:bidi="ar-SA"/>
        </w:rPr>
        <w:t>第</w:t>
      </w:r>
      <w:r>
        <w:rPr>
          <w:rFonts w:hint="eastAsia" w:ascii="方正楷体_GBK" w:hAnsi="方正楷体_GBK" w:eastAsia="方正楷体_GBK" w:cs="方正楷体_GBK"/>
          <w:color w:val="auto"/>
          <w:kern w:val="2"/>
          <w:sz w:val="32"/>
          <w:szCs w:val="32"/>
          <w:u w:val="none"/>
          <w:lang w:val="en-US" w:eastAsia="zh-CN" w:bidi="ar-SA"/>
        </w:rPr>
        <w:t>三十五</w:t>
      </w:r>
      <w:r>
        <w:rPr>
          <w:rFonts w:hint="default" w:ascii="方正楷体_GBK" w:hAnsi="方正楷体_GBK" w:eastAsia="方正楷体_GBK" w:cs="方正楷体_GBK"/>
          <w:color w:val="auto"/>
          <w:kern w:val="2"/>
          <w:sz w:val="32"/>
          <w:szCs w:val="32"/>
          <w:u w:val="none"/>
          <w:lang w:val="en-US" w:eastAsia="zh-CN" w:bidi="ar-SA"/>
        </w:rPr>
        <w:t>条</w:t>
      </w:r>
      <w:r>
        <w:rPr>
          <w:rFonts w:hint="eastAsia" w:ascii="方正楷体_GBK" w:hAnsi="方正楷体_GBK" w:eastAsia="方正楷体_GBK" w:cs="方正楷体_GBK"/>
          <w:color w:val="auto"/>
          <w:kern w:val="2"/>
          <w:sz w:val="32"/>
          <w:szCs w:val="32"/>
          <w:u w:val="none"/>
          <w:lang w:val="en-US" w:eastAsia="zh-CN" w:bidi="ar-SA"/>
        </w:rPr>
        <w:t xml:space="preserve"> </w:t>
      </w:r>
      <w:r>
        <w:rPr>
          <w:rFonts w:hint="eastAsia" w:ascii="方正仿宋_GBK" w:hAnsi="方正仿宋_GBK" w:eastAsia="方正仿宋_GBK" w:cs="方正仿宋_GBK"/>
          <w:b/>
          <w:bCs/>
          <w:color w:val="auto"/>
          <w:sz w:val="32"/>
          <w:szCs w:val="32"/>
          <w:u w:val="none"/>
          <w:lang w:val="en-US" w:eastAsia="zh-CN"/>
        </w:rPr>
        <w:t xml:space="preserve"> </w:t>
      </w:r>
      <w:r>
        <w:rPr>
          <w:rFonts w:hint="default" w:ascii="Times New Roman" w:hAnsi="Times New Roman" w:eastAsia="方正仿宋_GBK" w:cs="Times New Roman"/>
          <w:b w:val="0"/>
          <w:bCs w:val="0"/>
          <w:color w:val="auto"/>
          <w:sz w:val="32"/>
          <w:szCs w:val="32"/>
          <w:u w:val="none"/>
          <w:lang w:val="en-US" w:eastAsia="zh-CN"/>
        </w:rPr>
        <w:t>本办法自</w:t>
      </w:r>
      <w:r>
        <w:rPr>
          <w:rFonts w:hint="eastAsia" w:ascii="Times New Roman" w:hAnsi="Times New Roman" w:eastAsia="方正仿宋_GBK" w:cs="Times New Roman"/>
          <w:b w:val="0"/>
          <w:bCs w:val="0"/>
          <w:color w:val="auto"/>
          <w:sz w:val="32"/>
          <w:szCs w:val="32"/>
          <w:u w:val="none"/>
          <w:lang w:val="en-US" w:eastAsia="zh-CN"/>
        </w:rPr>
        <w:t xml:space="preserve">   </w:t>
      </w:r>
      <w:r>
        <w:rPr>
          <w:rFonts w:hint="default" w:ascii="Times New Roman" w:hAnsi="Times New Roman" w:eastAsia="方正仿宋_GBK" w:cs="Times New Roman"/>
          <w:b w:val="0"/>
          <w:bCs w:val="0"/>
          <w:color w:val="auto"/>
          <w:sz w:val="32"/>
          <w:szCs w:val="32"/>
          <w:u w:val="none"/>
          <w:lang w:val="en-US" w:eastAsia="zh-CN"/>
        </w:rPr>
        <w:t>年</w:t>
      </w:r>
      <w:r>
        <w:rPr>
          <w:rFonts w:hint="eastAsia" w:ascii="Times New Roman" w:hAnsi="Times New Roman" w:eastAsia="方正仿宋_GBK" w:cs="Times New Roman"/>
          <w:b w:val="0"/>
          <w:bCs w:val="0"/>
          <w:color w:val="auto"/>
          <w:sz w:val="32"/>
          <w:szCs w:val="32"/>
          <w:u w:val="none"/>
          <w:lang w:val="en-US" w:eastAsia="zh-CN"/>
        </w:rPr>
        <w:t xml:space="preserve">   </w:t>
      </w:r>
      <w:r>
        <w:rPr>
          <w:rFonts w:hint="default" w:ascii="Times New Roman" w:hAnsi="Times New Roman" w:eastAsia="方正仿宋_GBK" w:cs="Times New Roman"/>
          <w:b w:val="0"/>
          <w:bCs w:val="0"/>
          <w:color w:val="auto"/>
          <w:sz w:val="32"/>
          <w:szCs w:val="32"/>
          <w:u w:val="none"/>
          <w:lang w:val="en-US" w:eastAsia="zh-CN"/>
        </w:rPr>
        <w:t>月</w:t>
      </w:r>
      <w:r>
        <w:rPr>
          <w:rFonts w:hint="eastAsia" w:ascii="Times New Roman" w:hAnsi="Times New Roman" w:eastAsia="方正仿宋_GBK" w:cs="Times New Roman"/>
          <w:b w:val="0"/>
          <w:bCs w:val="0"/>
          <w:color w:val="auto"/>
          <w:sz w:val="32"/>
          <w:szCs w:val="32"/>
          <w:u w:val="none"/>
          <w:lang w:val="en-US" w:eastAsia="zh-CN"/>
        </w:rPr>
        <w:t xml:space="preserve">    </w:t>
      </w:r>
      <w:r>
        <w:rPr>
          <w:rFonts w:hint="default" w:ascii="Times New Roman" w:hAnsi="Times New Roman" w:eastAsia="方正仿宋_GBK" w:cs="Times New Roman"/>
          <w:b w:val="0"/>
          <w:bCs w:val="0"/>
          <w:color w:val="auto"/>
          <w:sz w:val="32"/>
          <w:szCs w:val="32"/>
          <w:u w:val="none"/>
          <w:lang w:val="en-US" w:eastAsia="zh-CN"/>
        </w:rPr>
        <w:t>日起施行，有效期至</w:t>
      </w:r>
      <w:r>
        <w:rPr>
          <w:rFonts w:hint="eastAsia" w:ascii="Times New Roman" w:hAnsi="Times New Roman" w:eastAsia="方正仿宋_GBK" w:cs="Times New Roman"/>
          <w:b w:val="0"/>
          <w:bCs w:val="0"/>
          <w:color w:val="auto"/>
          <w:sz w:val="32"/>
          <w:szCs w:val="32"/>
          <w:u w:val="none"/>
          <w:lang w:val="en-US" w:eastAsia="zh-CN"/>
        </w:rPr>
        <w:t xml:space="preserve"> </w:t>
      </w:r>
      <w:r>
        <w:rPr>
          <w:rFonts w:hint="default" w:ascii="Times New Roman" w:hAnsi="Times New Roman" w:eastAsia="方正仿宋_GBK" w:cs="Times New Roman"/>
          <w:b w:val="0"/>
          <w:bCs w:val="0"/>
          <w:color w:val="auto"/>
          <w:sz w:val="32"/>
          <w:szCs w:val="32"/>
          <w:u w:val="none"/>
          <w:lang w:val="en-US" w:eastAsia="zh-CN"/>
        </w:rPr>
        <w:t>年</w:t>
      </w:r>
      <w:r>
        <w:rPr>
          <w:rFonts w:hint="eastAsia" w:ascii="Times New Roman" w:hAnsi="Times New Roman" w:eastAsia="方正仿宋_GBK" w:cs="Times New Roman"/>
          <w:b w:val="0"/>
          <w:bCs w:val="0"/>
          <w:color w:val="auto"/>
          <w:sz w:val="32"/>
          <w:szCs w:val="32"/>
          <w:u w:val="none"/>
          <w:lang w:val="en-US" w:eastAsia="zh-CN"/>
        </w:rPr>
        <w:t xml:space="preserve">   </w:t>
      </w:r>
      <w:r>
        <w:rPr>
          <w:rFonts w:hint="default" w:ascii="Times New Roman" w:hAnsi="Times New Roman" w:eastAsia="方正仿宋_GBK" w:cs="Times New Roman"/>
          <w:b w:val="0"/>
          <w:bCs w:val="0"/>
          <w:color w:val="auto"/>
          <w:sz w:val="32"/>
          <w:szCs w:val="32"/>
          <w:u w:val="none"/>
          <w:lang w:val="en-US" w:eastAsia="zh-CN"/>
        </w:rPr>
        <w:t>月</w:t>
      </w:r>
      <w:r>
        <w:rPr>
          <w:rFonts w:hint="eastAsia" w:ascii="Times New Roman" w:hAnsi="Times New Roman" w:eastAsia="方正仿宋_GBK" w:cs="Times New Roman"/>
          <w:b w:val="0"/>
          <w:bCs w:val="0"/>
          <w:color w:val="auto"/>
          <w:sz w:val="32"/>
          <w:szCs w:val="32"/>
          <w:u w:val="none"/>
          <w:lang w:val="en-US" w:eastAsia="zh-CN"/>
        </w:rPr>
        <w:t xml:space="preserve">    </w:t>
      </w:r>
      <w:r>
        <w:rPr>
          <w:rFonts w:hint="default" w:ascii="Times New Roman" w:hAnsi="Times New Roman" w:eastAsia="方正仿宋_GBK" w:cs="Times New Roman"/>
          <w:b w:val="0"/>
          <w:bCs w:val="0"/>
          <w:color w:val="auto"/>
          <w:sz w:val="32"/>
          <w:szCs w:val="32"/>
          <w:u w:val="none"/>
          <w:lang w:val="en-US" w:eastAsia="zh-CN"/>
        </w:rPr>
        <w:t>日。《</w:t>
      </w:r>
      <w:r>
        <w:rPr>
          <w:rFonts w:hint="eastAsia" w:ascii="Times New Roman" w:hAnsi="Times New Roman" w:eastAsia="方正仿宋_GBK" w:cs="Times New Roman"/>
          <w:b w:val="0"/>
          <w:bCs w:val="0"/>
          <w:color w:val="auto"/>
          <w:sz w:val="32"/>
          <w:szCs w:val="32"/>
          <w:u w:val="none"/>
          <w:lang w:val="en-US" w:eastAsia="zh-CN"/>
        </w:rPr>
        <w:t>乌鲁木齐</w:t>
      </w:r>
      <w:r>
        <w:rPr>
          <w:rFonts w:hint="default" w:ascii="Times New Roman" w:hAnsi="Times New Roman" w:eastAsia="方正仿宋_GBK" w:cs="Times New Roman"/>
          <w:b w:val="0"/>
          <w:bCs w:val="0"/>
          <w:color w:val="auto"/>
          <w:sz w:val="32"/>
          <w:szCs w:val="32"/>
          <w:u w:val="none"/>
          <w:lang w:val="en-US" w:eastAsia="zh-CN"/>
        </w:rPr>
        <w:t>市</w:t>
      </w:r>
      <w:r>
        <w:rPr>
          <w:rFonts w:hint="eastAsia" w:ascii="Times New Roman" w:hAnsi="Times New Roman" w:eastAsia="方正仿宋_GBK" w:cs="Times New Roman"/>
          <w:b w:val="0"/>
          <w:bCs w:val="0"/>
          <w:color w:val="auto"/>
          <w:sz w:val="32"/>
          <w:szCs w:val="32"/>
          <w:u w:val="none"/>
          <w:lang w:val="en-US" w:eastAsia="zh-CN"/>
        </w:rPr>
        <w:t>加快发展</w:t>
      </w:r>
      <w:r>
        <w:rPr>
          <w:rFonts w:hint="default" w:ascii="Times New Roman" w:hAnsi="Times New Roman" w:eastAsia="方正仿宋_GBK" w:cs="Times New Roman"/>
          <w:b w:val="0"/>
          <w:bCs w:val="0"/>
          <w:color w:val="auto"/>
          <w:sz w:val="32"/>
          <w:szCs w:val="32"/>
          <w:u w:val="none"/>
          <w:lang w:val="en-US" w:eastAsia="zh-CN"/>
        </w:rPr>
        <w:t>保障性租赁住房实施方案》</w:t>
      </w:r>
      <w:r>
        <w:rPr>
          <w:rFonts w:hint="eastAsia" w:ascii="Times New Roman" w:hAnsi="Times New Roman" w:eastAsia="方正仿宋_GBK" w:cs="Times New Roman"/>
          <w:b w:val="0"/>
          <w:bCs w:val="0"/>
          <w:color w:val="auto"/>
          <w:sz w:val="32"/>
          <w:szCs w:val="32"/>
          <w:u w:val="none"/>
          <w:lang w:val="en-US" w:eastAsia="zh-CN"/>
        </w:rPr>
        <w:t>（  乌政办规</w:t>
      </w:r>
      <w:r>
        <w:rPr>
          <w:rFonts w:hint="default" w:ascii="Times New Roman" w:hAnsi="Times New Roman" w:eastAsia="方正仿宋_GBK" w:cs="Times New Roman"/>
          <w:color w:val="auto"/>
          <w:kern w:val="2"/>
          <w:sz w:val="32"/>
          <w:szCs w:val="32"/>
          <w:u w:val="none"/>
          <w:lang w:val="en-US" w:eastAsia="zh-CN" w:bidi="ar-SA"/>
        </w:rPr>
        <w:t>〔202</w:t>
      </w:r>
      <w:r>
        <w:rPr>
          <w:rFonts w:hint="eastAsia" w:ascii="Times New Roman" w:hAnsi="Times New Roman" w:eastAsia="方正仿宋_GBK" w:cs="Times New Roman"/>
          <w:color w:val="auto"/>
          <w:kern w:val="2"/>
          <w:sz w:val="32"/>
          <w:szCs w:val="32"/>
          <w:u w:val="none"/>
          <w:lang w:val="en-US" w:eastAsia="zh-CN" w:bidi="ar-SA"/>
        </w:rPr>
        <w:t>2</w:t>
      </w:r>
      <w:r>
        <w:rPr>
          <w:rFonts w:hint="default" w:ascii="Times New Roman" w:hAnsi="Times New Roman" w:eastAsia="方正仿宋_GBK" w:cs="Times New Roman"/>
          <w:color w:val="auto"/>
          <w:kern w:val="2"/>
          <w:sz w:val="32"/>
          <w:szCs w:val="32"/>
          <w:u w:val="none"/>
          <w:lang w:val="en-US" w:eastAsia="zh-CN" w:bidi="ar-SA"/>
        </w:rPr>
        <w:t>〕</w:t>
      </w:r>
      <w:r>
        <w:rPr>
          <w:rFonts w:hint="eastAsia" w:ascii="Times New Roman" w:hAnsi="Times New Roman" w:eastAsia="方正仿宋_GBK" w:cs="Times New Roman"/>
          <w:b w:val="0"/>
          <w:bCs w:val="0"/>
          <w:color w:val="auto"/>
          <w:sz w:val="32"/>
          <w:szCs w:val="32"/>
          <w:u w:val="none"/>
          <w:lang w:val="en-US" w:eastAsia="zh-CN"/>
        </w:rPr>
        <w:t>3</w:t>
      </w:r>
      <w:r>
        <w:rPr>
          <w:rFonts w:hint="default" w:ascii="Times New Roman" w:hAnsi="Times New Roman" w:eastAsia="方正仿宋_GBK" w:cs="Times New Roman"/>
          <w:b w:val="0"/>
          <w:bCs w:val="0"/>
          <w:color w:val="auto"/>
          <w:sz w:val="32"/>
          <w:szCs w:val="32"/>
          <w:u w:val="none"/>
          <w:lang w:val="en-US" w:eastAsia="zh-CN"/>
        </w:rPr>
        <w:t>号</w:t>
      </w:r>
      <w:r>
        <w:rPr>
          <w:rFonts w:hint="eastAsia"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同时废止。</w:t>
      </w:r>
    </w:p>
    <w:p/>
    <w:sectPr>
      <w:pgSz w:w="11906" w:h="16838"/>
      <w:pgMar w:top="226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33D4E"/>
    <w:multiLevelType w:val="singleLevel"/>
    <w:tmpl w:val="A9933D4E"/>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593D0B"/>
    <w:rsid w:val="F759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2026-04-22T18:35:00Z</dcterms:created>
  <dc:creator>user</dc:creator>
  <cp:lastModifiedBy>user</cp:lastModifiedBy>
  <dcterms:modified xsi:type="dcterms:W3CDTF">2026-04-22T18:36:37Z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2F35C3D1565A3CE563A4E8697010D53F_41</vt:lpwstr>
  </property>
</Properties>
</file>