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BD8C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8" w:lineRule="exact"/>
        <w:jc w:val="center"/>
        <w:textAlignment w:val="auto"/>
        <w:rPr>
          <w:rFonts w:hint="eastAsia" w:ascii="Times New Roman" w:hAnsi="Times New Roman" w:eastAsia="方正小标宋_GBK" w:cs="Times New Roman"/>
          <w:color w:val="auto"/>
          <w:spacing w:val="-3"/>
          <w:sz w:val="44"/>
          <w:szCs w:val="44"/>
          <w:highlight w:val="none"/>
          <w:u w:val="none" w:color="auto"/>
          <w:lang w:val="en-US" w:eastAsia="zh-CN"/>
        </w:rPr>
      </w:pPr>
    </w:p>
    <w:p w14:paraId="069BC91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8" w:lineRule="exact"/>
        <w:jc w:val="center"/>
        <w:textAlignment w:val="auto"/>
        <w:rPr>
          <w:rFonts w:hint="eastAsia" w:ascii="Times New Roman" w:hAnsi="Times New Roman" w:eastAsia="方正小标宋_GBK" w:cs="Times New Roman"/>
          <w:color w:val="auto"/>
          <w:spacing w:val="-3"/>
          <w:sz w:val="44"/>
          <w:szCs w:val="44"/>
          <w:highlight w:val="none"/>
          <w:u w:val="none" w:color="auto"/>
          <w:lang w:val="en-US" w:eastAsia="zh-CN"/>
        </w:rPr>
      </w:pPr>
    </w:p>
    <w:p w14:paraId="1E92774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8" w:lineRule="exact"/>
        <w:jc w:val="center"/>
        <w:textAlignment w:val="auto"/>
        <w:rPr>
          <w:rFonts w:hint="eastAsia" w:ascii="Times New Roman" w:hAnsi="Times New Roman" w:eastAsia="方正小标宋_GBK" w:cs="Times New Roman"/>
          <w:color w:val="auto"/>
          <w:spacing w:val="-3"/>
          <w:sz w:val="44"/>
          <w:szCs w:val="44"/>
          <w:highlight w:val="none"/>
          <w:u w:val="none" w:color="auto"/>
          <w:lang w:val="en-US" w:eastAsia="zh-CN"/>
        </w:rPr>
      </w:pPr>
      <w:r>
        <w:rPr>
          <w:rFonts w:hint="eastAsia" w:ascii="Times New Roman" w:hAnsi="Times New Roman" w:eastAsia="方正小标宋_GBK" w:cs="Times New Roman"/>
          <w:color w:val="auto"/>
          <w:spacing w:val="-3"/>
          <w:sz w:val="44"/>
          <w:szCs w:val="44"/>
          <w:highlight w:val="none"/>
          <w:u w:val="none" w:color="auto"/>
          <w:lang w:val="en-US" w:eastAsia="zh-CN"/>
        </w:rPr>
        <w:t>《乌鲁木齐市“十五五”城镇住房发展规划</w:t>
      </w:r>
    </w:p>
    <w:p w14:paraId="68FD6F1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8" w:lineRule="exact"/>
        <w:jc w:val="center"/>
        <w:textAlignment w:val="auto"/>
        <w:rPr>
          <w:rFonts w:hint="eastAsia" w:ascii="Times New Roman" w:hAnsi="Times New Roman" w:eastAsia="方正小标宋_GBK" w:cs="Times New Roman"/>
          <w:color w:val="auto"/>
          <w:spacing w:val="-3"/>
          <w:sz w:val="44"/>
          <w:szCs w:val="44"/>
          <w:highlight w:val="none"/>
          <w:u w:val="none" w:color="auto"/>
          <w:lang w:val="en-US" w:eastAsia="zh-CN"/>
        </w:rPr>
      </w:pPr>
      <w:r>
        <w:rPr>
          <w:rFonts w:hint="eastAsia" w:ascii="Times New Roman" w:hAnsi="Times New Roman" w:eastAsia="方正小标宋_GBK" w:cs="Times New Roman"/>
          <w:color w:val="auto"/>
          <w:spacing w:val="-3"/>
          <w:sz w:val="44"/>
          <w:szCs w:val="44"/>
          <w:highlight w:val="none"/>
          <w:u w:val="none" w:color="auto"/>
          <w:lang w:val="en-US" w:eastAsia="zh-CN"/>
        </w:rPr>
        <w:t>文本及图集（征求意见稿）》</w:t>
      </w:r>
    </w:p>
    <w:p w14:paraId="407B466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8" w:lineRule="exact"/>
        <w:jc w:val="center"/>
        <w:textAlignment w:val="auto"/>
        <w:rPr>
          <w:rFonts w:hint="eastAsia" w:ascii="Times New Roman" w:hAnsi="Times New Roman" w:eastAsia="方正小标宋_GBK" w:cs="Times New Roman"/>
          <w:color w:val="auto"/>
          <w:spacing w:val="-3"/>
          <w:sz w:val="44"/>
          <w:szCs w:val="44"/>
          <w:highlight w:val="none"/>
          <w:u w:val="none" w:color="auto"/>
          <w:lang w:val="en-US" w:eastAsia="zh-CN"/>
        </w:rPr>
      </w:pPr>
      <w:r>
        <w:rPr>
          <w:rFonts w:hint="eastAsia" w:ascii="Times New Roman" w:hAnsi="Times New Roman" w:eastAsia="方正小标宋_GBK" w:cs="Times New Roman"/>
          <w:color w:val="auto"/>
          <w:spacing w:val="-3"/>
          <w:sz w:val="44"/>
          <w:szCs w:val="44"/>
          <w:highlight w:val="none"/>
          <w:u w:val="none" w:color="auto"/>
          <w:lang w:val="en-US" w:eastAsia="zh-CN"/>
        </w:rPr>
        <w:t>的起草说明</w:t>
      </w:r>
    </w:p>
    <w:p w14:paraId="07806C9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8" w:lineRule="exact"/>
        <w:jc w:val="center"/>
        <w:textAlignment w:val="auto"/>
        <w:rPr>
          <w:rFonts w:hint="eastAsia" w:ascii="Times New Roman" w:hAnsi="Times New Roman" w:eastAsia="方正小标宋_GBK" w:cs="Times New Roman"/>
          <w:color w:val="auto"/>
          <w:spacing w:val="-3"/>
          <w:sz w:val="44"/>
          <w:szCs w:val="44"/>
          <w:highlight w:val="none"/>
          <w:u w:val="none" w:color="auto"/>
          <w:lang w:val="en-US" w:eastAsia="zh-CN"/>
        </w:rPr>
      </w:pPr>
    </w:p>
    <w:p w14:paraId="1D132957">
      <w:pPr>
        <w:keepNext w:val="0"/>
        <w:keepLines w:val="0"/>
        <w:pageBreakBefore w:val="0"/>
        <w:widowControl w:val="0"/>
        <w:shd w:val="clear"/>
        <w:kinsoku/>
        <w:wordWrap/>
        <w:overflowPunct/>
        <w:topLinePunct w:val="0"/>
        <w:autoSpaceDE/>
        <w:autoSpaceDN/>
        <w:bidi w:val="0"/>
        <w:adjustRightInd/>
        <w:snapToGrid/>
        <w:spacing w:line="578" w:lineRule="exact"/>
        <w:ind w:firstLine="628" w:firstLineChars="200"/>
        <w:textAlignment w:val="auto"/>
        <w:rPr>
          <w:rFonts w:hint="default" w:ascii="Times New Roman" w:hAnsi="Times New Roman" w:eastAsia="方正仿宋_GBK" w:cs="Times New Roman"/>
          <w:b w:val="0"/>
          <w:bCs/>
          <w:color w:val="000000" w:themeColor="text1"/>
          <w:spacing w:val="-3"/>
          <w:kern w:val="2"/>
          <w:sz w:val="32"/>
          <w:szCs w:val="32"/>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color w:val="000000" w:themeColor="text1"/>
          <w:spacing w:val="-3"/>
          <w:kern w:val="2"/>
          <w:sz w:val="32"/>
          <w:szCs w:val="32"/>
          <w:highlight w:val="none"/>
          <w:u w:val="none"/>
          <w:lang w:val="en-US" w:eastAsia="zh-CN" w:bidi="ar-SA"/>
          <w14:textFill>
            <w14:solidFill>
              <w14:schemeClr w14:val="tx1"/>
            </w14:solidFill>
          </w14:textFill>
        </w:rPr>
        <w:t>现将《乌鲁木齐市</w:t>
      </w:r>
      <w:r>
        <w:rPr>
          <w:rFonts w:hint="eastAsia" w:ascii="Times New Roman" w:hAnsi="Times New Roman" w:eastAsia="方正仿宋_GBK" w:cs="Times New Roman"/>
          <w:b w:val="0"/>
          <w:bCs/>
          <w:color w:val="000000" w:themeColor="text1"/>
          <w:spacing w:val="-3"/>
          <w:kern w:val="2"/>
          <w:sz w:val="32"/>
          <w:szCs w:val="32"/>
          <w:highlight w:val="none"/>
          <w:u w:val="none"/>
          <w:lang w:val="en-US" w:eastAsia="zh-CN" w:bidi="ar-SA"/>
          <w14:textFill>
            <w14:solidFill>
              <w14:schemeClr w14:val="tx1"/>
            </w14:solidFill>
          </w14:textFill>
        </w:rPr>
        <w:t>“</w:t>
      </w:r>
      <w:r>
        <w:rPr>
          <w:rFonts w:hint="default" w:ascii="Times New Roman" w:hAnsi="Times New Roman" w:eastAsia="方正仿宋_GBK" w:cs="Times New Roman"/>
          <w:b w:val="0"/>
          <w:bCs/>
          <w:color w:val="000000" w:themeColor="text1"/>
          <w:spacing w:val="-3"/>
          <w:kern w:val="2"/>
          <w:sz w:val="32"/>
          <w:szCs w:val="32"/>
          <w:highlight w:val="none"/>
          <w:u w:val="none"/>
          <w:lang w:val="en-US" w:eastAsia="zh-CN" w:bidi="ar-SA"/>
          <w14:textFill>
            <w14:solidFill>
              <w14:schemeClr w14:val="tx1"/>
            </w14:solidFill>
          </w14:textFill>
        </w:rPr>
        <w:t>十五五</w:t>
      </w:r>
      <w:r>
        <w:rPr>
          <w:rFonts w:hint="eastAsia" w:ascii="Times New Roman" w:hAnsi="Times New Roman" w:eastAsia="方正仿宋_GBK" w:cs="Times New Roman"/>
          <w:b w:val="0"/>
          <w:bCs/>
          <w:color w:val="000000" w:themeColor="text1"/>
          <w:spacing w:val="-3"/>
          <w:kern w:val="2"/>
          <w:sz w:val="32"/>
          <w:szCs w:val="32"/>
          <w:highlight w:val="none"/>
          <w:u w:val="none"/>
          <w:lang w:val="en-US" w:eastAsia="zh-CN" w:bidi="ar-SA"/>
          <w14:textFill>
            <w14:solidFill>
              <w14:schemeClr w14:val="tx1"/>
            </w14:solidFill>
          </w14:textFill>
        </w:rPr>
        <w:t>”</w:t>
      </w:r>
      <w:r>
        <w:rPr>
          <w:rFonts w:hint="default" w:ascii="Times New Roman" w:hAnsi="Times New Roman" w:eastAsia="方正仿宋_GBK" w:cs="Times New Roman"/>
          <w:b w:val="0"/>
          <w:bCs/>
          <w:color w:val="000000" w:themeColor="text1"/>
          <w:spacing w:val="-3"/>
          <w:kern w:val="2"/>
          <w:sz w:val="32"/>
          <w:szCs w:val="32"/>
          <w:highlight w:val="none"/>
          <w:u w:val="none"/>
          <w:lang w:val="en-US" w:eastAsia="zh-CN" w:bidi="ar-SA"/>
          <w14:textFill>
            <w14:solidFill>
              <w14:schemeClr w14:val="tx1"/>
            </w14:solidFill>
          </w14:textFill>
        </w:rPr>
        <w:t>城镇住房发展规划文本及图集</w:t>
      </w:r>
      <w:r>
        <w:rPr>
          <w:rFonts w:hint="eastAsia" w:ascii="Times New Roman" w:hAnsi="Times New Roman" w:eastAsia="方正仿宋_GBK" w:cs="Times New Roman"/>
          <w:b w:val="0"/>
          <w:bCs/>
          <w:i w:val="0"/>
          <w:caps w:val="0"/>
          <w:color w:val="000000" w:themeColor="text1"/>
          <w:spacing w:val="-3"/>
          <w:sz w:val="32"/>
          <w:szCs w:val="32"/>
          <w:highlight w:val="none"/>
          <w:u w:val="none"/>
          <w:shd w:val="clear" w:fill="FFFFFF"/>
          <w:lang w:eastAsia="zh-CN"/>
          <w14:textFill>
            <w14:solidFill>
              <w14:schemeClr w14:val="tx1"/>
            </w14:solidFill>
          </w14:textFill>
        </w:rPr>
        <w:t>（征求意见稿）</w:t>
      </w:r>
      <w:r>
        <w:rPr>
          <w:rFonts w:hint="default" w:ascii="Times New Roman" w:hAnsi="Times New Roman" w:eastAsia="方正仿宋_GBK" w:cs="Times New Roman"/>
          <w:b w:val="0"/>
          <w:bCs/>
          <w:color w:val="000000" w:themeColor="text1"/>
          <w:spacing w:val="-3"/>
          <w:kern w:val="2"/>
          <w:sz w:val="32"/>
          <w:szCs w:val="32"/>
          <w:highlight w:val="none"/>
          <w:u w:val="none"/>
          <w:lang w:val="en-US" w:eastAsia="zh-CN" w:bidi="ar-SA"/>
          <w14:textFill>
            <w14:solidFill>
              <w14:schemeClr w14:val="tx1"/>
            </w14:solidFill>
          </w14:textFill>
        </w:rPr>
        <w:t>》（以下简称《</w:t>
      </w:r>
      <w:r>
        <w:rPr>
          <w:rFonts w:hint="eastAsia" w:ascii="Times New Roman" w:hAnsi="Times New Roman" w:eastAsia="方正仿宋_GBK" w:cs="Times New Roman"/>
          <w:b w:val="0"/>
          <w:bCs/>
          <w:color w:val="000000" w:themeColor="text1"/>
          <w:spacing w:val="-3"/>
          <w:kern w:val="2"/>
          <w:sz w:val="32"/>
          <w:szCs w:val="32"/>
          <w:highlight w:val="none"/>
          <w:u w:val="none"/>
          <w:lang w:val="en-US" w:eastAsia="zh-CN" w:bidi="ar-SA"/>
          <w14:textFill>
            <w14:solidFill>
              <w14:schemeClr w14:val="tx1"/>
            </w14:solidFill>
          </w14:textFill>
        </w:rPr>
        <w:t>征求意见</w:t>
      </w:r>
      <w:r>
        <w:rPr>
          <w:rFonts w:hint="default" w:ascii="Times New Roman" w:hAnsi="Times New Roman" w:eastAsia="方正仿宋_GBK" w:cs="Times New Roman"/>
          <w:b w:val="0"/>
          <w:bCs/>
          <w:color w:val="000000" w:themeColor="text1"/>
          <w:spacing w:val="-3"/>
          <w:kern w:val="2"/>
          <w:sz w:val="32"/>
          <w:szCs w:val="32"/>
          <w:highlight w:val="none"/>
          <w:u w:val="none"/>
          <w:lang w:val="en-US" w:eastAsia="zh-CN" w:bidi="ar-SA"/>
          <w14:textFill>
            <w14:solidFill>
              <w14:schemeClr w14:val="tx1"/>
            </w14:solidFill>
          </w14:textFill>
        </w:rPr>
        <w:t>稿》）起草情况说明如下：</w:t>
      </w:r>
    </w:p>
    <w:p w14:paraId="06E46012">
      <w:pPr>
        <w:keepNext w:val="0"/>
        <w:keepLines w:val="0"/>
        <w:pageBreakBefore w:val="0"/>
        <w:shd w:val="clear"/>
        <w:kinsoku/>
        <w:wordWrap/>
        <w:overflowPunct/>
        <w:topLinePunct w:val="0"/>
        <w:autoSpaceDE/>
        <w:autoSpaceDN/>
        <w:bidi w:val="0"/>
        <w:adjustRightInd/>
        <w:snapToGrid/>
        <w:spacing w:line="578" w:lineRule="exact"/>
        <w:ind w:left="0" w:leftChars="0" w:firstLine="640"/>
        <w:textAlignment w:val="auto"/>
        <w:rPr>
          <w:rFonts w:hint="default" w:ascii="Times New Roman" w:hAnsi="Times New Roman" w:eastAsia="方正仿宋_GBK" w:cs="Times New Roman"/>
          <w:color w:val="000000" w:themeColor="text1"/>
          <w:spacing w:val="-3"/>
          <w:sz w:val="32"/>
          <w:szCs w:val="32"/>
          <w:highlight w:val="none"/>
          <w:lang w:eastAsia="zh-CN"/>
          <w14:textFill>
            <w14:solidFill>
              <w14:schemeClr w14:val="tx1"/>
            </w14:solidFill>
          </w14:textFill>
        </w:rPr>
      </w:pPr>
      <w:r>
        <w:rPr>
          <w:rFonts w:hint="default" w:ascii="Times New Roman" w:hAnsi="Times New Roman" w:eastAsia="方正黑体_GBK" w:cs="Times New Roman"/>
          <w:color w:val="000000" w:themeColor="text1"/>
          <w:spacing w:val="-3"/>
          <w:sz w:val="32"/>
          <w:szCs w:val="32"/>
          <w:highlight w:val="none"/>
          <w:lang w:eastAsia="zh-CN"/>
          <w14:textFill>
            <w14:solidFill>
              <w14:schemeClr w14:val="tx1"/>
            </w14:solidFill>
          </w14:textFill>
        </w:rPr>
        <w:t>一、背景依据</w:t>
      </w:r>
    </w:p>
    <w:p w14:paraId="03A3EBA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8" w:lineRule="exact"/>
        <w:ind w:firstLine="631" w:firstLineChars="200"/>
        <w:jc w:val="both"/>
        <w:textAlignment w:val="auto"/>
        <w:rPr>
          <w:rFonts w:hint="eastAsia" w:ascii="Times New Roman" w:hAnsi="Times New Roman" w:eastAsia="方正楷体_GBK" w:cstheme="minorBidi"/>
          <w:b w:val="0"/>
          <w:sz w:val="32"/>
          <w:szCs w:val="24"/>
          <w:lang w:val="en-US" w:eastAsia="zh-CN"/>
        </w:rPr>
      </w:pPr>
      <w:r>
        <w:rPr>
          <w:rFonts w:hint="eastAsia" w:ascii="Times New Roman" w:hAnsi="Times New Roman" w:eastAsia="方正仿宋_GBK" w:cs="Times New Roman"/>
          <w:b/>
          <w:bCs/>
          <w:color w:val="000000" w:themeColor="text1"/>
          <w:spacing w:val="-3"/>
          <w:kern w:val="2"/>
          <w:sz w:val="32"/>
          <w:szCs w:val="32"/>
          <w:highlight w:val="none"/>
          <w:u w:val="none"/>
          <w:lang w:val="en-US" w:eastAsia="zh-CN" w:bidi="ar-SA"/>
          <w14:textFill>
            <w14:solidFill>
              <w14:schemeClr w14:val="tx1"/>
            </w14:solidFill>
          </w14:textFill>
        </w:rPr>
        <w:t>一是住建部对住房发展规划编制工作做出新部署提出新要求。</w:t>
      </w:r>
      <w:r>
        <w:rPr>
          <w:rFonts w:hint="eastAsia" w:ascii="Times New Roman" w:hAnsi="Times New Roman" w:eastAsia="方正仿宋_GBK" w:cs="Times New Roman"/>
          <w:b w:val="0"/>
          <w:bCs w:val="0"/>
          <w:color w:val="000000" w:themeColor="text1"/>
          <w:spacing w:val="-3"/>
          <w:kern w:val="2"/>
          <w:sz w:val="32"/>
          <w:szCs w:val="32"/>
          <w:highlight w:val="none"/>
          <w:u w:val="none"/>
          <w:lang w:val="en-US" w:eastAsia="zh-CN" w:bidi="ar-SA"/>
          <w14:textFill>
            <w14:solidFill>
              <w14:schemeClr w14:val="tx1"/>
            </w14:solidFill>
          </w14:textFill>
        </w:rPr>
        <w:t>2024年2月27日，住房和城乡建设部发布《关于做好住房发展规划和年度计划编制工作的通知》（建房函〔2024〕20号）。《通知》指出，各地要充分认识做好住房发展规划和年度计划的编制实施工作的重要性，科学编制规划，认真组织实施，根据人口变化确定住房需求，根据住房需求科学安排土地供应、引导配置金融资源，实现以人定房，以房定地、以房定钱，促进房地产市场供需平衡、结构合理，防止市场大起大落。编制住房发展规划和年度计划是稳定市场预期的重要举措，《通知》提出住房发展年度计划要明确年度各类住房及用地供应规模、结构和区位，测算房地产项目合理融资需求，保障性住房要进一步明确供应套数和户型结构，要将房地产市场平稳健康发展、住房保障轮候时间等纳入目标管理。住建部部长倪虹在十四届全国人大二次会议民生主题记者会上答中外记者问时指出：“要根据人口情况、供需情况以及保障需求，编制好、实施好住房发展规划，因城施策优化房地产政策，稳定房地产市场。”乌鲁木齐市面临共建“一带一路”、新一轮西部大开发、西部陆海新通道建设等重大战略机遇，在促进实现共同富裕和中国式现代化背景下，需要积极探索形成乌鲁木齐市住房规划编制、住房发展示范性经验和路径，为西北地区住房发展树立标杆，加快构建房地产发展新模式，让广大人民群众早日实现住有所居、住有宜居。</w:t>
      </w:r>
    </w:p>
    <w:p w14:paraId="4BBB5CA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8" w:lineRule="exact"/>
        <w:ind w:firstLine="631" w:firstLineChars="200"/>
        <w:jc w:val="both"/>
        <w:textAlignment w:val="auto"/>
        <w:rPr>
          <w:rFonts w:hint="eastAsia" w:ascii="Times New Roman" w:hAnsi="Times New Roman" w:eastAsia="方正仿宋_GBK" w:cs="Times New Roman"/>
          <w:b w:val="0"/>
          <w:bCs w:val="0"/>
          <w:color w:val="000000" w:themeColor="text1"/>
          <w:spacing w:val="-3"/>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spacing w:val="-3"/>
          <w:kern w:val="2"/>
          <w:sz w:val="32"/>
          <w:szCs w:val="32"/>
          <w:highlight w:val="none"/>
          <w:u w:val="none"/>
          <w:lang w:val="en-US" w:eastAsia="zh-CN" w:bidi="ar-SA"/>
          <w14:textFill>
            <w14:solidFill>
              <w14:schemeClr w14:val="tx1"/>
            </w14:solidFill>
          </w14:textFill>
        </w:rPr>
        <w:t>二是以住房发展规划为抓手建立“人、房、地、钱”要素联动新机制。</w:t>
      </w:r>
      <w:r>
        <w:rPr>
          <w:rFonts w:hint="eastAsia" w:ascii="Times New Roman" w:hAnsi="Times New Roman" w:eastAsia="方正仿宋_GBK" w:cs="Times New Roman"/>
          <w:b w:val="0"/>
          <w:bCs w:val="0"/>
          <w:color w:val="000000" w:themeColor="text1"/>
          <w:spacing w:val="-3"/>
          <w:kern w:val="2"/>
          <w:sz w:val="32"/>
          <w:szCs w:val="32"/>
          <w:highlight w:val="none"/>
          <w:u w:val="none"/>
          <w:lang w:val="en-US" w:eastAsia="zh-CN" w:bidi="ar-SA"/>
          <w14:textFill>
            <w14:solidFill>
              <w14:schemeClr w14:val="tx1"/>
            </w14:solidFill>
          </w14:textFill>
        </w:rPr>
        <w:t>习近平总书记多次强调“促进房地产市场平稳健康发展，推动建立房地产业发展新模式”。2023年11月11日，倪虹部长接受新华社权威访谈指出，构建房地产发展新模式，是破解房地产发展难题、促进房地产市场平稳健康发展的治本之策，建立“人、房、地、钱”要素联动的新机制是构建新模式的重要组成内容。以科学制定和实施住房发展规划为抓手，从源头上研究提出对土地、金融等关联资源的配置要求，对住房相关的政策措施作出统筹安排，建立“人、房、地、钱”要素联动新机制，实现城市住房供给和需求在总量规模、结构类型、空间布局和时序安排等多维度的精准匹配，促进房地产市场供需平衡、结构合理。</w:t>
      </w:r>
    </w:p>
    <w:p w14:paraId="1EF0A30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8" w:lineRule="exact"/>
        <w:ind w:firstLine="631" w:firstLineChars="200"/>
        <w:jc w:val="both"/>
        <w:textAlignment w:val="auto"/>
        <w:rPr>
          <w:rFonts w:hint="eastAsia" w:ascii="Times New Roman" w:hAnsi="Times New Roman" w:eastAsia="方正仿宋_GBK" w:cs="Times New Roman"/>
          <w:b w:val="0"/>
          <w:bCs w:val="0"/>
          <w:color w:val="000000" w:themeColor="text1"/>
          <w:spacing w:val="-3"/>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spacing w:val="-3"/>
          <w:kern w:val="2"/>
          <w:sz w:val="32"/>
          <w:szCs w:val="32"/>
          <w:highlight w:val="none"/>
          <w:u w:val="none"/>
          <w:lang w:val="en-US" w:eastAsia="zh-CN" w:bidi="ar-SA"/>
          <w14:textFill>
            <w14:solidFill>
              <w14:schemeClr w14:val="tx1"/>
            </w14:solidFill>
          </w14:textFill>
        </w:rPr>
        <w:t>三是房地产市场供求关系发生重大变化。</w:t>
      </w:r>
      <w:r>
        <w:rPr>
          <w:rFonts w:hint="eastAsia" w:ascii="Times New Roman" w:hAnsi="Times New Roman" w:eastAsia="方正仿宋_GBK" w:cs="Times New Roman"/>
          <w:b w:val="0"/>
          <w:bCs w:val="0"/>
          <w:color w:val="000000" w:themeColor="text1"/>
          <w:spacing w:val="-3"/>
          <w:kern w:val="2"/>
          <w:sz w:val="32"/>
          <w:szCs w:val="32"/>
          <w:highlight w:val="none"/>
          <w:u w:val="none"/>
          <w:lang w:val="en-US" w:eastAsia="zh-CN" w:bidi="ar-SA"/>
          <w14:textFill>
            <w14:solidFill>
              <w14:schemeClr w14:val="tx1"/>
            </w14:solidFill>
          </w14:textFill>
        </w:rPr>
        <w:t>我国经济持续回升向好的基础还不稳固，有效需求不足，部分行业产能过剩，社会预期偏弱，风险隐患仍然较多。城镇化从快速发展中后期向成熟期过渡；全国城镇新增住房需求结构和空间分布发生深刻变化，区域之间、城市之间和城市内部房地产市场发展不断分化。中共中央政治局2023年7月24日召开会议，对房地产形势作出了新判断。会议指出要切实防范化解重点领域风险，适应我国房地产市场供求关系发生重大变化的新形势，适时调整优化房地产政策，因城施策用好政策工具箱，更好满足居民刚性和改善性住房需求，促进房地产市场平稳健康发展。住房发展从总量短缺转为结构性供给不足，进入结构优化和品质提升的发展时期。乌鲁木齐住房发展呈现以满足数量需求为主转向量质并重，从以增量扩张为主转向增存并进的趋势，“十五五”时期重点应完善“保障+市场”的住房供应体系，促进品质提升，推进好房子、好小区、好社区、好城区“四好”建设。</w:t>
      </w:r>
    </w:p>
    <w:p w14:paraId="36E2204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8" w:lineRule="exact"/>
        <w:ind w:firstLine="631" w:firstLineChars="200"/>
        <w:jc w:val="both"/>
        <w:textAlignment w:val="auto"/>
        <w:rPr>
          <w:rFonts w:hint="eastAsia" w:ascii="Times New Roman" w:hAnsi="Times New Roman" w:eastAsia="方正仿宋_GBK" w:cs="Times New Roman"/>
          <w:b w:val="0"/>
          <w:bCs w:val="0"/>
          <w:color w:val="000000" w:themeColor="text1"/>
          <w:spacing w:val="-3"/>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spacing w:val="-3"/>
          <w:kern w:val="2"/>
          <w:sz w:val="32"/>
          <w:szCs w:val="32"/>
          <w:highlight w:val="none"/>
          <w:u w:val="none"/>
          <w:lang w:val="en-US" w:eastAsia="zh-CN" w:bidi="ar-SA"/>
          <w14:textFill>
            <w14:solidFill>
              <w14:schemeClr w14:val="tx1"/>
            </w14:solidFill>
          </w14:textFill>
        </w:rPr>
        <w:t>四是加快推进“三大工程”建设，完善住房保障体系。</w:t>
      </w:r>
      <w:r>
        <w:rPr>
          <w:rFonts w:hint="eastAsia" w:ascii="Times New Roman" w:hAnsi="Times New Roman" w:eastAsia="方正仿宋_GBK" w:cs="Times New Roman"/>
          <w:b w:val="0"/>
          <w:bCs w:val="0"/>
          <w:color w:val="000000" w:themeColor="text1"/>
          <w:spacing w:val="-3"/>
          <w:kern w:val="2"/>
          <w:sz w:val="32"/>
          <w:szCs w:val="32"/>
          <w:highlight w:val="none"/>
          <w:u w:val="none"/>
          <w:lang w:val="en-US" w:eastAsia="zh-CN" w:bidi="ar-SA"/>
          <w14:textFill>
            <w14:solidFill>
              <w14:schemeClr w14:val="tx1"/>
            </w14:solidFill>
          </w14:textFill>
        </w:rPr>
        <w:t>为更好统筹发展和安全、促进实现共同富裕和推动实现中国式现代化，党中央作出推进保障性住房建设、“平急两用”公共基础设施建设、城中村改造“三大工程”建设重大工作部署。规划建设保障性住房是完善住房制度和供应体系，重构市场和保障关系的重大改革。在超大特大城市积极稳步实施城中村改造是改善民生、扩大内需、推动城市高质量发展的一项重要举措，对于住房供需两端均有一定影响。</w:t>
      </w:r>
    </w:p>
    <w:p w14:paraId="16E2230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8" w:lineRule="exact"/>
        <w:ind w:firstLine="631" w:firstLineChars="200"/>
        <w:jc w:val="both"/>
        <w:textAlignment w:val="auto"/>
        <w:rPr>
          <w:rFonts w:hint="eastAsia" w:ascii="Times New Roman" w:hAnsi="Times New Roman" w:eastAsia="方正仿宋_GBK" w:cs="Times New Roman"/>
          <w:b w:val="0"/>
          <w:bCs w:val="0"/>
          <w:color w:val="000000" w:themeColor="text1"/>
          <w:spacing w:val="-3"/>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spacing w:val="-3"/>
          <w:kern w:val="2"/>
          <w:sz w:val="32"/>
          <w:szCs w:val="32"/>
          <w:highlight w:val="none"/>
          <w:u w:val="none"/>
          <w:lang w:val="en-US" w:eastAsia="zh-CN" w:bidi="ar-SA"/>
          <w14:textFill>
            <w14:solidFill>
              <w14:schemeClr w14:val="tx1"/>
            </w14:solidFill>
          </w14:textFill>
        </w:rPr>
        <w:t>五是长期积累的住房问题要求在“十五五”期间探索破解之道。</w:t>
      </w:r>
      <w:r>
        <w:rPr>
          <w:rFonts w:hint="eastAsia" w:ascii="Times New Roman" w:hAnsi="Times New Roman" w:eastAsia="方正仿宋_GBK" w:cs="Times New Roman"/>
          <w:b w:val="0"/>
          <w:bCs w:val="0"/>
          <w:color w:val="000000" w:themeColor="text1"/>
          <w:spacing w:val="-3"/>
          <w:kern w:val="2"/>
          <w:sz w:val="32"/>
          <w:szCs w:val="32"/>
          <w:highlight w:val="none"/>
          <w:u w:val="none"/>
          <w:lang w:val="en-US" w:eastAsia="zh-CN" w:bidi="ar-SA"/>
          <w14:textFill>
            <w14:solidFill>
              <w14:schemeClr w14:val="tx1"/>
            </w14:solidFill>
          </w14:textFill>
        </w:rPr>
        <w:t>当前乌鲁木齐市面临着住房市场存量大，去化周期长；住房供应与需求存在结构、空间等方面的不匹配；住房供应体系需要进一步优化；住房品质有待提升；市场监测预警能力不强等问题。同时，随着城市发展转型、新型城镇化推进，在满足重点群体住房需求、“好房子”等“四好”建设、适老化住区发展、绿色住区创建等方面还需要加强。乌鲁木齐市需要通过科学制定住房发展规划，以更长远的眼光对住房发展进行系统、综合的研判和分析，探寻破解之道，明确未来住房发展目标与策略。</w:t>
      </w:r>
    </w:p>
    <w:p w14:paraId="57A623B2">
      <w:pPr>
        <w:keepNext w:val="0"/>
        <w:keepLines w:val="0"/>
        <w:pageBreakBefore w:val="0"/>
        <w:shd w:val="clear"/>
        <w:kinsoku/>
        <w:wordWrap/>
        <w:overflowPunct/>
        <w:topLinePunct w:val="0"/>
        <w:autoSpaceDE/>
        <w:autoSpaceDN/>
        <w:bidi w:val="0"/>
        <w:adjustRightInd/>
        <w:snapToGrid/>
        <w:spacing w:line="578" w:lineRule="exact"/>
        <w:ind w:firstLine="628" w:firstLineChars="200"/>
        <w:textAlignment w:val="auto"/>
        <w:rPr>
          <w:rFonts w:hint="default" w:ascii="Times New Roman" w:hAnsi="Times New Roman" w:eastAsia="方正黑体_GBK" w:cs="Times New Roman"/>
          <w:color w:val="000000" w:themeColor="text1"/>
          <w:spacing w:val="-3"/>
          <w:sz w:val="32"/>
          <w:szCs w:val="32"/>
          <w14:textFill>
            <w14:solidFill>
              <w14:schemeClr w14:val="tx1"/>
            </w14:solidFill>
          </w14:textFill>
        </w:rPr>
      </w:pPr>
      <w:r>
        <w:rPr>
          <w:rFonts w:hint="default" w:ascii="Times New Roman" w:hAnsi="Times New Roman" w:eastAsia="方正黑体_GBK" w:cs="Times New Roman"/>
          <w:color w:val="000000" w:themeColor="text1"/>
          <w:spacing w:val="-3"/>
          <w:sz w:val="32"/>
          <w:szCs w:val="32"/>
          <w:lang w:eastAsia="zh-CN"/>
          <w14:textFill>
            <w14:solidFill>
              <w14:schemeClr w14:val="tx1"/>
            </w14:solidFill>
          </w14:textFill>
        </w:rPr>
        <w:t>二、工作</w:t>
      </w:r>
      <w:r>
        <w:rPr>
          <w:rFonts w:hint="default" w:ascii="Times New Roman" w:hAnsi="Times New Roman" w:eastAsia="方正黑体_GBK" w:cs="Times New Roman"/>
          <w:color w:val="000000" w:themeColor="text1"/>
          <w:spacing w:val="-3"/>
          <w:sz w:val="32"/>
          <w:szCs w:val="32"/>
          <w14:textFill>
            <w14:solidFill>
              <w14:schemeClr w14:val="tx1"/>
            </w14:solidFill>
          </w14:textFill>
        </w:rPr>
        <w:t>过程</w:t>
      </w:r>
    </w:p>
    <w:p w14:paraId="48ED5B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为深入贯彻党中央关于加快构建房地产发展新模式的重要部署，全面落实住建部《关于做好住房发展规划和年度计划编制工作的通知》（建房函〔2024〕20号）文件要求，根据自治区住房和城乡建设厅及市委、市政府统一工作安排，我们</w:t>
      </w:r>
      <w:bookmarkStart w:id="1" w:name="_GoBack"/>
      <w:bookmarkEnd w:id="1"/>
      <w:r>
        <w:rPr>
          <w:rFonts w:hint="eastAsia" w:ascii="Times New Roman" w:hAnsi="Times New Roman" w:eastAsia="方正仿宋_GBK" w:cs="Times New Roman"/>
          <w:sz w:val="32"/>
          <w:szCs w:val="32"/>
          <w:lang w:val="en-US" w:eastAsia="zh-CN"/>
        </w:rPr>
        <w:t>委托中国城市规划设计研究院编制《乌鲁木齐市“十五五”城镇住房发展规划》。住房发展规划编制工作自2024年7月起正式启动，并列为中国城市规划设计研究院重点援疆支持项目。</w:t>
      </w:r>
    </w:p>
    <w:p w14:paraId="7BE5AB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2024年12月，完成了专题研究《</w:t>
      </w:r>
      <w:bookmarkStart w:id="0" w:name="_Hlk181778114"/>
      <w:r>
        <w:rPr>
          <w:rFonts w:hint="eastAsia" w:ascii="Times New Roman" w:hAnsi="Times New Roman" w:eastAsia="方正仿宋_GBK" w:cs="Times New Roman"/>
          <w:sz w:val="32"/>
          <w:szCs w:val="32"/>
          <w:lang w:eastAsia="zh-CN"/>
        </w:rPr>
        <w:t>乌鲁木齐“十五五”城镇住房发展现状分析与未来趋势研究</w:t>
      </w:r>
      <w:bookmarkEnd w:id="0"/>
      <w:r>
        <w:rPr>
          <w:rFonts w:hint="eastAsia" w:ascii="Times New Roman" w:hAnsi="Times New Roman" w:eastAsia="方正仿宋_GBK" w:cs="Times New Roman"/>
          <w:sz w:val="32"/>
          <w:szCs w:val="32"/>
          <w:lang w:eastAsia="zh-CN"/>
        </w:rPr>
        <w:t>》的编制工作，并组织住建部政策研究中心、北规院、清华大学等单位专家完成评审论证。</w:t>
      </w:r>
    </w:p>
    <w:p w14:paraId="5AE57027">
      <w:pPr>
        <w:keepNext w:val="0"/>
        <w:keepLines w:val="0"/>
        <w:pageBreakBefore w:val="0"/>
        <w:widowControl w:val="0"/>
        <w:kinsoku/>
        <w:wordWrap/>
        <w:overflowPunct/>
        <w:topLinePunct w:val="0"/>
        <w:autoSpaceDE/>
        <w:autoSpaceDN/>
        <w:bidi w:val="0"/>
        <w:adjustRightInd/>
        <w:snapToGrid/>
        <w:spacing w:afterAutospacing="0" w:line="578" w:lineRule="exact"/>
        <w:ind w:firstLine="640" w:firstLineChars="200"/>
        <w:textAlignment w:val="auto"/>
        <w:rPr>
          <w:rFonts w:hint="eastAsia" w:ascii="Times New Roman" w:hAnsi="Times New Roman" w:eastAsia="方正仿宋_GBK" w:cs="Times New Roman"/>
          <w:color w:val="000000" w:themeColor="text1"/>
          <w:spacing w:val="-3"/>
          <w:sz w:val="32"/>
          <w:szCs w:val="32"/>
          <w:lang w:val="en-US" w:eastAsia="zh-CN"/>
          <w14:textFill>
            <w14:solidFill>
              <w14:schemeClr w14:val="tx1"/>
            </w14:solidFill>
          </w14:textFill>
        </w:rPr>
      </w:pP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月，规划形成初稿，我们</w:t>
      </w:r>
      <w:r>
        <w:rPr>
          <w:rFonts w:hint="eastAsia" w:ascii="Times New Roman" w:hAnsi="Times New Roman" w:eastAsia="方正仿宋_GBK" w:cs="Times New Roman"/>
          <w:color w:val="000000" w:themeColor="text1"/>
          <w:spacing w:val="-3"/>
          <w:sz w:val="32"/>
          <w:szCs w:val="32"/>
          <w:lang w:val="en-US" w:eastAsia="zh-CN"/>
          <w14:textFill>
            <w14:solidFill>
              <w14:schemeClr w14:val="tx1"/>
            </w14:solidFill>
          </w14:textFill>
        </w:rPr>
        <w:t>先后向各区（县）人民政府、市委金融办、市发改委、市财政局、市自然资源局、市人社局、市公安局、市交通局、市教育局、市民政局、市商务局、市统计局、市文旅局、市卫健委、市林草局、市体育局、住房公积金管理中心、土储办、城改办（棚改办）、市房地产业协会征询了意见建议，并根据反馈的意见建议进行了修改完善，形成了</w:t>
      </w:r>
      <w:r>
        <w:rPr>
          <w:rFonts w:hint="default" w:ascii="Times New Roman" w:hAnsi="Times New Roman" w:eastAsia="方正仿宋_GBK" w:cs="Times New Roman"/>
          <w:b w:val="0"/>
          <w:bCs/>
          <w:color w:val="000000" w:themeColor="text1"/>
          <w:spacing w:val="-3"/>
          <w:kern w:val="2"/>
          <w:sz w:val="32"/>
          <w:szCs w:val="32"/>
          <w:highlight w:val="none"/>
          <w:u w:val="none"/>
          <w:lang w:val="en-US" w:eastAsia="zh-CN" w:bidi="ar-SA"/>
          <w14:textFill>
            <w14:solidFill>
              <w14:schemeClr w14:val="tx1"/>
            </w14:solidFill>
          </w14:textFill>
        </w:rPr>
        <w:t>《乌鲁木齐市</w:t>
      </w:r>
      <w:r>
        <w:rPr>
          <w:rFonts w:hint="eastAsia" w:ascii="Times New Roman" w:hAnsi="Times New Roman" w:eastAsia="方正仿宋_GBK" w:cs="Times New Roman"/>
          <w:b w:val="0"/>
          <w:bCs/>
          <w:color w:val="000000" w:themeColor="text1"/>
          <w:spacing w:val="-3"/>
          <w:kern w:val="2"/>
          <w:sz w:val="32"/>
          <w:szCs w:val="32"/>
          <w:highlight w:val="none"/>
          <w:u w:val="none"/>
          <w:lang w:val="en-US" w:eastAsia="zh-CN" w:bidi="ar-SA"/>
          <w14:textFill>
            <w14:solidFill>
              <w14:schemeClr w14:val="tx1"/>
            </w14:solidFill>
          </w14:textFill>
        </w:rPr>
        <w:t>“</w:t>
      </w:r>
      <w:r>
        <w:rPr>
          <w:rFonts w:hint="default" w:ascii="Times New Roman" w:hAnsi="Times New Roman" w:eastAsia="方正仿宋_GBK" w:cs="Times New Roman"/>
          <w:b w:val="0"/>
          <w:bCs/>
          <w:color w:val="000000" w:themeColor="text1"/>
          <w:spacing w:val="-3"/>
          <w:kern w:val="2"/>
          <w:sz w:val="32"/>
          <w:szCs w:val="32"/>
          <w:highlight w:val="none"/>
          <w:u w:val="none"/>
          <w:lang w:val="en-US" w:eastAsia="zh-CN" w:bidi="ar-SA"/>
          <w14:textFill>
            <w14:solidFill>
              <w14:schemeClr w14:val="tx1"/>
            </w14:solidFill>
          </w14:textFill>
        </w:rPr>
        <w:t>十五五</w:t>
      </w:r>
      <w:r>
        <w:rPr>
          <w:rFonts w:hint="eastAsia" w:ascii="Times New Roman" w:hAnsi="Times New Roman" w:eastAsia="方正仿宋_GBK" w:cs="Times New Roman"/>
          <w:b w:val="0"/>
          <w:bCs/>
          <w:color w:val="000000" w:themeColor="text1"/>
          <w:spacing w:val="-3"/>
          <w:kern w:val="2"/>
          <w:sz w:val="32"/>
          <w:szCs w:val="32"/>
          <w:highlight w:val="none"/>
          <w:u w:val="none"/>
          <w:lang w:val="en-US" w:eastAsia="zh-CN" w:bidi="ar-SA"/>
          <w14:textFill>
            <w14:solidFill>
              <w14:schemeClr w14:val="tx1"/>
            </w14:solidFill>
          </w14:textFill>
        </w:rPr>
        <w:t>”</w:t>
      </w:r>
      <w:r>
        <w:rPr>
          <w:rFonts w:hint="default" w:ascii="Times New Roman" w:hAnsi="Times New Roman" w:eastAsia="方正仿宋_GBK" w:cs="Times New Roman"/>
          <w:b w:val="0"/>
          <w:bCs/>
          <w:color w:val="000000" w:themeColor="text1"/>
          <w:spacing w:val="-3"/>
          <w:kern w:val="2"/>
          <w:sz w:val="32"/>
          <w:szCs w:val="32"/>
          <w:highlight w:val="none"/>
          <w:u w:val="none"/>
          <w:lang w:val="en-US" w:eastAsia="zh-CN" w:bidi="ar-SA"/>
          <w14:textFill>
            <w14:solidFill>
              <w14:schemeClr w14:val="tx1"/>
            </w14:solidFill>
          </w14:textFill>
        </w:rPr>
        <w:t>城镇住房发展规划文本及图集</w:t>
      </w:r>
      <w:r>
        <w:rPr>
          <w:rFonts w:hint="eastAsia" w:ascii="Times New Roman" w:hAnsi="Times New Roman" w:eastAsia="方正仿宋_GBK" w:cs="Times New Roman"/>
          <w:b w:val="0"/>
          <w:bCs/>
          <w:i w:val="0"/>
          <w:caps w:val="0"/>
          <w:color w:val="000000" w:themeColor="text1"/>
          <w:spacing w:val="-3"/>
          <w:sz w:val="32"/>
          <w:szCs w:val="32"/>
          <w:highlight w:val="none"/>
          <w:u w:val="none"/>
          <w:shd w:val="clear" w:fill="FFFFFF"/>
          <w:lang w:eastAsia="zh-CN"/>
          <w14:textFill>
            <w14:solidFill>
              <w14:schemeClr w14:val="tx1"/>
            </w14:solidFill>
          </w14:textFill>
        </w:rPr>
        <w:t>（征求意见稿）</w:t>
      </w:r>
      <w:r>
        <w:rPr>
          <w:rFonts w:hint="default" w:ascii="Times New Roman" w:hAnsi="Times New Roman" w:eastAsia="方正仿宋_GBK" w:cs="Times New Roman"/>
          <w:b w:val="0"/>
          <w:bCs/>
          <w:color w:val="000000" w:themeColor="text1"/>
          <w:spacing w:val="-3"/>
          <w:kern w:val="2"/>
          <w:sz w:val="32"/>
          <w:szCs w:val="32"/>
          <w:highlight w:val="none"/>
          <w:u w:val="none"/>
          <w:lang w:val="en-US" w:eastAsia="zh-CN" w:bidi="ar-SA"/>
          <w14:textFill>
            <w14:solidFill>
              <w14:schemeClr w14:val="tx1"/>
            </w14:solidFill>
          </w14:textFill>
        </w:rPr>
        <w:t>》</w:t>
      </w:r>
      <w:r>
        <w:rPr>
          <w:rFonts w:hint="eastAsia" w:ascii="Times New Roman" w:hAnsi="Times New Roman" w:eastAsia="方正仿宋_GBK" w:cs="Times New Roman"/>
          <w:b w:val="0"/>
          <w:bCs/>
          <w:color w:val="000000" w:themeColor="text1"/>
          <w:spacing w:val="-3"/>
          <w:kern w:val="2"/>
          <w:sz w:val="32"/>
          <w:szCs w:val="32"/>
          <w:highlight w:val="none"/>
          <w:u w:val="none"/>
          <w:lang w:val="en-US" w:eastAsia="zh-CN" w:bidi="ar-SA"/>
          <w14:textFill>
            <w14:solidFill>
              <w14:schemeClr w14:val="tx1"/>
            </w14:solidFill>
          </w14:textFill>
        </w:rPr>
        <w:t>。</w:t>
      </w:r>
    </w:p>
    <w:p w14:paraId="412A5B8C">
      <w:pPr>
        <w:keepNext w:val="0"/>
        <w:keepLines w:val="0"/>
        <w:pageBreakBefore w:val="0"/>
        <w:widowControl/>
        <w:shd w:val="clear" w:color="auto"/>
        <w:kinsoku/>
        <w:wordWrap/>
        <w:overflowPunct/>
        <w:topLinePunct w:val="0"/>
        <w:autoSpaceDE/>
        <w:autoSpaceDN/>
        <w:bidi w:val="0"/>
        <w:adjustRightInd/>
        <w:snapToGrid/>
        <w:spacing w:line="578" w:lineRule="exact"/>
        <w:ind w:firstLine="628" w:firstLineChars="200"/>
        <w:jc w:val="left"/>
        <w:textAlignment w:val="auto"/>
        <w:rPr>
          <w:rFonts w:hint="default" w:ascii="Times New Roman" w:hAnsi="Times New Roman" w:eastAsia="方正黑体_GBK" w:cs="Times New Roman"/>
          <w:bCs/>
          <w:color w:val="000000" w:themeColor="text1"/>
          <w:spacing w:val="-3"/>
          <w:kern w:val="0"/>
          <w:sz w:val="32"/>
          <w:szCs w:val="32"/>
          <w:lang w:eastAsia="zh-CN"/>
          <w14:textFill>
            <w14:solidFill>
              <w14:schemeClr w14:val="tx1"/>
            </w14:solidFill>
          </w14:textFill>
        </w:rPr>
      </w:pPr>
      <w:r>
        <w:rPr>
          <w:rFonts w:hint="default" w:ascii="Times New Roman" w:hAnsi="Times New Roman" w:eastAsia="方正黑体_GBK" w:cs="Times New Roman"/>
          <w:bCs/>
          <w:color w:val="000000" w:themeColor="text1"/>
          <w:spacing w:val="-3"/>
          <w:kern w:val="0"/>
          <w:sz w:val="32"/>
          <w:szCs w:val="32"/>
          <w:lang w:eastAsia="zh-CN"/>
          <w14:textFill>
            <w14:solidFill>
              <w14:schemeClr w14:val="tx1"/>
            </w14:solidFill>
          </w14:textFill>
        </w:rPr>
        <w:t>三</w:t>
      </w:r>
      <w:r>
        <w:rPr>
          <w:rFonts w:hint="default" w:ascii="Times New Roman" w:hAnsi="Times New Roman" w:eastAsia="方正黑体_GBK" w:cs="Times New Roman"/>
          <w:bCs/>
          <w:color w:val="000000" w:themeColor="text1"/>
          <w:spacing w:val="-3"/>
          <w:kern w:val="0"/>
          <w:sz w:val="32"/>
          <w:szCs w:val="32"/>
          <w14:textFill>
            <w14:solidFill>
              <w14:schemeClr w14:val="tx1"/>
            </w14:solidFill>
          </w14:textFill>
        </w:rPr>
        <w:t>、</w:t>
      </w:r>
      <w:r>
        <w:rPr>
          <w:rFonts w:hint="default" w:ascii="Times New Roman" w:hAnsi="Times New Roman" w:eastAsia="方正黑体_GBK" w:cs="Times New Roman"/>
          <w:bCs/>
          <w:color w:val="000000" w:themeColor="text1"/>
          <w:spacing w:val="-3"/>
          <w:kern w:val="0"/>
          <w:sz w:val="32"/>
          <w:szCs w:val="32"/>
          <w:lang w:eastAsia="zh-CN"/>
          <w14:textFill>
            <w14:solidFill>
              <w14:schemeClr w14:val="tx1"/>
            </w14:solidFill>
          </w14:textFill>
        </w:rPr>
        <w:t>主要内容</w:t>
      </w:r>
    </w:p>
    <w:p w14:paraId="38CD939E">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line="578" w:lineRule="exact"/>
        <w:ind w:firstLine="628" w:firstLineChars="200"/>
        <w:textAlignment w:val="auto"/>
        <w:rPr>
          <w:rFonts w:hint="eastAsia" w:ascii="方正楷体_GBK" w:hAnsi="方正楷体_GBK" w:eastAsia="方正楷体_GBK" w:cs="方正楷体_GBK"/>
          <w:color w:val="auto"/>
          <w:spacing w:val="-3"/>
          <w:sz w:val="32"/>
          <w:szCs w:val="32"/>
          <w:highlight w:val="none"/>
          <w:u w:val="none"/>
          <w:lang w:val="en-US" w:eastAsia="zh-CN"/>
        </w:rPr>
      </w:pPr>
      <w:r>
        <w:rPr>
          <w:rFonts w:hint="eastAsia" w:ascii="方正楷体_GBK" w:hAnsi="方正楷体_GBK" w:eastAsia="方正楷体_GBK" w:cs="方正楷体_GBK"/>
          <w:color w:val="auto"/>
          <w:spacing w:val="-3"/>
          <w:sz w:val="32"/>
          <w:szCs w:val="32"/>
          <w:highlight w:val="none"/>
          <w:u w:val="none"/>
          <w:lang w:val="en-US" w:eastAsia="zh-CN"/>
        </w:rPr>
        <w:t>（一）现状分析评估</w:t>
      </w:r>
    </w:p>
    <w:p w14:paraId="31442CF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8" w:lineRule="exact"/>
        <w:ind w:firstLine="628" w:firstLineChars="200"/>
        <w:jc w:val="both"/>
        <w:textAlignment w:val="auto"/>
        <w:rPr>
          <w:rFonts w:hint="eastAsia" w:ascii="Times New Roman" w:hAnsi="Times New Roman" w:eastAsia="方正仿宋_GBK" w:cs="Times New Roman"/>
          <w:b w:val="0"/>
          <w:bCs w:val="0"/>
          <w:color w:val="000000" w:themeColor="text1"/>
          <w:spacing w:val="-3"/>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pacing w:val="-3"/>
          <w:kern w:val="2"/>
          <w:sz w:val="32"/>
          <w:szCs w:val="32"/>
          <w:highlight w:val="none"/>
          <w:u w:val="none"/>
          <w:lang w:val="en-US" w:eastAsia="zh-CN" w:bidi="ar-SA"/>
          <w14:textFill>
            <w14:solidFill>
              <w14:schemeClr w14:val="tx1"/>
            </w14:solidFill>
          </w14:textFill>
        </w:rPr>
        <w:t>整合政府、研究机构、各类平台等相关数据资源，收集并分析住房、人口等与住房和租赁市场发展相关的数据，梳理全市在住房市场、住房保障、住房与住区品质、信息化管理等方面取得的成就。</w:t>
      </w:r>
    </w:p>
    <w:p w14:paraId="4962A75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line="578" w:lineRule="exact"/>
        <w:ind w:firstLine="628" w:firstLineChars="200"/>
        <w:textAlignment w:val="auto"/>
        <w:rPr>
          <w:rFonts w:hint="eastAsia" w:ascii="方正楷体_GBK" w:hAnsi="方正楷体_GBK" w:eastAsia="方正楷体_GBK" w:cs="方正楷体_GBK"/>
          <w:color w:val="auto"/>
          <w:spacing w:val="-3"/>
          <w:sz w:val="32"/>
          <w:szCs w:val="32"/>
          <w:highlight w:val="none"/>
          <w:u w:val="none"/>
          <w:lang w:val="en-US" w:eastAsia="zh-CN"/>
        </w:rPr>
      </w:pPr>
      <w:r>
        <w:rPr>
          <w:rFonts w:hint="eastAsia" w:ascii="方正楷体_GBK" w:hAnsi="方正楷体_GBK" w:eastAsia="方正楷体_GBK" w:cs="方正楷体_GBK"/>
          <w:color w:val="auto"/>
          <w:spacing w:val="-3"/>
          <w:sz w:val="32"/>
          <w:szCs w:val="32"/>
          <w:highlight w:val="none"/>
          <w:u w:val="none"/>
          <w:lang w:val="en-US" w:eastAsia="zh-CN"/>
        </w:rPr>
        <w:t>（二）核心问题识别</w:t>
      </w:r>
    </w:p>
    <w:p w14:paraId="4AFEB7E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8" w:lineRule="exact"/>
        <w:ind w:firstLine="628" w:firstLineChars="200"/>
        <w:jc w:val="both"/>
        <w:textAlignment w:val="auto"/>
        <w:rPr>
          <w:rFonts w:hint="eastAsia" w:ascii="Times New Roman" w:hAnsi="Times New Roman" w:eastAsia="方正仿宋_GBK" w:cs="Times New Roman"/>
          <w:b w:val="0"/>
          <w:bCs w:val="0"/>
          <w:color w:val="000000" w:themeColor="text1"/>
          <w:spacing w:val="-3"/>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pacing w:val="-3"/>
          <w:kern w:val="2"/>
          <w:sz w:val="32"/>
          <w:szCs w:val="32"/>
          <w:highlight w:val="none"/>
          <w:u w:val="none"/>
          <w:lang w:val="en-US" w:eastAsia="zh-CN" w:bidi="ar-SA"/>
          <w14:textFill>
            <w14:solidFill>
              <w14:schemeClr w14:val="tx1"/>
            </w14:solidFill>
          </w14:textFill>
        </w:rPr>
        <w:t>基于住房供需、质量与满意度、价格与可支付性、租与购、空间布局与设施配套等现状问题的分析，识别乌鲁木齐市当前住房发展的核心问题。</w:t>
      </w:r>
    </w:p>
    <w:p w14:paraId="3DD6989B">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line="578" w:lineRule="exact"/>
        <w:ind w:firstLine="628" w:firstLineChars="200"/>
        <w:textAlignment w:val="auto"/>
        <w:rPr>
          <w:rFonts w:hint="eastAsia" w:ascii="方正楷体_GBK" w:hAnsi="方正楷体_GBK" w:eastAsia="方正楷体_GBK" w:cs="方正楷体_GBK"/>
          <w:color w:val="auto"/>
          <w:spacing w:val="-3"/>
          <w:sz w:val="32"/>
          <w:szCs w:val="32"/>
          <w:highlight w:val="none"/>
          <w:u w:val="none"/>
          <w:lang w:val="en-US" w:eastAsia="zh-CN"/>
        </w:rPr>
      </w:pPr>
      <w:r>
        <w:rPr>
          <w:rFonts w:hint="eastAsia" w:ascii="方正楷体_GBK" w:hAnsi="方正楷体_GBK" w:eastAsia="方正楷体_GBK" w:cs="方正楷体_GBK"/>
          <w:color w:val="auto"/>
          <w:spacing w:val="-3"/>
          <w:sz w:val="32"/>
          <w:szCs w:val="32"/>
          <w:highlight w:val="none"/>
          <w:u w:val="none"/>
          <w:lang w:val="en-US" w:eastAsia="zh-CN"/>
        </w:rPr>
        <w:t>（三）住房发展趋势判断</w:t>
      </w:r>
    </w:p>
    <w:p w14:paraId="72628C8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8" w:lineRule="exact"/>
        <w:ind w:firstLine="628" w:firstLineChars="200"/>
        <w:jc w:val="both"/>
        <w:textAlignment w:val="auto"/>
        <w:rPr>
          <w:rFonts w:hint="eastAsia" w:ascii="Times New Roman" w:hAnsi="Times New Roman" w:eastAsia="方正仿宋_GBK" w:cs="Times New Roman"/>
          <w:b w:val="0"/>
          <w:bCs w:val="0"/>
          <w:color w:val="000000" w:themeColor="text1"/>
          <w:spacing w:val="-3"/>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pacing w:val="-3"/>
          <w:kern w:val="2"/>
          <w:sz w:val="32"/>
          <w:szCs w:val="32"/>
          <w:highlight w:val="none"/>
          <w:u w:val="none"/>
          <w:lang w:val="en-US" w:eastAsia="zh-CN" w:bidi="ar-SA"/>
          <w14:textFill>
            <w14:solidFill>
              <w14:schemeClr w14:val="tx1"/>
            </w14:solidFill>
          </w14:textFill>
        </w:rPr>
        <w:t>对乌鲁木齐市经济社会、城镇化、人口发展态势进行分析，判断乌鲁木齐市“十五五”时期住房市场发展阶段，研究城镇住房需求变化、住房供应体系优化、居住品质提升、住房发展空间分化、制度体系建设等方面的发展趋势。</w:t>
      </w:r>
    </w:p>
    <w:p w14:paraId="65612C89">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line="578" w:lineRule="exact"/>
        <w:ind w:firstLine="628" w:firstLineChars="200"/>
        <w:textAlignment w:val="auto"/>
        <w:rPr>
          <w:rFonts w:hint="eastAsia" w:ascii="方正楷体_GBK" w:hAnsi="方正楷体_GBK" w:eastAsia="方正楷体_GBK" w:cs="方正楷体_GBK"/>
          <w:color w:val="auto"/>
          <w:spacing w:val="-3"/>
          <w:sz w:val="32"/>
          <w:szCs w:val="32"/>
          <w:highlight w:val="none"/>
          <w:u w:val="none"/>
          <w:lang w:val="en-US" w:eastAsia="zh-CN"/>
        </w:rPr>
      </w:pPr>
      <w:r>
        <w:rPr>
          <w:rFonts w:hint="eastAsia" w:ascii="方正楷体_GBK" w:hAnsi="方正楷体_GBK" w:eastAsia="方正楷体_GBK" w:cs="方正楷体_GBK"/>
          <w:color w:val="auto"/>
          <w:spacing w:val="-3"/>
          <w:sz w:val="32"/>
          <w:szCs w:val="32"/>
          <w:highlight w:val="none"/>
          <w:u w:val="none"/>
          <w:lang w:val="en-US" w:eastAsia="zh-CN"/>
        </w:rPr>
        <w:t>（四）住房发展目标与指标</w:t>
      </w:r>
    </w:p>
    <w:p w14:paraId="3DA9CBB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8" w:lineRule="exact"/>
        <w:ind w:firstLine="628" w:firstLineChars="200"/>
        <w:jc w:val="both"/>
        <w:textAlignment w:val="auto"/>
        <w:rPr>
          <w:rFonts w:hint="eastAsia" w:ascii="Times New Roman" w:hAnsi="Times New Roman" w:eastAsia="方正仿宋_GBK" w:cs="Times New Roman"/>
          <w:b w:val="0"/>
          <w:bCs w:val="0"/>
          <w:color w:val="000000" w:themeColor="text1"/>
          <w:spacing w:val="-3"/>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pacing w:val="-3"/>
          <w:kern w:val="2"/>
          <w:sz w:val="32"/>
          <w:szCs w:val="32"/>
          <w:highlight w:val="none"/>
          <w:u w:val="none"/>
          <w:lang w:val="en-US" w:eastAsia="zh-CN" w:bidi="ar-SA"/>
          <w14:textFill>
            <w14:solidFill>
              <w14:schemeClr w14:val="tx1"/>
            </w14:solidFill>
          </w14:textFill>
        </w:rPr>
        <w:t>基于现状核心问题判断，在住房需求预测和供给能力分析基础上，坚持问题与目标双导向，科学确定“十五五”时期住房发展目标，构建一套可监测、可量化、可考核的指标体系。</w:t>
      </w:r>
    </w:p>
    <w:p w14:paraId="5238903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line="578" w:lineRule="exact"/>
        <w:ind w:firstLine="628" w:firstLineChars="200"/>
        <w:textAlignment w:val="auto"/>
        <w:rPr>
          <w:rFonts w:hint="eastAsia" w:ascii="方正楷体_GBK" w:hAnsi="方正楷体_GBK" w:eastAsia="方正楷体_GBK" w:cs="方正楷体_GBK"/>
          <w:color w:val="auto"/>
          <w:spacing w:val="-3"/>
          <w:sz w:val="32"/>
          <w:szCs w:val="32"/>
          <w:highlight w:val="none"/>
          <w:u w:val="none"/>
          <w:lang w:val="en-US" w:eastAsia="zh-CN"/>
        </w:rPr>
      </w:pPr>
      <w:r>
        <w:rPr>
          <w:rFonts w:hint="eastAsia" w:ascii="方正楷体_GBK" w:hAnsi="方正楷体_GBK" w:eastAsia="方正楷体_GBK" w:cs="方正楷体_GBK"/>
          <w:color w:val="auto"/>
          <w:spacing w:val="-3"/>
          <w:sz w:val="32"/>
          <w:szCs w:val="32"/>
          <w:highlight w:val="none"/>
          <w:u w:val="none"/>
          <w:lang w:val="en-US" w:eastAsia="zh-CN"/>
        </w:rPr>
        <w:t>（五）重点任务与重大工程</w:t>
      </w:r>
    </w:p>
    <w:p w14:paraId="43333F3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8" w:lineRule="exact"/>
        <w:ind w:firstLine="628" w:firstLineChars="200"/>
        <w:jc w:val="both"/>
        <w:textAlignment w:val="auto"/>
        <w:rPr>
          <w:rFonts w:hint="eastAsia" w:ascii="Times New Roman" w:hAnsi="Times New Roman" w:eastAsia="方正仿宋_GBK" w:cs="Times New Roman"/>
          <w:b w:val="0"/>
          <w:bCs w:val="0"/>
          <w:color w:val="000000" w:themeColor="text1"/>
          <w:spacing w:val="-3"/>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pacing w:val="-3"/>
          <w:kern w:val="2"/>
          <w:sz w:val="32"/>
          <w:szCs w:val="32"/>
          <w:highlight w:val="none"/>
          <w:u w:val="none"/>
          <w:lang w:val="en-US" w:eastAsia="zh-CN" w:bidi="ar-SA"/>
          <w14:textFill>
            <w14:solidFill>
              <w14:schemeClr w14:val="tx1"/>
            </w14:solidFill>
          </w14:textFill>
        </w:rPr>
        <w:t>围绕住房发展目标，明确住房发展重点任务，明晰目标指标－重点任务－重大工程之间的逻辑关系。包括建立健全有乌鲁木齐特色的住房制度、促进房地产市场平稳健康发展、完善住房保障体系、提升住房与住区品质、改革完善住房公积金制度、引导绿色智慧发展、推动兵地居住协同发展、推动互嵌式居住发展等。</w:t>
      </w:r>
    </w:p>
    <w:p w14:paraId="28E1D07D">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line="578" w:lineRule="exact"/>
        <w:ind w:firstLine="628" w:firstLineChars="200"/>
        <w:textAlignment w:val="auto"/>
        <w:rPr>
          <w:rFonts w:hint="eastAsia" w:ascii="方正楷体_GBK" w:hAnsi="方正楷体_GBK" w:eastAsia="方正楷体_GBK" w:cs="方正楷体_GBK"/>
          <w:color w:val="auto"/>
          <w:spacing w:val="-3"/>
          <w:sz w:val="32"/>
          <w:szCs w:val="32"/>
          <w:highlight w:val="none"/>
          <w:u w:val="none"/>
          <w:lang w:val="en-US" w:eastAsia="zh-CN"/>
        </w:rPr>
      </w:pPr>
      <w:r>
        <w:rPr>
          <w:rFonts w:hint="eastAsia" w:ascii="方正楷体_GBK" w:hAnsi="方正楷体_GBK" w:eastAsia="方正楷体_GBK" w:cs="方正楷体_GBK"/>
          <w:color w:val="auto"/>
          <w:spacing w:val="-3"/>
          <w:sz w:val="32"/>
          <w:szCs w:val="32"/>
          <w:highlight w:val="none"/>
          <w:u w:val="none"/>
          <w:lang w:val="en-US" w:eastAsia="zh-CN"/>
        </w:rPr>
        <w:t>（六）空间布局指引</w:t>
      </w:r>
    </w:p>
    <w:p w14:paraId="6352B36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8" w:lineRule="exact"/>
        <w:ind w:firstLine="628" w:firstLineChars="200"/>
        <w:jc w:val="both"/>
        <w:textAlignment w:val="auto"/>
        <w:rPr>
          <w:rFonts w:hint="eastAsia" w:ascii="Times New Roman" w:hAnsi="Times New Roman" w:eastAsia="方正仿宋_GBK" w:cs="Times New Roman"/>
          <w:b w:val="0"/>
          <w:bCs w:val="0"/>
          <w:color w:val="000000" w:themeColor="text1"/>
          <w:spacing w:val="-3"/>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pacing w:val="-3"/>
          <w:kern w:val="2"/>
          <w:sz w:val="32"/>
          <w:szCs w:val="32"/>
          <w:highlight w:val="none"/>
          <w:u w:val="none"/>
          <w:lang w:val="en-US" w:eastAsia="zh-CN" w:bidi="ar-SA"/>
          <w14:textFill>
            <w14:solidFill>
              <w14:schemeClr w14:val="tx1"/>
            </w14:solidFill>
          </w14:textFill>
        </w:rPr>
        <w:t>提出城镇住房发展的总体要求与统筹协调策略，从住房供应结构优化、职住平衡发展、居住品质提升等维度，对各区提出发展指引。加强对保障性住房选址的空间指引。</w:t>
      </w:r>
    </w:p>
    <w:p w14:paraId="7E19C84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line="578" w:lineRule="exact"/>
        <w:ind w:firstLine="628" w:firstLineChars="200"/>
        <w:textAlignment w:val="auto"/>
        <w:rPr>
          <w:rFonts w:hint="eastAsia" w:ascii="方正楷体_GBK" w:hAnsi="方正楷体_GBK" w:eastAsia="方正楷体_GBK" w:cs="方正楷体_GBK"/>
          <w:color w:val="auto"/>
          <w:spacing w:val="-3"/>
          <w:sz w:val="32"/>
          <w:szCs w:val="32"/>
          <w:highlight w:val="none"/>
          <w:u w:val="none"/>
          <w:lang w:val="en-US" w:eastAsia="zh-CN"/>
        </w:rPr>
      </w:pPr>
      <w:r>
        <w:rPr>
          <w:rFonts w:hint="eastAsia" w:ascii="方正楷体_GBK" w:hAnsi="方正楷体_GBK" w:eastAsia="方正楷体_GBK" w:cs="方正楷体_GBK"/>
          <w:color w:val="auto"/>
          <w:spacing w:val="-3"/>
          <w:sz w:val="32"/>
          <w:szCs w:val="32"/>
          <w:highlight w:val="none"/>
          <w:u w:val="none"/>
          <w:lang w:val="en-US" w:eastAsia="zh-CN"/>
        </w:rPr>
        <w:t>（七）“人、房、地、钱”要素联动机制</w:t>
      </w:r>
    </w:p>
    <w:p w14:paraId="6137D6F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8" w:lineRule="exact"/>
        <w:ind w:firstLine="628" w:firstLineChars="200"/>
        <w:jc w:val="both"/>
        <w:textAlignment w:val="auto"/>
        <w:rPr>
          <w:rFonts w:hint="eastAsia" w:ascii="Times New Roman" w:hAnsi="Times New Roman" w:eastAsia="方正仿宋_GBK" w:cs="Times New Roman"/>
          <w:b w:val="0"/>
          <w:bCs w:val="0"/>
          <w:color w:val="000000" w:themeColor="text1"/>
          <w:spacing w:val="-3"/>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pacing w:val="-3"/>
          <w:kern w:val="2"/>
          <w:sz w:val="32"/>
          <w:szCs w:val="32"/>
          <w:highlight w:val="none"/>
          <w:u w:val="none"/>
          <w:lang w:val="en-US" w:eastAsia="zh-CN" w:bidi="ar-SA"/>
          <w14:textFill>
            <w14:solidFill>
              <w14:schemeClr w14:val="tx1"/>
            </w14:solidFill>
          </w14:textFill>
        </w:rPr>
        <w:t>提出建立乌鲁木齐市“人、房、地、钱”要素联动机制的基本思路，落实促进房地产市场平稳健康发展，防止大起大落的基本目标。根据经济社会发展、住房现状和人口变化情况等科学研判住房需求，以房地联动为先导，引导加强对房地产业务全生命周期“土地征储－土地供应－开发建设－房屋销售－竣工验收－交房交证”各环节的重点指标的数据衔接和统计分析，实现房地一体联动，为土地出让、存量管控、住房规划供应提供支持，做到住房供需平衡，供地比例科学。根据住房供需情况确定房地产融资规模，根据保障性住房建设规模确定财政资金投入规模。</w:t>
      </w:r>
    </w:p>
    <w:p w14:paraId="1CA67A1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line="578" w:lineRule="exact"/>
        <w:ind w:firstLine="628" w:firstLineChars="200"/>
        <w:textAlignment w:val="auto"/>
        <w:rPr>
          <w:rFonts w:hint="eastAsia" w:ascii="方正楷体_GBK" w:hAnsi="方正楷体_GBK" w:eastAsia="方正楷体_GBK" w:cs="方正楷体_GBK"/>
          <w:color w:val="auto"/>
          <w:spacing w:val="-3"/>
          <w:sz w:val="32"/>
          <w:szCs w:val="32"/>
          <w:highlight w:val="none"/>
          <w:u w:val="none"/>
          <w:lang w:val="en-US" w:eastAsia="zh-CN"/>
        </w:rPr>
      </w:pPr>
      <w:r>
        <w:rPr>
          <w:rFonts w:hint="eastAsia" w:ascii="方正楷体_GBK" w:hAnsi="方正楷体_GBK" w:eastAsia="方正楷体_GBK" w:cs="方正楷体_GBK"/>
          <w:color w:val="auto"/>
          <w:spacing w:val="-3"/>
          <w:sz w:val="32"/>
          <w:szCs w:val="32"/>
          <w:highlight w:val="none"/>
          <w:u w:val="none"/>
          <w:lang w:val="en-US" w:eastAsia="zh-CN"/>
        </w:rPr>
        <w:t>（八）实施保障机制和政策举措</w:t>
      </w:r>
    </w:p>
    <w:p w14:paraId="0A49DEC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8" w:lineRule="exact"/>
        <w:ind w:firstLine="628" w:firstLineChars="200"/>
        <w:jc w:val="both"/>
        <w:textAlignment w:val="auto"/>
        <w:rPr>
          <w:rFonts w:hint="eastAsia" w:ascii="Times New Roman" w:hAnsi="Times New Roman" w:eastAsia="方正仿宋_GBK" w:cs="Times New Roman"/>
          <w:b w:val="0"/>
          <w:bCs w:val="0"/>
          <w:color w:val="000000" w:themeColor="text1"/>
          <w:spacing w:val="-3"/>
          <w:kern w:val="2"/>
          <w:sz w:val="32"/>
          <w:szCs w:val="32"/>
          <w:highlight w:val="none"/>
          <w:u w:val="no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pacing w:val="-3"/>
          <w:kern w:val="2"/>
          <w:sz w:val="32"/>
          <w:szCs w:val="32"/>
          <w:highlight w:val="none"/>
          <w:u w:val="none"/>
          <w:lang w:val="en-US" w:eastAsia="zh-CN" w:bidi="ar-SA"/>
          <w14:textFill>
            <w14:solidFill>
              <w14:schemeClr w14:val="tx1"/>
            </w14:solidFill>
          </w14:textFill>
        </w:rPr>
        <w:t>明确加强住宅用地保障、财政资金投入、税收政策支持、金融扶持等方面的公共资源配置要求，提出相关保障措施。</w:t>
      </w:r>
    </w:p>
    <w:p w14:paraId="676318E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8" w:lineRule="exact"/>
        <w:ind w:firstLine="628" w:firstLineChars="200"/>
        <w:jc w:val="both"/>
        <w:textAlignment w:val="auto"/>
        <w:rPr>
          <w:rFonts w:hint="eastAsia" w:ascii="Times New Roman" w:hAnsi="Times New Roman" w:eastAsia="方正仿宋_GBK" w:cs="Times New Roman"/>
          <w:b w:val="0"/>
          <w:bCs w:val="0"/>
          <w:color w:val="000000" w:themeColor="text1"/>
          <w:spacing w:val="-3"/>
          <w:kern w:val="2"/>
          <w:sz w:val="32"/>
          <w:szCs w:val="32"/>
          <w:highlight w:val="none"/>
          <w:u w:val="none"/>
          <w:lang w:val="en-US" w:eastAsia="zh-CN" w:bidi="ar-SA"/>
          <w14:textFill>
            <w14:solidFill>
              <w14:schemeClr w14:val="tx1"/>
            </w14:solidFill>
          </w14:textFill>
        </w:rPr>
      </w:pPr>
    </w:p>
    <w:sectPr>
      <w:pgSz w:w="11906" w:h="16838"/>
      <w:pgMar w:top="1417"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D0162"/>
    <w:rsid w:val="06986394"/>
    <w:rsid w:val="0C721436"/>
    <w:rsid w:val="123A47A4"/>
    <w:rsid w:val="162C08A7"/>
    <w:rsid w:val="17342109"/>
    <w:rsid w:val="19940C3D"/>
    <w:rsid w:val="1C5E1D21"/>
    <w:rsid w:val="21ED538F"/>
    <w:rsid w:val="23377D11"/>
    <w:rsid w:val="25AC730F"/>
    <w:rsid w:val="285F68BA"/>
    <w:rsid w:val="28B27332"/>
    <w:rsid w:val="330C763F"/>
    <w:rsid w:val="355552CD"/>
    <w:rsid w:val="3A960861"/>
    <w:rsid w:val="3BEC625F"/>
    <w:rsid w:val="40B268F1"/>
    <w:rsid w:val="411E6EBB"/>
    <w:rsid w:val="46BA1434"/>
    <w:rsid w:val="479559FD"/>
    <w:rsid w:val="4B296B88"/>
    <w:rsid w:val="534327B1"/>
    <w:rsid w:val="573A3ECB"/>
    <w:rsid w:val="5E0019CA"/>
    <w:rsid w:val="5ED54C05"/>
    <w:rsid w:val="62B2525D"/>
    <w:rsid w:val="667B0788"/>
    <w:rsid w:val="68694610"/>
    <w:rsid w:val="77242BC9"/>
    <w:rsid w:val="7DC51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widowControl w:val="0"/>
      <w:ind w:firstLine="420" w:firstLineChars="200"/>
      <w:jc w:val="both"/>
    </w:pPr>
    <w:rPr>
      <w:rFonts w:ascii="Calibri" w:hAnsi="Calibri" w:eastAsia="宋体" w:cs="Times New Roman"/>
      <w:kern w:val="2"/>
      <w:sz w:val="32"/>
      <w:szCs w:val="32"/>
      <w:lang w:val="en-US" w:eastAsia="zh-CN" w:bidi="ar-SA"/>
    </w:rPr>
  </w:style>
  <w:style w:type="paragraph" w:styleId="3">
    <w:name w:val="Body Text Indent"/>
    <w:basedOn w:val="1"/>
    <w:next w:val="4"/>
    <w:qFormat/>
    <w:uiPriority w:val="0"/>
    <w:pPr>
      <w:spacing w:after="120" w:afterLines="0" w:afterAutospacing="0"/>
      <w:ind w:left="420" w:leftChars="200"/>
    </w:pPr>
    <w:rPr>
      <w:rFonts w:ascii="Calibri" w:hAnsi="Calibri" w:eastAsia="宋体" w:cs="Times New Roman"/>
    </w:rPr>
  </w:style>
  <w:style w:type="paragraph" w:customStyle="1" w:styleId="4">
    <w:name w:val="Char Char Char"/>
    <w:qFormat/>
    <w:uiPriority w:val="99"/>
    <w:pPr>
      <w:widowControl w:val="0"/>
      <w:spacing w:after="160" w:line="578" w:lineRule="exact"/>
      <w:jc w:val="both"/>
    </w:pPr>
    <w:rPr>
      <w:rFonts w:ascii="Calibri" w:hAnsi="Calibri" w:eastAsia="方正仿宋_GBK" w:cs="Times New Roman"/>
      <w:spacing w:val="-3"/>
      <w:kern w:val="2"/>
      <w:sz w:val="32"/>
      <w:szCs w:val="24"/>
      <w:lang w:val="en-US" w:eastAsia="zh-CN" w:bidi="ar-SA"/>
    </w:rPr>
  </w:style>
  <w:style w:type="paragraph" w:styleId="5">
    <w:name w:val="toc 5"/>
    <w:basedOn w:val="1"/>
    <w:next w:val="1"/>
    <w:semiHidden/>
    <w:qFormat/>
    <w:uiPriority w:val="0"/>
    <w:pPr>
      <w:ind w:left="1680" w:leftChars="8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fc9cb883-a958-4c0d-a6df-bc94e73b880f</errorID>
      <errorWord>宜居</errorWord>
      <group>L1_Word</group>
      <groupName>字词问题</groupName>
      <ability>L2_Typo</ability>
      <abilityName>字词错误</abilityName>
      <candidateList>
        <item>优居</item>
      </candidateList>
      <explain/>
      <paraID> 3A3EBAF</paraID>
      <start>580</start>
      <end>582</end>
      <status>unmodified</status>
      <modifiedWord/>
      <trackRevisions>false</trackRevisions>
    </reviewItem>
    <reviewItem>
      <errorID>24f4dec6-f037-48dc-9405-c3172613a41a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16E2230C</paraID>
      <start>218</start>
      <end>219</end>
      <status>unmodified</status>
      <modifiedWord/>
      <trackRevisions>false</trackRevisions>
    </reviewItem>
    <reviewItem>
      <errorID>dd26797c-6632-4658-8121-b9387ae8e801</errorID>
      <errorWord>）文件</errorWord>
      <group>L1_Grammar</group>
      <groupName>语法问题</groupName>
      <ability>L2_Grammar</ability>
      <abilityName>语法错误</abilityName>
      <candidateList>
        <item>）</item>
      </candidateList>
      <explain/>
      <paraID>48ED5B79</paraID>
      <start>72</start>
      <end>75</end>
      <status>unmodified</status>
      <modifiedWord/>
      <trackRevisions>false</trackRevisions>
    </reviewItem>
    <reviewItem>
      <errorID>90a4f069-1387-46d3-bee9-9fc71635146d</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48ED5B79</paraID>
      <start>83</start>
      <end>91</end>
      <status>modified</status>
      <modifiedWord>住房和城乡建设厅</modifiedWord>
      <trackRevisions>false</trackRevisions>
    </reviewItem>
    <reviewItem>
      <errorID>f6671a01-6392-4d2e-8f33-b3e81ed36a03</errorID>
      <errorWord>市委市政府</errorWord>
      <group>L1_Word</group>
      <groupName>字词问题</groupName>
      <ability>L2_Typo</ability>
      <abilityName>字词错误</abilityName>
      <candidateList>
        <item>市委、市政府</item>
      </candidateList>
      <explain/>
      <paraID>48ED5B79</paraID>
      <start>92</start>
      <end>98</end>
      <status>modified</status>
      <modifiedWord>市委、市政府</modifiedWord>
      <trackRevisions>false</trackRevisions>
    </reviewItem>
    <reviewItem>
      <errorID>228eaeb4-7a54-4de5-87f7-874b55e86559</errorID>
      <errorWord>规划完成</errorWord>
      <group>L1_Grammar</group>
      <groupName>语法问题</groupName>
      <ability>L2_Grammar</ability>
      <abilityName>语法错误</abilityName>
      <candidateList>
        <item>完成</item>
      </candidateList>
      <explain/>
      <paraID>7BE5AB3E</paraID>
      <start>9</start>
      <end>11</end>
      <status>modified</status>
      <modifiedWord>完成</modifiedWord>
      <trackRevisions>false</trackRevisions>
    </reviewItem>
    <reviewItem>
      <errorID>7bbfe7bd-61fa-4ef4-91d0-f44519f80904</errorID>
      <errorWord>结合</errorWord>
      <group>L1_Word</group>
      <groupName>字词问题</groupName>
      <ability>L2_Typo</ability>
      <abilityName>字词错误</abilityName>
      <candidateList>
        <item>在</item>
      </candidateList>
      <explain/>
      <paraID>3DA9CBB4</paraID>
      <start>11</start>
      <end>12</end>
      <status>modified</status>
      <modifiedWord>在</modifiedWord>
      <trackRevisions>false</trackRevisions>
    </reviewItem>
    <reviewItem>
      <errorID>8790fd5d-5d67-4a12-ac56-3a7b4f2104c7</errorID>
      <errorWord>全</errorWord>
      <group>L1_Word</group>
      <groupName>字词问题</groupName>
      <ability>L2_Typo</ability>
      <abilityName>字词错误</abilityName>
      <candidateList>
        <item>全具</item>
      </candidateList>
      <explain/>
      <paraID>43333F36</paraID>
      <start>49</start>
      <end>50</end>
      <status>ignored</status>
      <modifiedWord/>
      <trackRevisions>false</trackRevisions>
    </reviewItem>
    <reviewItem>
      <errorID>2e84fe74-c083-4b8d-a4ff-a918af341682</errorID>
      <errorWord>地</errorWord>
      <group>L1_Word</group>
      <groupName>字词问题</groupName>
      <ability>L2_Typo</ability>
      <abilityName>字词错误</abilityName>
      <candidateList>
        <item>地产</item>
      </candidateList>
      <explain/>
      <paraID>6137D6F9</paraID>
      <start>103</start>
      <end>105</end>
      <status>modified</status>
      <modifiedWord>地产</modifiedWord>
      <trackRevisions>false</trackRevisions>
    </reviewItem>
    <reviewItem>
      <errorID>94e4b747-1cf4-45f0-8268-5bfb62409f25</errorID>
      <errorWord>-</errorWord>
      <group>L1_Punc</group>
      <groupName>标点问题</groupName>
      <ability>L2_Punc</ability>
      <abilityName>标点符号检查</abilityName>
      <candidateList>
        <item>－</item>
      </candidateList>
      <explain/>
      <paraID>6137D6F9</paraID>
      <start>137</start>
      <end>138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cf901d5c-cd5a-453e-b084-7e2aedb61e96}">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3238</Words>
  <Characters>3269</Characters>
  <Lines>0</Lines>
  <Paragraphs>0</Paragraphs>
  <TotalTime>6</TotalTime>
  <ScaleCrop>false</ScaleCrop>
  <LinksUpToDate>false</LinksUpToDate>
  <CharactersWithSpaces>3269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阳子</cp:lastModifiedBy>
  <dcterms:modified xsi:type="dcterms:W3CDTF">2026-02-13T11:41:26Z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eyJoZGlkIjoiMDlmMjZkNzUzZWNiZDVlYTM3MDRjMzViYWI4NGQwMDEiLCJ1c2VySWQiOiIyNTYyMDkyMTIifQ==</vt:lpwstr>
  </property>
  <property fmtid="{D5CDD505-2E9C-101B-9397-08002B2CF9AE}" pid="4" name="ICV">
    <vt:lpwstr>88CCF8B4E4CD4AD6BA212396935744E6_12</vt:lpwstr>
  </property>
</Properties>
</file>