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0"/>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t>《乌鲁木齐市关于进一步促进房地产市场平稳健康发展的十六条措施（</w:t>
      </w:r>
      <w:r>
        <w:rPr>
          <w:rFonts w:hint="eastAsia"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t>征求意见</w:t>
      </w:r>
      <w:r>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0"/>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t>起草说明</w:t>
      </w:r>
    </w:p>
    <w:p>
      <w:pPr>
        <w:pStyle w:val="4"/>
        <w:keepNext w:val="0"/>
        <w:keepLines w:val="0"/>
        <w:pageBreakBefore w:val="0"/>
        <w:widowControl w:val="0"/>
        <w:tabs>
          <w:tab w:val="left" w:pos="1890"/>
        </w:tabs>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_GBK" w:cs="Times New Roman"/>
          <w:color w:val="000000" w:themeColor="text1"/>
          <w:spacing w:val="-3"/>
          <w:sz w:val="44"/>
          <w:szCs w:val="44"/>
          <w:highlight w:val="no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28" w:firstLineChars="200"/>
        <w:textAlignment w:val="auto"/>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现将《乌鲁木齐市关于进一步促进房地产市场平稳健康发展的十六条措施（</w:t>
      </w:r>
      <w:r>
        <w:rPr>
          <w:rFonts w:hint="eastAsia"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征求意见</w:t>
      </w:r>
      <w:r>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稿）》（以下简称《</w:t>
      </w:r>
      <w:r>
        <w:rPr>
          <w:rFonts w:hint="eastAsia"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征求意见</w:t>
      </w:r>
      <w:r>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稿》）起草情况说明如下：</w:t>
      </w:r>
    </w:p>
    <w:p>
      <w:pPr>
        <w:keepNext w:val="0"/>
        <w:keepLines w:val="0"/>
        <w:pageBreakBefore w:val="0"/>
        <w:shd w:val="clear"/>
        <w:kinsoku/>
        <w:wordWrap/>
        <w:overflowPunct/>
        <w:topLinePunct w:val="0"/>
        <w:autoSpaceDE/>
        <w:autoSpaceDN/>
        <w:bidi w:val="0"/>
        <w:adjustRightInd/>
        <w:snapToGrid/>
        <w:spacing w:line="578" w:lineRule="exact"/>
        <w:ind w:left="0" w:leftChars="0" w:firstLine="640"/>
        <w:textAlignment w:val="auto"/>
        <w:rPr>
          <w:rFonts w:hint="default" w:ascii="Times New Roman" w:hAnsi="Times New Roman" w:eastAsia="方正仿宋_GBK" w:cs="Times New Roman"/>
          <w:color w:val="000000" w:themeColor="text1"/>
          <w:spacing w:val="-3"/>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pacing w:val="-3"/>
          <w:sz w:val="32"/>
          <w:szCs w:val="32"/>
          <w:highlight w:val="none"/>
          <w:lang w:eastAsia="zh-CN"/>
          <w14:textFill>
            <w14:solidFill>
              <w14:schemeClr w14:val="tx1"/>
            </w14:solidFill>
          </w14:textFill>
        </w:rPr>
        <w:t>一、背景依据</w:t>
      </w:r>
    </w:p>
    <w:p>
      <w:pPr>
        <w:keepNext w:val="0"/>
        <w:keepLines w:val="0"/>
        <w:pageBreakBefore w:val="0"/>
        <w:widowControl w:val="0"/>
        <w:shd w:val="clear"/>
        <w:kinsoku/>
        <w:wordWrap/>
        <w:overflowPunct/>
        <w:topLinePunct w:val="0"/>
        <w:autoSpaceDE/>
        <w:autoSpaceDN/>
        <w:bidi w:val="0"/>
        <w:adjustRightInd/>
        <w:snapToGrid/>
        <w:spacing w:line="578" w:lineRule="exact"/>
        <w:ind w:firstLine="628" w:firstLineChars="200"/>
        <w:textAlignment w:val="auto"/>
        <w:rPr>
          <w:rFonts w:hint="default" w:ascii="Times New Roman" w:hAnsi="Times New Roman" w:eastAsia="方正仿宋_GBK" w:cs="Times New Roman"/>
          <w:b w:val="0"/>
          <w:bCs/>
          <w:color w:val="000000" w:themeColor="text1"/>
          <w:spacing w:val="-3"/>
          <w:kern w:val="2"/>
          <w:sz w:val="32"/>
          <w:szCs w:val="32"/>
          <w:highlight w:val="none"/>
          <w:u w:val="none"/>
          <w:lang w:val="zh-CN" w:eastAsia="zh-CN" w:bidi="ar-SA"/>
          <w14:textFill>
            <w14:solidFill>
              <w14:schemeClr w14:val="tx1"/>
            </w14:solidFill>
          </w14:textFill>
        </w:rPr>
      </w:pPr>
      <w:r>
        <w:rPr>
          <w:rFonts w:hint="default" w:ascii="Times New Roman" w:hAnsi="Times New Roman" w:eastAsia="方正仿宋_GBK" w:cs="Times New Roman"/>
          <w:b w:val="0"/>
          <w:bCs/>
          <w:color w:val="000000" w:themeColor="text1"/>
          <w:spacing w:val="-3"/>
          <w:kern w:val="2"/>
          <w:sz w:val="32"/>
          <w:szCs w:val="24"/>
          <w:highlight w:val="none"/>
          <w:u w:val="none"/>
          <w:lang w:val="en-US" w:eastAsia="zh-CN" w:bidi="ar-SA"/>
          <w14:textFill>
            <w14:solidFill>
              <w14:schemeClr w14:val="tx1"/>
            </w14:solidFill>
          </w14:textFill>
        </w:rPr>
        <w:t>为深入贯彻4月30日中央政治局会议精神以及5月17日国务院关于做好保交房工作视频会议精神，结合房地产业</w:t>
      </w:r>
      <w:r>
        <w:rPr>
          <w:rFonts w:hint="eastAsia" w:ascii="Times New Roman" w:hAnsi="Times New Roman" w:eastAsia="方正仿宋_GBK" w:cs="Times New Roman"/>
          <w:b w:val="0"/>
          <w:bCs/>
          <w:color w:val="000000" w:themeColor="text1"/>
          <w:spacing w:val="-3"/>
          <w:kern w:val="2"/>
          <w:sz w:val="32"/>
          <w:szCs w:val="24"/>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3"/>
          <w:kern w:val="2"/>
          <w:sz w:val="32"/>
          <w:szCs w:val="24"/>
          <w:highlight w:val="none"/>
          <w:u w:val="none"/>
          <w:lang w:val="en-US" w:eastAsia="zh-CN" w:bidi="ar-SA"/>
          <w14:textFill>
            <w14:solidFill>
              <w14:schemeClr w14:val="tx1"/>
            </w14:solidFill>
          </w14:textFill>
        </w:rPr>
        <w:t>人、房、地、钱</w:t>
      </w:r>
      <w:r>
        <w:rPr>
          <w:rFonts w:hint="eastAsia" w:ascii="Times New Roman" w:hAnsi="Times New Roman" w:eastAsia="方正仿宋_GBK" w:cs="Times New Roman"/>
          <w:b w:val="0"/>
          <w:bCs/>
          <w:color w:val="000000" w:themeColor="text1"/>
          <w:spacing w:val="-3"/>
          <w:kern w:val="2"/>
          <w:sz w:val="32"/>
          <w:szCs w:val="24"/>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3"/>
          <w:kern w:val="2"/>
          <w:sz w:val="32"/>
          <w:szCs w:val="24"/>
          <w:highlight w:val="none"/>
          <w:u w:val="none"/>
          <w:lang w:val="en-US" w:eastAsia="zh-CN" w:bidi="ar-SA"/>
          <w14:textFill>
            <w14:solidFill>
              <w14:schemeClr w14:val="tx1"/>
            </w14:solidFill>
          </w14:textFill>
        </w:rPr>
        <w:t>要素联动新机制、市场供求关系的新变化、人民群众对优质住房的新期待等新要求，推动乌鲁木齐市房地产业转型升级并加快融入新发展格局，</w:t>
      </w:r>
      <w:r>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结合本市实际情况，</w:t>
      </w:r>
      <w:r>
        <w:rPr>
          <w:rFonts w:hint="default" w:ascii="Times New Roman" w:hAnsi="Times New Roman" w:eastAsia="方正仿宋_GBK" w:cs="Times New Roman"/>
          <w:b w:val="0"/>
          <w:bCs/>
          <w:color w:val="000000" w:themeColor="text1"/>
          <w:spacing w:val="-3"/>
          <w:kern w:val="2"/>
          <w:sz w:val="32"/>
          <w:szCs w:val="32"/>
          <w:highlight w:val="none"/>
          <w:u w:val="none"/>
          <w:lang w:val="zh-CN" w:eastAsia="zh-CN" w:bidi="ar-SA"/>
          <w14:textFill>
            <w14:solidFill>
              <w14:schemeClr w14:val="tx1"/>
            </w14:solidFill>
          </w14:textFill>
        </w:rPr>
        <w:t>我局起草了《措施》。</w:t>
      </w:r>
    </w:p>
    <w:p>
      <w:pPr>
        <w:keepNext w:val="0"/>
        <w:keepLines w:val="0"/>
        <w:pageBreakBefore w:val="0"/>
        <w:shd w:val="clear"/>
        <w:kinsoku/>
        <w:wordWrap/>
        <w:overflowPunct/>
        <w:topLinePunct w:val="0"/>
        <w:autoSpaceDE/>
        <w:autoSpaceDN/>
        <w:bidi w:val="0"/>
        <w:adjustRightInd/>
        <w:snapToGrid/>
        <w:spacing w:line="578" w:lineRule="exact"/>
        <w:ind w:left="0" w:leftChars="0" w:firstLine="628" w:firstLineChars="200"/>
        <w:textAlignment w:val="auto"/>
        <w:rPr>
          <w:rFonts w:hint="eastAsia" w:ascii="Times New Roman" w:hAnsi="Times New Roman" w:eastAsia="方正黑体_GBK" w:cs="Times New Roman"/>
          <w:color w:val="000000" w:themeColor="text1"/>
          <w:spacing w:val="-3"/>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pacing w:val="-3"/>
          <w:sz w:val="32"/>
          <w:szCs w:val="32"/>
          <w:highlight w:val="none"/>
          <w:lang w:eastAsia="zh-CN"/>
          <w14:textFill>
            <w14:solidFill>
              <w14:schemeClr w14:val="tx1"/>
            </w14:solidFill>
          </w14:textFill>
        </w:rPr>
        <w:t>二、工作</w:t>
      </w:r>
      <w:r>
        <w:rPr>
          <w:rFonts w:hint="default" w:ascii="Times New Roman" w:hAnsi="Times New Roman" w:eastAsia="方正黑体_GBK" w:cs="Times New Roman"/>
          <w:color w:val="000000" w:themeColor="text1"/>
          <w:spacing w:val="-3"/>
          <w:sz w:val="32"/>
          <w:szCs w:val="32"/>
          <w:highlight w:val="none"/>
          <w14:textFill>
            <w14:solidFill>
              <w14:schemeClr w14:val="tx1"/>
            </w14:solidFill>
          </w14:textFill>
        </w:rPr>
        <w:t>过程</w:t>
      </w:r>
    </w:p>
    <w:p>
      <w:pPr>
        <w:keepNext w:val="0"/>
        <w:keepLines w:val="0"/>
        <w:pageBreakBefore w:val="0"/>
        <w:widowControl w:val="0"/>
        <w:shd w:val="clear"/>
        <w:kinsoku/>
        <w:wordWrap/>
        <w:overflowPunct/>
        <w:topLinePunct w:val="0"/>
        <w:autoSpaceDE/>
        <w:autoSpaceDN/>
        <w:bidi w:val="0"/>
        <w:adjustRightInd/>
        <w:snapToGrid/>
        <w:spacing w:line="578" w:lineRule="exact"/>
        <w:ind w:firstLine="628" w:firstLineChars="200"/>
        <w:textAlignment w:val="auto"/>
        <w:rPr>
          <w:rFonts w:hint="default" w:ascii="Times New Roman" w:hAnsi="Times New Roman" w:eastAsia="方正仿宋_GBK" w:cs="Times New Roman"/>
          <w:color w:val="000000"/>
          <w:spacing w:val="-3"/>
          <w:sz w:val="32"/>
          <w:szCs w:val="32"/>
          <w:highlight w:val="none"/>
          <w:lang w:val="en-US" w:eastAsia="zh-CN"/>
        </w:rPr>
      </w:pPr>
      <w:r>
        <w:rPr>
          <w:rFonts w:hint="default" w:ascii="Times New Roman" w:hAnsi="Times New Roman" w:eastAsia="方正仿宋_GBK" w:cs="Times New Roman"/>
          <w:color w:val="000000"/>
          <w:spacing w:val="-3"/>
          <w:sz w:val="32"/>
          <w:szCs w:val="32"/>
          <w:highlight w:val="none"/>
          <w:lang w:val="en-US" w:eastAsia="zh-CN"/>
        </w:rPr>
        <w:t>按照李彬副市长的要求，7月3日市政府办公室召集市住建局、市自然资源局集中对我市房地产调控政策进行了研究修订</w:t>
      </w:r>
      <w:r>
        <w:rPr>
          <w:rFonts w:hint="eastAsia" w:ascii="Times New Roman" w:hAnsi="Times New Roman" w:eastAsia="方正仿宋_GBK" w:cs="Times New Roman"/>
          <w:color w:val="000000"/>
          <w:spacing w:val="-3"/>
          <w:sz w:val="32"/>
          <w:szCs w:val="32"/>
          <w:highlight w:val="none"/>
          <w:lang w:val="en-US" w:eastAsia="zh-CN"/>
        </w:rPr>
        <w:t>，</w:t>
      </w:r>
      <w:r>
        <w:rPr>
          <w:rFonts w:hint="default" w:ascii="Times New Roman" w:hAnsi="Times New Roman" w:eastAsia="方正仿宋_GBK" w:cs="Times New Roman"/>
          <w:color w:val="000000"/>
          <w:spacing w:val="-3"/>
          <w:sz w:val="32"/>
          <w:szCs w:val="32"/>
          <w:highlight w:val="none"/>
          <w:lang w:val="en-US" w:eastAsia="zh-CN"/>
        </w:rPr>
        <w:t>结合各单位报送的意见，市住房和城乡建设局研究和起草了进一步促进房地产市场平稳健康发展的十六条措施。</w:t>
      </w:r>
    </w:p>
    <w:p>
      <w:pPr>
        <w:keepNext w:val="0"/>
        <w:keepLines w:val="0"/>
        <w:pageBreakBefore w:val="0"/>
        <w:widowControl w:val="0"/>
        <w:shd w:val="clear"/>
        <w:kinsoku/>
        <w:wordWrap/>
        <w:overflowPunct/>
        <w:topLinePunct w:val="0"/>
        <w:autoSpaceDE/>
        <w:autoSpaceDN/>
        <w:bidi w:val="0"/>
        <w:adjustRightInd/>
        <w:snapToGrid/>
        <w:spacing w:line="578" w:lineRule="exact"/>
        <w:ind w:firstLine="628" w:firstLineChars="200"/>
        <w:textAlignment w:val="auto"/>
        <w:rPr>
          <w:rFonts w:hint="default" w:ascii="Times New Roman" w:hAnsi="Times New Roman" w:eastAsia="方正仿宋_GBK" w:cs="Times New Roman"/>
          <w:color w:val="000000"/>
          <w:spacing w:val="-3"/>
          <w:sz w:val="32"/>
          <w:szCs w:val="32"/>
          <w:highlight w:val="none"/>
          <w:lang w:val="en-US" w:eastAsia="zh-CN"/>
        </w:rPr>
      </w:pPr>
      <w:r>
        <w:rPr>
          <w:rFonts w:hint="default" w:ascii="Times New Roman" w:hAnsi="Times New Roman" w:eastAsia="方正仿宋_GBK" w:cs="Times New Roman"/>
          <w:color w:val="000000"/>
          <w:spacing w:val="-3"/>
          <w:sz w:val="32"/>
          <w:szCs w:val="32"/>
          <w:highlight w:val="none"/>
          <w:lang w:val="en-US" w:eastAsia="zh-CN"/>
        </w:rPr>
        <w:t>经</w:t>
      </w:r>
      <w:r>
        <w:rPr>
          <w:rFonts w:hint="eastAsia" w:ascii="Times New Roman" w:hAnsi="Times New Roman" w:eastAsia="方正仿宋_GBK" w:cs="Times New Roman"/>
          <w:color w:val="000000"/>
          <w:spacing w:val="-3"/>
          <w:sz w:val="32"/>
          <w:szCs w:val="32"/>
          <w:highlight w:val="none"/>
          <w:lang w:val="en-US" w:eastAsia="zh-CN"/>
        </w:rPr>
        <w:t>向相关单位、各区（县）、市房协、房地产企业以及社会公开</w:t>
      </w:r>
      <w:r>
        <w:rPr>
          <w:rFonts w:hint="default" w:ascii="Times New Roman" w:hAnsi="Times New Roman" w:eastAsia="方正仿宋_GBK" w:cs="Times New Roman"/>
          <w:color w:val="000000"/>
          <w:spacing w:val="-3"/>
          <w:sz w:val="32"/>
          <w:szCs w:val="32"/>
          <w:highlight w:val="none"/>
          <w:lang w:val="en-US" w:eastAsia="zh-CN"/>
        </w:rPr>
        <w:t>征集意见，</w:t>
      </w:r>
      <w:r>
        <w:rPr>
          <w:rFonts w:hint="default" w:ascii="Times New Roman" w:hAnsi="Times New Roman" w:eastAsia="方正仿宋_GBK" w:cs="Times New Roman"/>
          <w:b w:val="0"/>
          <w:bCs/>
          <w:color w:val="000000"/>
          <w:spacing w:val="-3"/>
          <w:sz w:val="32"/>
          <w:szCs w:val="32"/>
          <w:highlight w:val="none"/>
          <w:u w:val="none"/>
          <w:lang w:val="en-US" w:eastAsia="zh-CN"/>
        </w:rPr>
        <w:t>共收到</w:t>
      </w:r>
      <w:r>
        <w:rPr>
          <w:rFonts w:hint="eastAsia" w:ascii="Times New Roman" w:hAnsi="Times New Roman" w:eastAsia="方正仿宋_GBK" w:cs="Times New Roman"/>
          <w:color w:val="000000"/>
          <w:spacing w:val="-3"/>
          <w:sz w:val="32"/>
          <w:szCs w:val="32"/>
          <w:highlight w:val="none"/>
          <w:lang w:val="en-US" w:eastAsia="zh-CN"/>
        </w:rPr>
        <w:t>7</w:t>
      </w:r>
      <w:r>
        <w:rPr>
          <w:rFonts w:hint="default" w:ascii="Times New Roman" w:hAnsi="Times New Roman" w:eastAsia="方正仿宋_GBK" w:cs="Times New Roman"/>
          <w:color w:val="000000"/>
          <w:spacing w:val="-3"/>
          <w:sz w:val="32"/>
          <w:szCs w:val="32"/>
          <w:highlight w:val="none"/>
          <w:lang w:val="en-US" w:eastAsia="zh-CN"/>
        </w:rPr>
        <w:t>个相关部门和单位</w:t>
      </w:r>
      <w:r>
        <w:rPr>
          <w:rFonts w:hint="eastAsia" w:ascii="Times New Roman" w:hAnsi="Times New Roman" w:eastAsia="方正仿宋_GBK" w:cs="Times New Roman"/>
          <w:b w:val="0"/>
          <w:bCs/>
          <w:color w:val="000000"/>
          <w:spacing w:val="-3"/>
          <w:sz w:val="32"/>
          <w:szCs w:val="32"/>
          <w:highlight w:val="none"/>
          <w:u w:val="none"/>
          <w:lang w:val="en-US" w:eastAsia="zh-CN"/>
        </w:rPr>
        <w:t>4</w:t>
      </w:r>
      <w:r>
        <w:rPr>
          <w:rFonts w:hint="default" w:ascii="Times New Roman" w:hAnsi="Times New Roman" w:eastAsia="方正仿宋_GBK" w:cs="Times New Roman"/>
          <w:b w:val="0"/>
          <w:bCs/>
          <w:color w:val="000000"/>
          <w:spacing w:val="-3"/>
          <w:sz w:val="32"/>
          <w:szCs w:val="32"/>
          <w:highlight w:val="none"/>
          <w:u w:val="none"/>
          <w:lang w:val="en-US" w:eastAsia="zh-CN"/>
        </w:rPr>
        <w:t>条修改意见，经研究，采纳</w:t>
      </w:r>
      <w:r>
        <w:rPr>
          <w:rFonts w:hint="eastAsia" w:ascii="Times New Roman" w:hAnsi="Times New Roman" w:eastAsia="方正仿宋_GBK" w:cs="Times New Roman"/>
          <w:b w:val="0"/>
          <w:bCs/>
          <w:color w:val="000000"/>
          <w:spacing w:val="-3"/>
          <w:sz w:val="32"/>
          <w:szCs w:val="32"/>
          <w:highlight w:val="none"/>
          <w:u w:val="none"/>
          <w:lang w:val="en-US" w:eastAsia="zh-CN"/>
        </w:rPr>
        <w:t>4</w:t>
      </w:r>
      <w:r>
        <w:rPr>
          <w:rFonts w:hint="default" w:ascii="Times New Roman" w:hAnsi="Times New Roman" w:eastAsia="方正仿宋_GBK" w:cs="Times New Roman"/>
          <w:b w:val="0"/>
          <w:bCs/>
          <w:color w:val="000000"/>
          <w:spacing w:val="-3"/>
          <w:sz w:val="32"/>
          <w:szCs w:val="32"/>
          <w:highlight w:val="none"/>
          <w:u w:val="none"/>
          <w:lang w:val="en-US" w:eastAsia="zh-CN"/>
        </w:rPr>
        <w:t>条。</w:t>
      </w:r>
      <w:r>
        <w:rPr>
          <w:rFonts w:hint="default" w:ascii="Times New Roman" w:hAnsi="Times New Roman" w:eastAsia="方正仿宋_GBK" w:cs="Times New Roman"/>
          <w:color w:val="000000"/>
          <w:spacing w:val="-3"/>
          <w:sz w:val="32"/>
          <w:szCs w:val="32"/>
          <w:highlight w:val="none"/>
          <w:lang w:val="en-US" w:eastAsia="zh-CN"/>
        </w:rPr>
        <w:t>整个起草过程，我们努力贯彻规范性文件起草合法、合理、可行、可控的要求，努力提升决策科学化、民主化、法治化水平。</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28" w:firstLineChars="200"/>
        <w:jc w:val="left"/>
        <w:textAlignment w:val="auto"/>
        <w:rPr>
          <w:rFonts w:hint="default" w:ascii="Times New Roman" w:hAnsi="Times New Roman" w:eastAsia="方正黑体_GBK" w:cs="Times New Roman"/>
          <w:bCs/>
          <w:color w:val="000000" w:themeColor="text1"/>
          <w:spacing w:val="-3"/>
          <w:kern w:val="0"/>
          <w:sz w:val="32"/>
          <w:szCs w:val="32"/>
          <w:highlight w:val="none"/>
          <w:lang w:eastAsia="zh-CN"/>
          <w14:textFill>
            <w14:solidFill>
              <w14:schemeClr w14:val="tx1"/>
            </w14:solidFill>
          </w14:textFill>
        </w:rPr>
      </w:pPr>
      <w:r>
        <w:rPr>
          <w:rFonts w:hint="default" w:ascii="Times New Roman" w:hAnsi="Times New Roman" w:eastAsia="方正黑体_GBK" w:cs="Times New Roman"/>
          <w:bCs/>
          <w:color w:val="000000" w:themeColor="text1"/>
          <w:spacing w:val="-3"/>
          <w:kern w:val="0"/>
          <w:sz w:val="32"/>
          <w:szCs w:val="32"/>
          <w:highlight w:val="none"/>
          <w:lang w:eastAsia="zh-CN"/>
          <w14:textFill>
            <w14:solidFill>
              <w14:schemeClr w14:val="tx1"/>
            </w14:solidFill>
          </w14:textFill>
        </w:rPr>
        <w:t>三</w:t>
      </w:r>
      <w:r>
        <w:rPr>
          <w:rFonts w:hint="default" w:ascii="Times New Roman" w:hAnsi="Times New Roman" w:eastAsia="方正黑体_GBK" w:cs="Times New Roman"/>
          <w:bCs/>
          <w:color w:val="000000" w:themeColor="text1"/>
          <w:spacing w:val="-3"/>
          <w:kern w:val="0"/>
          <w:sz w:val="32"/>
          <w:szCs w:val="32"/>
          <w:highlight w:val="none"/>
          <w14:textFill>
            <w14:solidFill>
              <w14:schemeClr w14:val="tx1"/>
            </w14:solidFill>
          </w14:textFill>
        </w:rPr>
        <w:t>、</w:t>
      </w:r>
      <w:r>
        <w:rPr>
          <w:rFonts w:hint="default" w:ascii="Times New Roman" w:hAnsi="Times New Roman" w:eastAsia="方正黑体_GBK" w:cs="Times New Roman"/>
          <w:bCs/>
          <w:color w:val="000000" w:themeColor="text1"/>
          <w:spacing w:val="-3"/>
          <w:kern w:val="0"/>
          <w:sz w:val="32"/>
          <w:szCs w:val="32"/>
          <w:highlight w:val="none"/>
          <w:lang w:eastAsia="zh-CN"/>
          <w14:textFill>
            <w14:solidFill>
              <w14:schemeClr w14:val="tx1"/>
            </w14:solidFill>
          </w14:textFill>
        </w:rPr>
        <w:t>主要内容</w:t>
      </w:r>
    </w:p>
    <w:p>
      <w:pPr>
        <w:ind w:firstLine="628" w:firstLineChars="200"/>
        <w:rPr>
          <w:rFonts w:hint="default"/>
          <w:lang w:val="en-US" w:eastAsia="zh-CN"/>
        </w:rPr>
      </w:pPr>
      <w:r>
        <w:rPr>
          <w:rFonts w:hint="default" w:ascii="Times New Roman" w:hAnsi="Times New Roman" w:eastAsia="方正仿宋_GBK" w:cs="Times New Roman"/>
          <w:color w:val="000000" w:themeColor="text1"/>
          <w:spacing w:val="-3"/>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征求意见</w:t>
      </w:r>
      <w:r>
        <w:rPr>
          <w:rFonts w:hint="default" w:ascii="Times New Roman" w:hAnsi="Times New Roman" w:eastAsia="方正仿宋_GBK" w:cs="Times New Roman"/>
          <w:b w:val="0"/>
          <w:bCs/>
          <w:color w:val="000000" w:themeColor="text1"/>
          <w:spacing w:val="-3"/>
          <w:kern w:val="2"/>
          <w:sz w:val="32"/>
          <w:szCs w:val="32"/>
          <w:highlight w:val="none"/>
          <w:u w:val="none"/>
          <w:lang w:val="en-US" w:eastAsia="zh-CN" w:bidi="ar-SA"/>
          <w14:textFill>
            <w14:solidFill>
              <w14:schemeClr w14:val="tx1"/>
            </w14:solidFill>
          </w14:textFill>
        </w:rPr>
        <w:t>稿</w:t>
      </w:r>
      <w:r>
        <w:rPr>
          <w:rFonts w:hint="default" w:ascii="Times New Roman" w:hAnsi="Times New Roman" w:eastAsia="方正仿宋_GBK" w:cs="Times New Roman"/>
          <w:color w:val="000000" w:themeColor="text1"/>
          <w:spacing w:val="-3"/>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Cs/>
          <w:color w:val="000000"/>
          <w:spacing w:val="-3"/>
          <w:kern w:val="0"/>
          <w:sz w:val="32"/>
          <w:szCs w:val="32"/>
          <w:highlight w:val="none"/>
          <w:lang w:val="en-US" w:eastAsia="zh-CN"/>
        </w:rPr>
        <w:t>主要包括4部分内容。其中，</w:t>
      </w:r>
      <w:r>
        <w:rPr>
          <w:rFonts w:hint="default" w:ascii="Times New Roman" w:hAnsi="Times New Roman" w:eastAsia="方正仿宋_GBK" w:cs="Times New Roman"/>
          <w:b/>
          <w:bCs w:val="0"/>
          <w:color w:val="000000"/>
          <w:spacing w:val="-3"/>
          <w:kern w:val="0"/>
          <w:sz w:val="32"/>
          <w:szCs w:val="32"/>
          <w:highlight w:val="none"/>
          <w:lang w:val="en-US" w:eastAsia="zh-CN"/>
        </w:rPr>
        <w:t>第一部分</w:t>
      </w:r>
      <w:r>
        <w:rPr>
          <w:rFonts w:hint="eastAsia" w:ascii="Times New Roman" w:hAnsi="Times New Roman" w:eastAsia="方正仿宋_GBK" w:cs="Times New Roman"/>
          <w:color w:val="000000"/>
          <w:spacing w:val="-3"/>
          <w:sz w:val="32"/>
          <w:szCs w:val="32"/>
          <w:highlight w:val="none"/>
          <w:lang w:val="en-US" w:eastAsia="zh-CN"/>
        </w:rPr>
        <w:t>“</w:t>
      </w:r>
      <w:r>
        <w:rPr>
          <w:rFonts w:hint="default" w:ascii="Times New Roman" w:hAnsi="Times New Roman" w:eastAsia="方正仿宋_GBK" w:cs="Times New Roman"/>
          <w:color w:val="000000"/>
          <w:spacing w:val="-3"/>
          <w:sz w:val="32"/>
          <w:szCs w:val="32"/>
          <w:highlight w:val="none"/>
          <w:lang w:val="en-US" w:eastAsia="zh-CN"/>
        </w:rPr>
        <w:t>完善住房保障体系</w:t>
      </w:r>
      <w:r>
        <w:rPr>
          <w:rFonts w:hint="eastAsia" w:ascii="Times New Roman" w:hAnsi="Times New Roman" w:eastAsia="方正仿宋_GBK" w:cs="Times New Roman"/>
          <w:color w:val="000000"/>
          <w:spacing w:val="-3"/>
          <w:sz w:val="32"/>
          <w:szCs w:val="32"/>
          <w:highlight w:val="none"/>
          <w:lang w:val="en-US" w:eastAsia="zh-CN"/>
        </w:rPr>
        <w:t>，更好满足群众刚性住房</w:t>
      </w:r>
      <w:bookmarkStart w:id="0" w:name="_GoBack"/>
      <w:bookmarkEnd w:id="0"/>
      <w:r>
        <w:rPr>
          <w:rFonts w:hint="eastAsia" w:ascii="Times New Roman" w:hAnsi="Times New Roman" w:eastAsia="方正仿宋_GBK" w:cs="Times New Roman"/>
          <w:color w:val="000000"/>
          <w:spacing w:val="-3"/>
          <w:sz w:val="32"/>
          <w:szCs w:val="32"/>
          <w:highlight w:val="none"/>
          <w:lang w:val="en-US" w:eastAsia="zh-CN"/>
        </w:rPr>
        <w:t>需求”</w:t>
      </w:r>
      <w:r>
        <w:rPr>
          <w:rFonts w:hint="default" w:ascii="Times New Roman" w:hAnsi="Times New Roman" w:eastAsia="方正仿宋_GBK" w:cs="Times New Roman"/>
          <w:color w:val="000000"/>
          <w:spacing w:val="-3"/>
          <w:sz w:val="32"/>
          <w:szCs w:val="32"/>
          <w:highlight w:val="none"/>
          <w:lang w:val="en-US" w:eastAsia="zh-CN"/>
        </w:rPr>
        <w:t>。从</w:t>
      </w:r>
      <w:r>
        <w:rPr>
          <w:rFonts w:hint="eastAsia" w:ascii="Times New Roman" w:hAnsi="Times New Roman" w:eastAsia="方正仿宋_GBK" w:cs="Times New Roman"/>
          <w:color w:val="000000"/>
          <w:spacing w:val="-3"/>
          <w:sz w:val="32"/>
          <w:szCs w:val="32"/>
          <w:highlight w:val="none"/>
          <w:lang w:val="en-US" w:eastAsia="zh-CN"/>
        </w:rPr>
        <w:t>加大配售型保障性住房供给、多主体多渠道筹集保障性租赁住房、调整保障性住房配建政策四</w:t>
      </w:r>
      <w:r>
        <w:rPr>
          <w:rFonts w:hint="default" w:ascii="Times New Roman" w:hAnsi="Times New Roman" w:eastAsia="方正仿宋_GBK" w:cs="Times New Roman"/>
          <w:color w:val="000000"/>
          <w:spacing w:val="-3"/>
          <w:sz w:val="32"/>
          <w:szCs w:val="32"/>
          <w:highlight w:val="none"/>
          <w:lang w:val="en-US" w:eastAsia="zh-CN"/>
        </w:rPr>
        <w:t>个方面完善本市住房保障体系。</w:t>
      </w:r>
      <w:r>
        <w:rPr>
          <w:rFonts w:hint="default" w:ascii="Times New Roman" w:hAnsi="Times New Roman" w:eastAsia="方正仿宋_GBK" w:cs="Times New Roman"/>
          <w:b/>
          <w:bCs w:val="0"/>
          <w:color w:val="000000"/>
          <w:spacing w:val="-3"/>
          <w:kern w:val="0"/>
          <w:sz w:val="32"/>
          <w:szCs w:val="32"/>
          <w:highlight w:val="none"/>
          <w:lang w:val="en-US" w:eastAsia="zh-CN"/>
        </w:rPr>
        <w:t>第二部分</w:t>
      </w:r>
      <w:r>
        <w:rPr>
          <w:rFonts w:hint="eastAsia" w:ascii="Times New Roman" w:hAnsi="Times New Roman" w:eastAsia="方正仿宋_GBK" w:cs="Times New Roman"/>
          <w:bCs/>
          <w:color w:val="000000"/>
          <w:spacing w:val="-3"/>
          <w:kern w:val="0"/>
          <w:sz w:val="32"/>
          <w:szCs w:val="32"/>
          <w:highlight w:val="none"/>
          <w:lang w:val="en-US" w:eastAsia="zh-CN"/>
        </w:rPr>
        <w:t>“</w:t>
      </w:r>
      <w:r>
        <w:rPr>
          <w:rFonts w:hint="default" w:ascii="Times New Roman" w:hAnsi="Times New Roman" w:eastAsia="方正仿宋_GBK" w:cs="Times New Roman"/>
          <w:bCs/>
          <w:color w:val="000000"/>
          <w:spacing w:val="-3"/>
          <w:kern w:val="0"/>
          <w:sz w:val="32"/>
          <w:szCs w:val="32"/>
          <w:highlight w:val="none"/>
          <w:lang w:val="en-US" w:eastAsia="zh-CN"/>
        </w:rPr>
        <w:t>提高住房品质</w:t>
      </w:r>
      <w:r>
        <w:rPr>
          <w:rFonts w:hint="eastAsia" w:ascii="Times New Roman" w:hAnsi="Times New Roman" w:eastAsia="方正仿宋_GBK" w:cs="Times New Roman"/>
          <w:bCs/>
          <w:color w:val="000000"/>
          <w:spacing w:val="-3"/>
          <w:kern w:val="0"/>
          <w:sz w:val="32"/>
          <w:szCs w:val="32"/>
          <w:highlight w:val="none"/>
          <w:lang w:val="en-US" w:eastAsia="zh-CN"/>
        </w:rPr>
        <w:t>，有力支持群众改善性住房需求”</w:t>
      </w:r>
      <w:r>
        <w:rPr>
          <w:rFonts w:hint="default" w:ascii="Times New Roman" w:hAnsi="Times New Roman" w:eastAsia="方正仿宋_GBK" w:cs="Times New Roman"/>
          <w:bCs/>
          <w:color w:val="000000"/>
          <w:spacing w:val="-3"/>
          <w:kern w:val="0"/>
          <w:sz w:val="32"/>
          <w:szCs w:val="32"/>
          <w:highlight w:val="none"/>
          <w:lang w:val="en-US" w:eastAsia="zh-CN"/>
        </w:rPr>
        <w:t>。从</w:t>
      </w:r>
      <w:r>
        <w:rPr>
          <w:rFonts w:hint="eastAsia" w:ascii="Times New Roman" w:hAnsi="Times New Roman" w:eastAsia="方正仿宋_GBK" w:cs="Times New Roman"/>
          <w:bCs/>
          <w:color w:val="000000"/>
          <w:spacing w:val="-3"/>
          <w:kern w:val="0"/>
          <w:sz w:val="32"/>
          <w:szCs w:val="32"/>
          <w:highlight w:val="none"/>
          <w:lang w:val="en-US" w:eastAsia="zh-CN"/>
        </w:rPr>
        <w:t>增加改善性居住用地供应、鼓励建设高品质住房、合理确定新建商品住房项目配套设施容积率、加大城市更新力度四</w:t>
      </w:r>
      <w:r>
        <w:rPr>
          <w:rFonts w:hint="default" w:ascii="Times New Roman" w:hAnsi="Times New Roman" w:eastAsia="方正仿宋_GBK" w:cs="Times New Roman"/>
          <w:bCs/>
          <w:color w:val="000000"/>
          <w:spacing w:val="-3"/>
          <w:kern w:val="0"/>
          <w:sz w:val="32"/>
          <w:szCs w:val="32"/>
          <w:highlight w:val="none"/>
          <w:lang w:val="en-US" w:eastAsia="zh-CN"/>
        </w:rPr>
        <w:t>个方面提升住房品质。</w:t>
      </w:r>
      <w:r>
        <w:rPr>
          <w:rFonts w:hint="default" w:ascii="Times New Roman" w:hAnsi="Times New Roman" w:eastAsia="方正仿宋_GBK" w:cs="Times New Roman"/>
          <w:b/>
          <w:bCs w:val="0"/>
          <w:color w:val="000000"/>
          <w:spacing w:val="-3"/>
          <w:kern w:val="0"/>
          <w:sz w:val="32"/>
          <w:szCs w:val="32"/>
          <w:highlight w:val="none"/>
          <w:lang w:val="en-US" w:eastAsia="zh-CN"/>
        </w:rPr>
        <w:t>第三部分</w:t>
      </w:r>
      <w:r>
        <w:rPr>
          <w:rFonts w:hint="eastAsia" w:ascii="Times New Roman" w:hAnsi="Times New Roman" w:eastAsia="方正仿宋_GBK" w:cs="Times New Roman"/>
          <w:bCs/>
          <w:color w:val="000000"/>
          <w:spacing w:val="-3"/>
          <w:kern w:val="0"/>
          <w:sz w:val="32"/>
          <w:szCs w:val="32"/>
          <w:highlight w:val="none"/>
          <w:lang w:val="en-US" w:eastAsia="zh-CN"/>
        </w:rPr>
        <w:t>“支持商品住房消费，切实减轻群众购房压力”</w:t>
      </w:r>
      <w:r>
        <w:rPr>
          <w:rFonts w:hint="default" w:ascii="Times New Roman" w:hAnsi="Times New Roman" w:eastAsia="方正仿宋_GBK" w:cs="Times New Roman"/>
          <w:bCs/>
          <w:color w:val="000000"/>
          <w:spacing w:val="-3"/>
          <w:kern w:val="0"/>
          <w:sz w:val="32"/>
          <w:szCs w:val="32"/>
          <w:highlight w:val="none"/>
          <w:lang w:val="en-US" w:eastAsia="zh-CN"/>
        </w:rPr>
        <w:t>。从调整商业性个人住房贷款利率</w:t>
      </w:r>
      <w:r>
        <w:rPr>
          <w:rFonts w:hint="eastAsia" w:ascii="Times New Roman" w:hAnsi="Times New Roman" w:eastAsia="方正仿宋_GBK" w:cs="Times New Roman"/>
          <w:bCs/>
          <w:color w:val="000000"/>
          <w:spacing w:val="-3"/>
          <w:kern w:val="0"/>
          <w:sz w:val="32"/>
          <w:szCs w:val="32"/>
          <w:highlight w:val="none"/>
          <w:lang w:val="en-US" w:eastAsia="zh-CN"/>
        </w:rPr>
        <w:t>和</w:t>
      </w:r>
      <w:r>
        <w:rPr>
          <w:rFonts w:hint="default" w:ascii="Times New Roman" w:hAnsi="Times New Roman" w:eastAsia="方正仿宋_GBK" w:cs="Times New Roman"/>
          <w:bCs/>
          <w:color w:val="000000"/>
          <w:spacing w:val="-3"/>
          <w:kern w:val="0"/>
          <w:sz w:val="32"/>
          <w:szCs w:val="32"/>
          <w:highlight w:val="none"/>
          <w:lang w:val="en-US" w:eastAsia="zh-CN"/>
        </w:rPr>
        <w:t>最低首付款比例、加大住房公积金支持力度、</w:t>
      </w:r>
      <w:r>
        <w:rPr>
          <w:rFonts w:hint="eastAsia" w:ascii="Times New Roman" w:hAnsi="Times New Roman" w:eastAsia="方正仿宋_GBK" w:cs="Times New Roman"/>
          <w:bCs/>
          <w:color w:val="000000"/>
          <w:spacing w:val="-3"/>
          <w:kern w:val="0"/>
          <w:sz w:val="32"/>
          <w:szCs w:val="32"/>
          <w:highlight w:val="none"/>
          <w:lang w:val="en-US" w:eastAsia="zh-CN"/>
        </w:rPr>
        <w:t>支持住房“以旧换新”、常态化开展商品住房团购</w:t>
      </w:r>
      <w:r>
        <w:rPr>
          <w:rFonts w:hint="default" w:ascii="Times New Roman" w:hAnsi="Times New Roman" w:eastAsia="方正仿宋_GBK" w:cs="Times New Roman"/>
          <w:bCs/>
          <w:color w:val="000000"/>
          <w:spacing w:val="-3"/>
          <w:kern w:val="0"/>
          <w:sz w:val="32"/>
          <w:szCs w:val="32"/>
          <w:highlight w:val="none"/>
          <w:lang w:val="en-US" w:eastAsia="zh-CN"/>
        </w:rPr>
        <w:t>四个方面激发市场需求。</w:t>
      </w:r>
      <w:r>
        <w:rPr>
          <w:rFonts w:hint="default" w:ascii="Times New Roman" w:hAnsi="Times New Roman" w:eastAsia="方正仿宋_GBK" w:cs="Times New Roman"/>
          <w:b/>
          <w:bCs w:val="0"/>
          <w:color w:val="000000"/>
          <w:spacing w:val="-3"/>
          <w:kern w:val="0"/>
          <w:sz w:val="32"/>
          <w:szCs w:val="32"/>
          <w:highlight w:val="none"/>
          <w:lang w:val="en-US" w:eastAsia="zh-CN"/>
        </w:rPr>
        <w:t>第四部分</w:t>
      </w:r>
      <w:r>
        <w:rPr>
          <w:rFonts w:hint="eastAsia" w:ascii="Times New Roman" w:hAnsi="Times New Roman" w:eastAsia="方正仿宋_GBK" w:cs="Times New Roman"/>
          <w:bCs/>
          <w:color w:val="000000"/>
          <w:spacing w:val="-3"/>
          <w:kern w:val="0"/>
          <w:sz w:val="32"/>
          <w:szCs w:val="32"/>
          <w:highlight w:val="none"/>
          <w:lang w:val="en-US" w:eastAsia="zh-CN"/>
        </w:rPr>
        <w:t>“</w:t>
      </w:r>
      <w:r>
        <w:rPr>
          <w:rFonts w:hint="default" w:ascii="Times New Roman" w:hAnsi="Times New Roman" w:eastAsia="方正仿宋_GBK" w:cs="Times New Roman"/>
          <w:bCs/>
          <w:color w:val="000000"/>
          <w:spacing w:val="-3"/>
          <w:kern w:val="0"/>
          <w:sz w:val="32"/>
          <w:szCs w:val="32"/>
          <w:highlight w:val="none"/>
          <w:lang w:val="en-US" w:eastAsia="zh-CN"/>
        </w:rPr>
        <w:t>优化</w:t>
      </w:r>
      <w:r>
        <w:rPr>
          <w:rFonts w:hint="eastAsia" w:ascii="Times New Roman" w:hAnsi="Times New Roman" w:eastAsia="方正仿宋_GBK" w:cs="Times New Roman"/>
          <w:bCs/>
          <w:color w:val="000000"/>
          <w:spacing w:val="-3"/>
          <w:kern w:val="0"/>
          <w:sz w:val="32"/>
          <w:szCs w:val="32"/>
          <w:highlight w:val="none"/>
          <w:lang w:val="en-US" w:eastAsia="zh-CN"/>
        </w:rPr>
        <w:t>政务服务水平，提振房地产市场信心”</w:t>
      </w:r>
      <w:r>
        <w:rPr>
          <w:rFonts w:hint="default" w:ascii="Times New Roman" w:hAnsi="Times New Roman" w:eastAsia="方正仿宋_GBK" w:cs="Times New Roman"/>
          <w:bCs/>
          <w:color w:val="000000"/>
          <w:spacing w:val="-3"/>
          <w:kern w:val="0"/>
          <w:sz w:val="32"/>
          <w:szCs w:val="32"/>
          <w:highlight w:val="none"/>
          <w:lang w:val="en-US" w:eastAsia="zh-CN"/>
        </w:rPr>
        <w:t>。从加快办理前期用地手续、积极推行</w:t>
      </w:r>
      <w:r>
        <w:rPr>
          <w:rFonts w:hint="eastAsia" w:ascii="Times New Roman" w:hAnsi="Times New Roman" w:eastAsia="方正仿宋_GBK" w:cs="Times New Roman"/>
          <w:bCs/>
          <w:color w:val="000000"/>
          <w:spacing w:val="-3"/>
          <w:kern w:val="0"/>
          <w:sz w:val="32"/>
          <w:szCs w:val="32"/>
          <w:highlight w:val="none"/>
          <w:lang w:val="en-US" w:eastAsia="zh-CN"/>
        </w:rPr>
        <w:t>“</w:t>
      </w:r>
      <w:r>
        <w:rPr>
          <w:rFonts w:hint="default" w:ascii="Times New Roman" w:hAnsi="Times New Roman" w:eastAsia="方正仿宋_GBK" w:cs="Times New Roman"/>
          <w:bCs/>
          <w:color w:val="000000"/>
          <w:spacing w:val="-3"/>
          <w:kern w:val="0"/>
          <w:sz w:val="32"/>
          <w:szCs w:val="32"/>
          <w:highlight w:val="none"/>
          <w:lang w:val="en-US" w:eastAsia="zh-CN"/>
        </w:rPr>
        <w:t>交地即交证</w:t>
      </w:r>
      <w:r>
        <w:rPr>
          <w:rFonts w:hint="eastAsia" w:ascii="Times New Roman" w:hAnsi="Times New Roman" w:eastAsia="方正仿宋_GBK" w:cs="Times New Roman"/>
          <w:bCs/>
          <w:color w:val="000000"/>
          <w:spacing w:val="-3"/>
          <w:kern w:val="0"/>
          <w:sz w:val="32"/>
          <w:szCs w:val="32"/>
          <w:highlight w:val="none"/>
          <w:lang w:val="en-US" w:eastAsia="zh-CN"/>
        </w:rPr>
        <w:t>”“</w:t>
      </w:r>
      <w:r>
        <w:rPr>
          <w:rFonts w:hint="default" w:ascii="Times New Roman" w:hAnsi="Times New Roman" w:eastAsia="方正仿宋_GBK" w:cs="Times New Roman"/>
          <w:bCs/>
          <w:color w:val="000000"/>
          <w:spacing w:val="-3"/>
          <w:kern w:val="0"/>
          <w:sz w:val="32"/>
          <w:szCs w:val="32"/>
          <w:highlight w:val="none"/>
          <w:lang w:val="en-US" w:eastAsia="zh-CN"/>
        </w:rPr>
        <w:t>交房即交证</w:t>
      </w:r>
      <w:r>
        <w:rPr>
          <w:rFonts w:hint="eastAsia" w:ascii="Times New Roman" w:hAnsi="Times New Roman" w:eastAsia="方正仿宋_GBK" w:cs="Times New Roman"/>
          <w:bCs/>
          <w:color w:val="000000"/>
          <w:spacing w:val="-3"/>
          <w:kern w:val="0"/>
          <w:sz w:val="32"/>
          <w:szCs w:val="32"/>
          <w:highlight w:val="none"/>
          <w:lang w:val="en-US" w:eastAsia="zh-CN"/>
        </w:rPr>
        <w:t>”</w:t>
      </w:r>
      <w:r>
        <w:rPr>
          <w:rFonts w:hint="default" w:ascii="Times New Roman" w:hAnsi="Times New Roman" w:eastAsia="方正仿宋_GBK" w:cs="Times New Roman"/>
          <w:bCs/>
          <w:color w:val="000000"/>
          <w:spacing w:val="-3"/>
          <w:kern w:val="0"/>
          <w:sz w:val="32"/>
          <w:szCs w:val="32"/>
          <w:highlight w:val="none"/>
          <w:lang w:val="en-US" w:eastAsia="zh-CN"/>
        </w:rPr>
        <w:t>、</w:t>
      </w:r>
      <w:r>
        <w:rPr>
          <w:rFonts w:hint="eastAsia" w:ascii="Times New Roman" w:hAnsi="Times New Roman" w:eastAsia="方正仿宋_GBK" w:cs="Times New Roman"/>
          <w:bCs/>
          <w:color w:val="000000"/>
          <w:spacing w:val="-3"/>
          <w:kern w:val="0"/>
          <w:sz w:val="32"/>
          <w:szCs w:val="32"/>
          <w:highlight w:val="none"/>
          <w:lang w:val="en-US" w:eastAsia="zh-CN"/>
        </w:rPr>
        <w:t>鼓励企业盘活闲置存量土地、</w:t>
      </w:r>
      <w:r>
        <w:rPr>
          <w:rFonts w:hint="default" w:ascii="Times New Roman" w:hAnsi="Times New Roman" w:eastAsia="方正仿宋_GBK" w:cs="Times New Roman"/>
          <w:bCs/>
          <w:color w:val="000000"/>
          <w:spacing w:val="-3"/>
          <w:kern w:val="0"/>
          <w:sz w:val="32"/>
          <w:szCs w:val="32"/>
          <w:highlight w:val="none"/>
          <w:lang w:val="en-US" w:eastAsia="zh-CN"/>
        </w:rPr>
        <w:t>落实税收优惠政策</w:t>
      </w:r>
      <w:r>
        <w:rPr>
          <w:rFonts w:hint="eastAsia" w:ascii="Times New Roman" w:hAnsi="Times New Roman" w:eastAsia="方正仿宋_GBK" w:cs="Times New Roman"/>
          <w:bCs/>
          <w:color w:val="000000"/>
          <w:spacing w:val="-3"/>
          <w:kern w:val="0"/>
          <w:sz w:val="32"/>
          <w:szCs w:val="32"/>
          <w:highlight w:val="none"/>
          <w:lang w:val="en-US" w:eastAsia="zh-CN"/>
        </w:rPr>
        <w:t>四</w:t>
      </w:r>
      <w:r>
        <w:rPr>
          <w:rFonts w:hint="default" w:ascii="Times New Roman" w:hAnsi="Times New Roman" w:eastAsia="方正仿宋_GBK" w:cs="Times New Roman"/>
          <w:bCs/>
          <w:color w:val="000000"/>
          <w:spacing w:val="-3"/>
          <w:kern w:val="0"/>
          <w:sz w:val="32"/>
          <w:szCs w:val="32"/>
          <w:highlight w:val="none"/>
          <w:lang w:val="en-US" w:eastAsia="zh-CN"/>
        </w:rPr>
        <w:t>个方面优化我市房地产业发展环境。</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-84455</wp:posOffset>
              </wp:positionV>
              <wp:extent cx="1828800" cy="52832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528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6.65pt;height:41.6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In5LYAAAABwEAAA8AAAAAAAAAAQAgAAAAOAAAAGRycy9kb3ducmV2&#10;LnhtbFBLAQIUABQAAAAIAIdO4kCsy7kfHwIAACoEAAAOAAAAAAAAAAEAIAAAAD0BAABkcnMvZTJv&#10;RG9jLnhtbFBLBQYAAAAABgAGAFkBAADOBQAAAAA=&#10;">
              <v:fill on="f" focussize="0,0"/>
              <v:stroke on="f" weight="0.5pt"/>
              <v:imagedata o:title=""/>
              <o:lock v:ext="edit" aspectratio="f"/>
              <v:textbox inset="0mm,0mm,0mm,0mm">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ZTlmYTIwNmY3YWFkMTdhOWMxMTlkN2E1YzhkMWUifQ=="/>
  </w:docVars>
  <w:rsids>
    <w:rsidRoot w:val="00807854"/>
    <w:rsid w:val="00004A0A"/>
    <w:rsid w:val="000079DF"/>
    <w:rsid w:val="000231CE"/>
    <w:rsid w:val="00030DA9"/>
    <w:rsid w:val="00036809"/>
    <w:rsid w:val="00043C8A"/>
    <w:rsid w:val="0005074B"/>
    <w:rsid w:val="00060180"/>
    <w:rsid w:val="0009074B"/>
    <w:rsid w:val="000B647F"/>
    <w:rsid w:val="000B78F6"/>
    <w:rsid w:val="000F1285"/>
    <w:rsid w:val="000F3895"/>
    <w:rsid w:val="001113E5"/>
    <w:rsid w:val="00120652"/>
    <w:rsid w:val="00125C46"/>
    <w:rsid w:val="001350CE"/>
    <w:rsid w:val="001376E9"/>
    <w:rsid w:val="00141258"/>
    <w:rsid w:val="001536E7"/>
    <w:rsid w:val="00153785"/>
    <w:rsid w:val="00161E7D"/>
    <w:rsid w:val="00161FAC"/>
    <w:rsid w:val="001730B8"/>
    <w:rsid w:val="00175DCE"/>
    <w:rsid w:val="001848A2"/>
    <w:rsid w:val="00187A0C"/>
    <w:rsid w:val="00192A67"/>
    <w:rsid w:val="001930F1"/>
    <w:rsid w:val="001A6DC3"/>
    <w:rsid w:val="001B3618"/>
    <w:rsid w:val="001B4F4B"/>
    <w:rsid w:val="001C093D"/>
    <w:rsid w:val="001D2230"/>
    <w:rsid w:val="001F2E16"/>
    <w:rsid w:val="001F6070"/>
    <w:rsid w:val="0020245D"/>
    <w:rsid w:val="00202BBB"/>
    <w:rsid w:val="00250E15"/>
    <w:rsid w:val="00275459"/>
    <w:rsid w:val="002760A5"/>
    <w:rsid w:val="002A2A65"/>
    <w:rsid w:val="002B135E"/>
    <w:rsid w:val="002B37E6"/>
    <w:rsid w:val="002C24FD"/>
    <w:rsid w:val="002C7B5E"/>
    <w:rsid w:val="002D5333"/>
    <w:rsid w:val="002F1262"/>
    <w:rsid w:val="003027B7"/>
    <w:rsid w:val="00304A98"/>
    <w:rsid w:val="00314152"/>
    <w:rsid w:val="00314430"/>
    <w:rsid w:val="00314E6C"/>
    <w:rsid w:val="003219D3"/>
    <w:rsid w:val="003228E3"/>
    <w:rsid w:val="00325BF4"/>
    <w:rsid w:val="00333A7B"/>
    <w:rsid w:val="0034499E"/>
    <w:rsid w:val="00351BF5"/>
    <w:rsid w:val="0035438A"/>
    <w:rsid w:val="003612B0"/>
    <w:rsid w:val="00384497"/>
    <w:rsid w:val="003F0875"/>
    <w:rsid w:val="0040776C"/>
    <w:rsid w:val="00415F91"/>
    <w:rsid w:val="0043017D"/>
    <w:rsid w:val="00453B09"/>
    <w:rsid w:val="00456B78"/>
    <w:rsid w:val="00463D24"/>
    <w:rsid w:val="00464A78"/>
    <w:rsid w:val="00466F0D"/>
    <w:rsid w:val="0047195C"/>
    <w:rsid w:val="00475BD5"/>
    <w:rsid w:val="00485AAD"/>
    <w:rsid w:val="004B5A6A"/>
    <w:rsid w:val="004E7C4E"/>
    <w:rsid w:val="004F5B58"/>
    <w:rsid w:val="004F6AC0"/>
    <w:rsid w:val="00501A1D"/>
    <w:rsid w:val="00507129"/>
    <w:rsid w:val="00516EDF"/>
    <w:rsid w:val="00516FD9"/>
    <w:rsid w:val="00533CF9"/>
    <w:rsid w:val="0054672F"/>
    <w:rsid w:val="00557D1D"/>
    <w:rsid w:val="00567EF8"/>
    <w:rsid w:val="00584897"/>
    <w:rsid w:val="0059667E"/>
    <w:rsid w:val="005A5892"/>
    <w:rsid w:val="005B1A47"/>
    <w:rsid w:val="005C537F"/>
    <w:rsid w:val="005C62F0"/>
    <w:rsid w:val="005E342F"/>
    <w:rsid w:val="005E3F4B"/>
    <w:rsid w:val="005E78F5"/>
    <w:rsid w:val="005F5145"/>
    <w:rsid w:val="005F7B26"/>
    <w:rsid w:val="006013CD"/>
    <w:rsid w:val="00605902"/>
    <w:rsid w:val="006204AC"/>
    <w:rsid w:val="00620FF3"/>
    <w:rsid w:val="00633928"/>
    <w:rsid w:val="00637A53"/>
    <w:rsid w:val="00660BBD"/>
    <w:rsid w:val="0066279C"/>
    <w:rsid w:val="00664423"/>
    <w:rsid w:val="00683099"/>
    <w:rsid w:val="00684DFA"/>
    <w:rsid w:val="0069457C"/>
    <w:rsid w:val="006A470B"/>
    <w:rsid w:val="006A60F1"/>
    <w:rsid w:val="006A6E90"/>
    <w:rsid w:val="006B4217"/>
    <w:rsid w:val="006B6A68"/>
    <w:rsid w:val="006C4A48"/>
    <w:rsid w:val="006C5E44"/>
    <w:rsid w:val="00723AF0"/>
    <w:rsid w:val="00732FFB"/>
    <w:rsid w:val="007450D0"/>
    <w:rsid w:val="007520D2"/>
    <w:rsid w:val="007619E7"/>
    <w:rsid w:val="00783746"/>
    <w:rsid w:val="007947B7"/>
    <w:rsid w:val="007B3573"/>
    <w:rsid w:val="007C0194"/>
    <w:rsid w:val="007C2398"/>
    <w:rsid w:val="007D1C47"/>
    <w:rsid w:val="007F6D69"/>
    <w:rsid w:val="00807854"/>
    <w:rsid w:val="00815310"/>
    <w:rsid w:val="00817B32"/>
    <w:rsid w:val="008277C3"/>
    <w:rsid w:val="00837819"/>
    <w:rsid w:val="00846A02"/>
    <w:rsid w:val="00847932"/>
    <w:rsid w:val="00865BF7"/>
    <w:rsid w:val="008702E3"/>
    <w:rsid w:val="00870BCE"/>
    <w:rsid w:val="00890CBC"/>
    <w:rsid w:val="008B5494"/>
    <w:rsid w:val="008B791B"/>
    <w:rsid w:val="008D1053"/>
    <w:rsid w:val="008E3151"/>
    <w:rsid w:val="008F3448"/>
    <w:rsid w:val="00913196"/>
    <w:rsid w:val="00921DC8"/>
    <w:rsid w:val="0093089B"/>
    <w:rsid w:val="00942B97"/>
    <w:rsid w:val="00944FE1"/>
    <w:rsid w:val="00945693"/>
    <w:rsid w:val="00957CDA"/>
    <w:rsid w:val="00976250"/>
    <w:rsid w:val="009776BA"/>
    <w:rsid w:val="009809D4"/>
    <w:rsid w:val="009A01CC"/>
    <w:rsid w:val="009A3F50"/>
    <w:rsid w:val="009E1B2F"/>
    <w:rsid w:val="009E3745"/>
    <w:rsid w:val="009E561C"/>
    <w:rsid w:val="009E70F5"/>
    <w:rsid w:val="009F168B"/>
    <w:rsid w:val="009F2759"/>
    <w:rsid w:val="00A01410"/>
    <w:rsid w:val="00A305FD"/>
    <w:rsid w:val="00A357A1"/>
    <w:rsid w:val="00A43BBC"/>
    <w:rsid w:val="00A43F5B"/>
    <w:rsid w:val="00A52377"/>
    <w:rsid w:val="00A53D34"/>
    <w:rsid w:val="00A64C0F"/>
    <w:rsid w:val="00A80510"/>
    <w:rsid w:val="00A81034"/>
    <w:rsid w:val="00A81D3C"/>
    <w:rsid w:val="00AA432D"/>
    <w:rsid w:val="00AA43D7"/>
    <w:rsid w:val="00AA4F38"/>
    <w:rsid w:val="00AA5ED8"/>
    <w:rsid w:val="00AA6E4F"/>
    <w:rsid w:val="00AB1CFC"/>
    <w:rsid w:val="00AB38CE"/>
    <w:rsid w:val="00AC3B4C"/>
    <w:rsid w:val="00AD1EC9"/>
    <w:rsid w:val="00AF0E76"/>
    <w:rsid w:val="00AF1278"/>
    <w:rsid w:val="00AF5D36"/>
    <w:rsid w:val="00B258E7"/>
    <w:rsid w:val="00B3078F"/>
    <w:rsid w:val="00B61872"/>
    <w:rsid w:val="00B7074E"/>
    <w:rsid w:val="00B71EDD"/>
    <w:rsid w:val="00B73D3C"/>
    <w:rsid w:val="00B772C2"/>
    <w:rsid w:val="00B85C77"/>
    <w:rsid w:val="00B9199C"/>
    <w:rsid w:val="00B91CED"/>
    <w:rsid w:val="00BB6A1B"/>
    <w:rsid w:val="00BC6596"/>
    <w:rsid w:val="00BD5F33"/>
    <w:rsid w:val="00BE6262"/>
    <w:rsid w:val="00BF38B4"/>
    <w:rsid w:val="00C062CE"/>
    <w:rsid w:val="00C1201F"/>
    <w:rsid w:val="00C22FFA"/>
    <w:rsid w:val="00C25D44"/>
    <w:rsid w:val="00C268D7"/>
    <w:rsid w:val="00C32749"/>
    <w:rsid w:val="00C33CC1"/>
    <w:rsid w:val="00C41413"/>
    <w:rsid w:val="00C4156E"/>
    <w:rsid w:val="00C42EBD"/>
    <w:rsid w:val="00C42FDD"/>
    <w:rsid w:val="00C44DF2"/>
    <w:rsid w:val="00C65020"/>
    <w:rsid w:val="00C6779C"/>
    <w:rsid w:val="00C74A78"/>
    <w:rsid w:val="00C937A5"/>
    <w:rsid w:val="00C9537D"/>
    <w:rsid w:val="00CA25DD"/>
    <w:rsid w:val="00CA613C"/>
    <w:rsid w:val="00CD3C34"/>
    <w:rsid w:val="00CE2DB5"/>
    <w:rsid w:val="00CF1761"/>
    <w:rsid w:val="00CF4DC9"/>
    <w:rsid w:val="00D15CFD"/>
    <w:rsid w:val="00D17521"/>
    <w:rsid w:val="00D23242"/>
    <w:rsid w:val="00D300B7"/>
    <w:rsid w:val="00D353D8"/>
    <w:rsid w:val="00D42869"/>
    <w:rsid w:val="00D45CF4"/>
    <w:rsid w:val="00D54F6B"/>
    <w:rsid w:val="00D610B0"/>
    <w:rsid w:val="00D673A6"/>
    <w:rsid w:val="00D67D52"/>
    <w:rsid w:val="00D91A45"/>
    <w:rsid w:val="00DA2A3D"/>
    <w:rsid w:val="00DA73A3"/>
    <w:rsid w:val="00DD3568"/>
    <w:rsid w:val="00DD664A"/>
    <w:rsid w:val="00DE3336"/>
    <w:rsid w:val="00E058AE"/>
    <w:rsid w:val="00E203FB"/>
    <w:rsid w:val="00E31ECD"/>
    <w:rsid w:val="00E3506C"/>
    <w:rsid w:val="00E3643F"/>
    <w:rsid w:val="00E46CC8"/>
    <w:rsid w:val="00E53126"/>
    <w:rsid w:val="00E67DAF"/>
    <w:rsid w:val="00E94E02"/>
    <w:rsid w:val="00E95A47"/>
    <w:rsid w:val="00EA7273"/>
    <w:rsid w:val="00EB60D3"/>
    <w:rsid w:val="00EE3B93"/>
    <w:rsid w:val="00EE7240"/>
    <w:rsid w:val="00EF22CB"/>
    <w:rsid w:val="00EF7439"/>
    <w:rsid w:val="00F000DD"/>
    <w:rsid w:val="00F03841"/>
    <w:rsid w:val="00F044DF"/>
    <w:rsid w:val="00F10D92"/>
    <w:rsid w:val="00F114C4"/>
    <w:rsid w:val="00F50C53"/>
    <w:rsid w:val="00F81931"/>
    <w:rsid w:val="00F87F58"/>
    <w:rsid w:val="00F91A03"/>
    <w:rsid w:val="00F943D8"/>
    <w:rsid w:val="00F9603E"/>
    <w:rsid w:val="00FA27C9"/>
    <w:rsid w:val="00FB6093"/>
    <w:rsid w:val="00FC03D5"/>
    <w:rsid w:val="00FC0F0B"/>
    <w:rsid w:val="00FC1443"/>
    <w:rsid w:val="00FD3A54"/>
    <w:rsid w:val="00FD6B3C"/>
    <w:rsid w:val="00FE39D3"/>
    <w:rsid w:val="00FF52ED"/>
    <w:rsid w:val="01233A9E"/>
    <w:rsid w:val="033A0B8B"/>
    <w:rsid w:val="043438CC"/>
    <w:rsid w:val="04547E64"/>
    <w:rsid w:val="04DF3C11"/>
    <w:rsid w:val="05984153"/>
    <w:rsid w:val="05A045CC"/>
    <w:rsid w:val="05A260D9"/>
    <w:rsid w:val="06461095"/>
    <w:rsid w:val="086259AA"/>
    <w:rsid w:val="0878022B"/>
    <w:rsid w:val="0A1C108A"/>
    <w:rsid w:val="0A312D88"/>
    <w:rsid w:val="0A483646"/>
    <w:rsid w:val="0B5E23F3"/>
    <w:rsid w:val="0B6F5EA0"/>
    <w:rsid w:val="0B6F7286"/>
    <w:rsid w:val="0BBC2F84"/>
    <w:rsid w:val="0BBF36E8"/>
    <w:rsid w:val="0CDE6ACB"/>
    <w:rsid w:val="0D442DD2"/>
    <w:rsid w:val="0D8D29CB"/>
    <w:rsid w:val="104D3E92"/>
    <w:rsid w:val="109E1FAA"/>
    <w:rsid w:val="113875FC"/>
    <w:rsid w:val="11BF0FBB"/>
    <w:rsid w:val="12E110C3"/>
    <w:rsid w:val="14186AC8"/>
    <w:rsid w:val="18666292"/>
    <w:rsid w:val="18CE2AA5"/>
    <w:rsid w:val="19445F08"/>
    <w:rsid w:val="196D36B1"/>
    <w:rsid w:val="19CF075B"/>
    <w:rsid w:val="1A293A7B"/>
    <w:rsid w:val="1A712C05"/>
    <w:rsid w:val="1A7A7718"/>
    <w:rsid w:val="1A7E7F2A"/>
    <w:rsid w:val="1BFD1792"/>
    <w:rsid w:val="1D4E021D"/>
    <w:rsid w:val="1D6647E8"/>
    <w:rsid w:val="1E9A3564"/>
    <w:rsid w:val="1FF8283C"/>
    <w:rsid w:val="204B7EFA"/>
    <w:rsid w:val="2062521D"/>
    <w:rsid w:val="20B76DA8"/>
    <w:rsid w:val="21914E23"/>
    <w:rsid w:val="2252505D"/>
    <w:rsid w:val="22AB7B04"/>
    <w:rsid w:val="22DE6953"/>
    <w:rsid w:val="234079ED"/>
    <w:rsid w:val="24466674"/>
    <w:rsid w:val="24762579"/>
    <w:rsid w:val="25441769"/>
    <w:rsid w:val="25637AEF"/>
    <w:rsid w:val="25F52A64"/>
    <w:rsid w:val="262D044F"/>
    <w:rsid w:val="27711845"/>
    <w:rsid w:val="278C6330"/>
    <w:rsid w:val="2885218B"/>
    <w:rsid w:val="28D831ED"/>
    <w:rsid w:val="29610315"/>
    <w:rsid w:val="29721A3B"/>
    <w:rsid w:val="2A2B48A1"/>
    <w:rsid w:val="2A950CB9"/>
    <w:rsid w:val="2B6568DD"/>
    <w:rsid w:val="2BDD6474"/>
    <w:rsid w:val="2CB847EB"/>
    <w:rsid w:val="2D2D53FF"/>
    <w:rsid w:val="2D792E9C"/>
    <w:rsid w:val="2DF32A2E"/>
    <w:rsid w:val="2E4376B9"/>
    <w:rsid w:val="2F871FD3"/>
    <w:rsid w:val="31692558"/>
    <w:rsid w:val="31D9221E"/>
    <w:rsid w:val="32384B48"/>
    <w:rsid w:val="3320108B"/>
    <w:rsid w:val="332C191E"/>
    <w:rsid w:val="35731396"/>
    <w:rsid w:val="357F38C5"/>
    <w:rsid w:val="376772D2"/>
    <w:rsid w:val="37EE84C2"/>
    <w:rsid w:val="380F7C27"/>
    <w:rsid w:val="393E5BF5"/>
    <w:rsid w:val="3A602732"/>
    <w:rsid w:val="3A8E2D29"/>
    <w:rsid w:val="3CF9310E"/>
    <w:rsid w:val="3D9C02F0"/>
    <w:rsid w:val="3EC2596B"/>
    <w:rsid w:val="3F2F4DE1"/>
    <w:rsid w:val="3F73B6A3"/>
    <w:rsid w:val="3F890995"/>
    <w:rsid w:val="3FA57533"/>
    <w:rsid w:val="3FB90C9C"/>
    <w:rsid w:val="3FC01C69"/>
    <w:rsid w:val="3FED8222"/>
    <w:rsid w:val="409E549C"/>
    <w:rsid w:val="40A33010"/>
    <w:rsid w:val="4138387C"/>
    <w:rsid w:val="42A57CFD"/>
    <w:rsid w:val="43E97C54"/>
    <w:rsid w:val="451A6CEE"/>
    <w:rsid w:val="457071EA"/>
    <w:rsid w:val="458A4B1F"/>
    <w:rsid w:val="45973A65"/>
    <w:rsid w:val="45B01E02"/>
    <w:rsid w:val="461D51A4"/>
    <w:rsid w:val="4698770F"/>
    <w:rsid w:val="46B44C1C"/>
    <w:rsid w:val="471072A6"/>
    <w:rsid w:val="47216B23"/>
    <w:rsid w:val="47DD5D44"/>
    <w:rsid w:val="48DF5F63"/>
    <w:rsid w:val="49060960"/>
    <w:rsid w:val="4A541B9F"/>
    <w:rsid w:val="4A895CED"/>
    <w:rsid w:val="4C3050FC"/>
    <w:rsid w:val="4DAB41CC"/>
    <w:rsid w:val="4ED679DD"/>
    <w:rsid w:val="4EDB1187"/>
    <w:rsid w:val="4F0C14A4"/>
    <w:rsid w:val="50546455"/>
    <w:rsid w:val="51600095"/>
    <w:rsid w:val="52C553E8"/>
    <w:rsid w:val="53C63927"/>
    <w:rsid w:val="54120B01"/>
    <w:rsid w:val="5429409D"/>
    <w:rsid w:val="54B53018"/>
    <w:rsid w:val="565F3DA6"/>
    <w:rsid w:val="568832FC"/>
    <w:rsid w:val="56E3418D"/>
    <w:rsid w:val="56F5E53E"/>
    <w:rsid w:val="575D7021"/>
    <w:rsid w:val="577D6C80"/>
    <w:rsid w:val="57DF8B5F"/>
    <w:rsid w:val="585D60C3"/>
    <w:rsid w:val="588A40FE"/>
    <w:rsid w:val="592F7A5F"/>
    <w:rsid w:val="59350F8E"/>
    <w:rsid w:val="59745DBA"/>
    <w:rsid w:val="59CA3AC3"/>
    <w:rsid w:val="5A6E01C6"/>
    <w:rsid w:val="5C270B8A"/>
    <w:rsid w:val="5C333BAD"/>
    <w:rsid w:val="5D975F12"/>
    <w:rsid w:val="5DCF4033"/>
    <w:rsid w:val="5E8954E8"/>
    <w:rsid w:val="5EAC7607"/>
    <w:rsid w:val="5F464C5A"/>
    <w:rsid w:val="5F7A57AC"/>
    <w:rsid w:val="5FFA1467"/>
    <w:rsid w:val="600B28A8"/>
    <w:rsid w:val="613941CF"/>
    <w:rsid w:val="62457F8E"/>
    <w:rsid w:val="6359330B"/>
    <w:rsid w:val="63E732C4"/>
    <w:rsid w:val="63FE2963"/>
    <w:rsid w:val="64D14795"/>
    <w:rsid w:val="657B55E2"/>
    <w:rsid w:val="666B5E4F"/>
    <w:rsid w:val="67473459"/>
    <w:rsid w:val="692534D8"/>
    <w:rsid w:val="698025DA"/>
    <w:rsid w:val="6AD1632C"/>
    <w:rsid w:val="6AE5268D"/>
    <w:rsid w:val="6C250549"/>
    <w:rsid w:val="6CBE13CE"/>
    <w:rsid w:val="6D779C91"/>
    <w:rsid w:val="6DB66549"/>
    <w:rsid w:val="6F3A9C6E"/>
    <w:rsid w:val="6F76A3E9"/>
    <w:rsid w:val="70CC67D7"/>
    <w:rsid w:val="728C1627"/>
    <w:rsid w:val="72F10F91"/>
    <w:rsid w:val="735C05D7"/>
    <w:rsid w:val="73AA445A"/>
    <w:rsid w:val="73FDC6BC"/>
    <w:rsid w:val="75226272"/>
    <w:rsid w:val="757271FA"/>
    <w:rsid w:val="76051268"/>
    <w:rsid w:val="78D53E1C"/>
    <w:rsid w:val="7AFD198A"/>
    <w:rsid w:val="7B39231C"/>
    <w:rsid w:val="7B7FA60A"/>
    <w:rsid w:val="7C8B0BA1"/>
    <w:rsid w:val="7D250FF6"/>
    <w:rsid w:val="7D6A07B6"/>
    <w:rsid w:val="7D6BD2DB"/>
    <w:rsid w:val="7DBBE1DF"/>
    <w:rsid w:val="7DDF1E14"/>
    <w:rsid w:val="7DFD6BD5"/>
    <w:rsid w:val="7EBF2A37"/>
    <w:rsid w:val="7F6FEA56"/>
    <w:rsid w:val="7F7D1C1B"/>
    <w:rsid w:val="7F9E4006"/>
    <w:rsid w:val="7FAC4DF9"/>
    <w:rsid w:val="7FC5DF81"/>
    <w:rsid w:val="7FCE1B4D"/>
    <w:rsid w:val="7FFD97CF"/>
    <w:rsid w:val="7FFF8913"/>
    <w:rsid w:val="7FFFD5AF"/>
    <w:rsid w:val="97D3DBA8"/>
    <w:rsid w:val="9BFBDE4A"/>
    <w:rsid w:val="B7376610"/>
    <w:rsid w:val="B79C172A"/>
    <w:rsid w:val="B9BB76A3"/>
    <w:rsid w:val="BDFFC9FF"/>
    <w:rsid w:val="BED1108C"/>
    <w:rsid w:val="CCF626BA"/>
    <w:rsid w:val="CE6670E4"/>
    <w:rsid w:val="D25761E3"/>
    <w:rsid w:val="D77D3135"/>
    <w:rsid w:val="DDFFB2B7"/>
    <w:rsid w:val="DEB294A9"/>
    <w:rsid w:val="DFF7143E"/>
    <w:rsid w:val="F7FF1794"/>
    <w:rsid w:val="F9FF8A75"/>
    <w:rsid w:val="FA39F966"/>
    <w:rsid w:val="FBF72953"/>
    <w:rsid w:val="FD579A4C"/>
    <w:rsid w:val="FE7F0D15"/>
    <w:rsid w:val="FED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index 5"/>
    <w:next w:val="1"/>
    <w:unhideWhenUsed/>
    <w:qFormat/>
    <w:uiPriority w:val="99"/>
    <w:pPr>
      <w:widowControl w:val="0"/>
      <w:ind w:left="800" w:leftChars="800"/>
      <w:jc w:val="both"/>
    </w:pPr>
    <w:rPr>
      <w:rFonts w:ascii="Times New Roman" w:hAnsi="Times New Roman" w:eastAsia="仿宋_GB2312" w:cs="Times New Roman"/>
      <w:kern w:val="2"/>
      <w:sz w:val="32"/>
      <w:szCs w:val="32"/>
      <w:lang w:val="en-US" w:eastAsia="zh-CN" w:bidi="ar-SA"/>
    </w:rPr>
  </w:style>
  <w:style w:type="paragraph" w:styleId="6">
    <w:name w:val="Body Text"/>
    <w:basedOn w:val="1"/>
    <w:next w:val="1"/>
    <w:qFormat/>
    <w:uiPriority w:val="0"/>
    <w:pPr>
      <w:suppressAutoHyphens/>
      <w:spacing w:after="140" w:line="276" w:lineRule="auto"/>
    </w:pPr>
    <w:rPr>
      <w:rFonts w:ascii="Calibri" w:hAnsi="Calibri" w:eastAsia="宋体" w:cs="Times New Roman"/>
      <w:szCs w:val="24"/>
    </w:rPr>
  </w:style>
  <w:style w:type="paragraph" w:styleId="7">
    <w:name w:val="Body Text Indent"/>
    <w:basedOn w:val="1"/>
    <w:next w:val="6"/>
    <w:qFormat/>
    <w:uiPriority w:val="0"/>
    <w:pPr>
      <w:spacing w:line="360" w:lineRule="auto"/>
      <w:ind w:firstLine="480" w:firstLineChars="200"/>
    </w:pPr>
    <w:rPr>
      <w:sz w:val="24"/>
    </w:rPr>
  </w:style>
  <w:style w:type="paragraph" w:styleId="8">
    <w:name w:val="toc 5"/>
    <w:basedOn w:val="1"/>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Indent 2"/>
    <w:basedOn w:val="1"/>
    <w:next w:val="1"/>
    <w:qFormat/>
    <w:uiPriority w:val="0"/>
    <w:pPr>
      <w:spacing w:after="120" w:afterLines="0" w:line="480" w:lineRule="auto"/>
      <w:ind w:left="420" w:leftChars="200"/>
    </w:p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6"/>
    <w:next w:val="6"/>
    <w:qFormat/>
    <w:uiPriority w:val="0"/>
    <w:pPr>
      <w:ind w:firstLine="420" w:firstLineChars="100"/>
    </w:pPr>
    <w:rPr>
      <w:rFonts w:ascii="Times New Roman" w:hAnsi="Times New Roman" w:eastAsia="宋体" w:cs="Times New Roman"/>
      <w:sz w:val="30"/>
    </w:rPr>
  </w:style>
  <w:style w:type="paragraph" w:styleId="15">
    <w:name w:val="Body Text First Indent 2"/>
    <w:basedOn w:val="7"/>
    <w:next w:val="1"/>
    <w:qFormat/>
    <w:uiPriority w:val="0"/>
    <w:pPr>
      <w:widowControl w:val="0"/>
      <w:spacing w:before="100" w:beforeAutospacing="1" w:after="0"/>
      <w:ind w:left="0" w:leftChars="0" w:firstLine="420" w:firstLineChars="200"/>
      <w:jc w:val="center"/>
    </w:pPr>
    <w:rPr>
      <w:rFonts w:ascii="黑体" w:hAnsi="Times New Roman" w:eastAsia="黑体" w:cs="Times New Roman"/>
      <w:kern w:val="2"/>
      <w:sz w:val="44"/>
      <w:szCs w:val="22"/>
      <w:lang w:val="en-US" w:eastAsia="zh-CN" w:bidi="ar-SA"/>
    </w:rPr>
  </w:style>
  <w:style w:type="character" w:styleId="18">
    <w:name w:val="Strong"/>
    <w:basedOn w:val="17"/>
    <w:qFormat/>
    <w:uiPriority w:val="22"/>
    <w:rPr>
      <w:b/>
    </w:rPr>
  </w:style>
  <w:style w:type="paragraph" w:customStyle="1" w:styleId="19">
    <w:name w:val="1.正文"/>
    <w:basedOn w:val="1"/>
    <w:qFormat/>
    <w:uiPriority w:val="0"/>
    <w:rPr>
      <w:rFonts w:ascii="Times New Roman" w:hAnsi="Times New Roman" w:eastAsia="宋体"/>
    </w:rPr>
  </w:style>
  <w:style w:type="paragraph" w:customStyle="1" w:styleId="20">
    <w:name w:val="Char Char Char"/>
    <w:basedOn w:val="1"/>
    <w:qFormat/>
    <w:uiPriority w:val="0"/>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10774</Words>
  <Characters>11070</Characters>
  <Lines>4</Lines>
  <Paragraphs>1</Paragraphs>
  <TotalTime>0</TotalTime>
  <ScaleCrop>false</ScaleCrop>
  <LinksUpToDate>false</LinksUpToDate>
  <CharactersWithSpaces>11129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2022-06-08T11:06:00Z</dcterms:created>
  <dc:creator>丁媛媛</dc:creator>
  <cp:lastModifiedBy>user</cp:lastModifiedBy>
  <cp:lastPrinted>2024-07-04T03:57:00Z</cp:lastPrinted>
  <dcterms:modified xsi:type="dcterms:W3CDTF">2024-07-05T12:17:27Z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A151FBF6BB534C81963F06CE9A21B9F6_13</vt:lpwstr>
  </property>
</Properties>
</file>