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8A7">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1D33FA27">
      <w:pPr>
        <w:spacing w:line="540" w:lineRule="exact"/>
        <w:jc w:val="center"/>
        <w:rPr>
          <w:rFonts w:ascii="华文中宋" w:hAnsi="华文中宋" w:eastAsia="华文中宋" w:cs="宋体"/>
          <w:b/>
          <w:kern w:val="0"/>
          <w:sz w:val="52"/>
          <w:szCs w:val="52"/>
        </w:rPr>
      </w:pPr>
    </w:p>
    <w:p w14:paraId="6E106AD4">
      <w:pPr>
        <w:spacing w:line="540" w:lineRule="exact"/>
        <w:jc w:val="center"/>
        <w:rPr>
          <w:rFonts w:ascii="华文中宋" w:hAnsi="华文中宋" w:eastAsia="华文中宋" w:cs="宋体"/>
          <w:b/>
          <w:kern w:val="0"/>
          <w:sz w:val="52"/>
          <w:szCs w:val="52"/>
        </w:rPr>
      </w:pPr>
    </w:p>
    <w:p w14:paraId="06DF3DDB">
      <w:pPr>
        <w:spacing w:line="540" w:lineRule="exact"/>
        <w:jc w:val="center"/>
        <w:rPr>
          <w:rFonts w:ascii="华文中宋" w:hAnsi="华文中宋" w:eastAsia="华文中宋" w:cs="宋体"/>
          <w:b/>
          <w:kern w:val="0"/>
          <w:sz w:val="52"/>
          <w:szCs w:val="52"/>
        </w:rPr>
      </w:pPr>
    </w:p>
    <w:p w14:paraId="3D54B155">
      <w:pPr>
        <w:spacing w:line="540" w:lineRule="exact"/>
        <w:jc w:val="center"/>
        <w:rPr>
          <w:rFonts w:ascii="华文中宋" w:hAnsi="华文中宋" w:eastAsia="华文中宋" w:cs="宋体"/>
          <w:b/>
          <w:kern w:val="0"/>
          <w:sz w:val="52"/>
          <w:szCs w:val="52"/>
        </w:rPr>
      </w:pPr>
    </w:p>
    <w:p w14:paraId="7523DB40">
      <w:pPr>
        <w:spacing w:line="540" w:lineRule="exact"/>
        <w:jc w:val="center"/>
        <w:rPr>
          <w:rFonts w:ascii="华文中宋" w:hAnsi="华文中宋" w:eastAsia="华文中宋" w:cs="宋体"/>
          <w:b/>
          <w:kern w:val="0"/>
          <w:sz w:val="52"/>
          <w:szCs w:val="52"/>
        </w:rPr>
      </w:pPr>
    </w:p>
    <w:p w14:paraId="7B9F0A20">
      <w:pPr>
        <w:spacing w:line="540" w:lineRule="exact"/>
        <w:jc w:val="center"/>
        <w:rPr>
          <w:rFonts w:ascii="华文中宋" w:hAnsi="华文中宋" w:eastAsia="华文中宋" w:cs="宋体"/>
          <w:b/>
          <w:kern w:val="0"/>
          <w:sz w:val="52"/>
          <w:szCs w:val="52"/>
        </w:rPr>
      </w:pPr>
    </w:p>
    <w:p w14:paraId="1F5472C6">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05C3E73B">
      <w:pPr>
        <w:spacing w:line="540" w:lineRule="exact"/>
        <w:jc w:val="center"/>
        <w:rPr>
          <w:rFonts w:ascii="华文中宋" w:hAnsi="华文中宋" w:eastAsia="华文中宋" w:cs="宋体"/>
          <w:b/>
          <w:kern w:val="0"/>
          <w:sz w:val="52"/>
          <w:szCs w:val="52"/>
        </w:rPr>
      </w:pPr>
    </w:p>
    <w:p w14:paraId="478A78FB">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26501804">
      <w:pPr>
        <w:spacing w:line="540" w:lineRule="exact"/>
        <w:jc w:val="center"/>
        <w:rPr>
          <w:rFonts w:hAnsi="宋体" w:eastAsia="仿宋_GB2312" w:cs="宋体"/>
          <w:kern w:val="0"/>
          <w:sz w:val="30"/>
          <w:szCs w:val="30"/>
        </w:rPr>
      </w:pPr>
    </w:p>
    <w:p w14:paraId="69B61B55">
      <w:pPr>
        <w:spacing w:line="540" w:lineRule="exact"/>
        <w:jc w:val="center"/>
        <w:rPr>
          <w:rFonts w:hAnsi="宋体" w:eastAsia="仿宋_GB2312" w:cs="宋体"/>
          <w:kern w:val="0"/>
          <w:sz w:val="30"/>
          <w:szCs w:val="30"/>
        </w:rPr>
      </w:pPr>
    </w:p>
    <w:p w14:paraId="0A436978">
      <w:pPr>
        <w:spacing w:line="540" w:lineRule="exact"/>
        <w:jc w:val="center"/>
        <w:rPr>
          <w:rFonts w:hAnsi="宋体" w:eastAsia="仿宋_GB2312" w:cs="宋体"/>
          <w:kern w:val="0"/>
          <w:sz w:val="30"/>
          <w:szCs w:val="30"/>
        </w:rPr>
      </w:pPr>
    </w:p>
    <w:p w14:paraId="5731CF0C">
      <w:pPr>
        <w:spacing w:line="540" w:lineRule="exact"/>
        <w:jc w:val="center"/>
        <w:rPr>
          <w:rFonts w:hAnsi="宋体" w:eastAsia="仿宋_GB2312" w:cs="宋体"/>
          <w:kern w:val="0"/>
          <w:sz w:val="30"/>
          <w:szCs w:val="30"/>
        </w:rPr>
      </w:pPr>
    </w:p>
    <w:p w14:paraId="2CE0F0E1">
      <w:pPr>
        <w:spacing w:line="540" w:lineRule="exact"/>
        <w:jc w:val="center"/>
        <w:rPr>
          <w:rFonts w:hAnsi="宋体" w:eastAsia="仿宋_GB2312" w:cs="宋体"/>
          <w:kern w:val="0"/>
          <w:sz w:val="30"/>
          <w:szCs w:val="30"/>
        </w:rPr>
      </w:pPr>
    </w:p>
    <w:p w14:paraId="4C85A255">
      <w:pPr>
        <w:spacing w:line="540" w:lineRule="exact"/>
        <w:jc w:val="center"/>
        <w:rPr>
          <w:rFonts w:hAnsi="宋体" w:eastAsia="仿宋_GB2312" w:cs="宋体"/>
          <w:kern w:val="0"/>
          <w:sz w:val="30"/>
          <w:szCs w:val="30"/>
        </w:rPr>
      </w:pPr>
    </w:p>
    <w:p w14:paraId="3DB1725E">
      <w:pPr>
        <w:spacing w:line="540" w:lineRule="exact"/>
        <w:rPr>
          <w:rFonts w:hAnsi="宋体" w:eastAsia="仿宋_GB2312" w:cs="宋体"/>
          <w:kern w:val="0"/>
          <w:sz w:val="30"/>
          <w:szCs w:val="30"/>
        </w:rPr>
      </w:pPr>
    </w:p>
    <w:p w14:paraId="5B7D51AB">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71B2FEEF">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知识产权运营服务体系建设项目</w:t>
      </w:r>
    </w:p>
    <w:p w14:paraId="7AEB13A7">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乌鲁木齐市市场监督管理局本级</w:t>
      </w:r>
    </w:p>
    <w:p w14:paraId="275DDF30">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乌鲁木齐市市场监督管理局本级</w:t>
      </w:r>
    </w:p>
    <w:p w14:paraId="5747EF1B">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戴炯</w:t>
      </w:r>
    </w:p>
    <w:p w14:paraId="7DACC143">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2024年05月13日</w:t>
      </w:r>
    </w:p>
    <w:p w14:paraId="677F1B1A">
      <w:pPr>
        <w:spacing w:line="700" w:lineRule="exact"/>
        <w:ind w:firstLine="708" w:firstLineChars="236"/>
        <w:jc w:val="left"/>
        <w:rPr>
          <w:rFonts w:hAnsi="宋体" w:eastAsia="仿宋_GB2312" w:cs="宋体"/>
          <w:kern w:val="0"/>
          <w:sz w:val="30"/>
          <w:szCs w:val="30"/>
        </w:rPr>
      </w:pPr>
    </w:p>
    <w:p w14:paraId="123FA6B7">
      <w:pPr>
        <w:spacing w:line="540" w:lineRule="exact"/>
        <w:rPr>
          <w:rStyle w:val="18"/>
          <w:rFonts w:ascii="黑体" w:hAnsi="黑体" w:eastAsia="黑体"/>
          <w:b w:val="0"/>
          <w:spacing w:val="-4"/>
          <w:sz w:val="32"/>
          <w:szCs w:val="32"/>
        </w:rPr>
      </w:pPr>
    </w:p>
    <w:p w14:paraId="2EEB6E0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18E9018D">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14:paraId="3DED2D21">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（1）实施背景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财政部办公厅、国家知识产权局办公室《关于做好2020年知识产权运营服务体系建设工作的通知》（财办建〔2020〕40号）（以下简称《通知》）要求，2020年4月，乌鲁木齐市人民政府提出创建申请。经自治区推荐，2020年6月，乌鲁木</w:t>
      </w:r>
      <w:r>
        <w:rPr>
          <w:rStyle w:val="18"/>
          <w:rFonts w:hint="eastAsia" w:ascii="楷体" w:hAnsi="楷体" w:eastAsia="楷体"/>
          <w:b w:val="0"/>
          <w:bCs w:val="0"/>
          <w:spacing w:val="-4"/>
          <w:sz w:val="32"/>
          <w:szCs w:val="32"/>
        </w:rPr>
        <w:tab/>
        <w:t>齐市被确定为第四批国家级知识产权运营服务体系建设重点城市之一，财政部和国家知识产权局给每个重点城市拨付中央专项资金1.5亿元，用于支持知识产权运营服务体系建设工作。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围绕“1平台、2区、3中心”高水平建设知识产权运营服务体系。建设1家区域性知识产权运营服务平台，实现专利、商标等知识产权数据及交易功能互联互通；形成知识产权服务业集聚区和地理标志产品运营推广集聚区，引进、培育一批专业化、市场化、复合型的知识产权服务机构，形成知识产权服务业集聚效应；打造3个知识产权产业运营中心，围绕5至6个重点产业，开展产业专利导航工作，完善产业链、服务链，带动形成集聚发展的产业格局，促进乌鲁木齐市知识产权运营业态蓬勃发展，大幅提升知识产权质量，不断优化知识产权发展环境，明显增强知识产权经济社会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财政部关于下达2020年服务业发展资金（第一批）预算的通知》（财建〔2020〕183号）、财政部《关于提前下达2021年度服务业发展资金预算的通知》（财建〔2020〕455号）文件，中央财政资金到位15000万元；根据市财政局《关于拨付市市场监督管理局知识产权运营服务体系建设经费的通知》（乌财行【2023】15号），2023年1月1日至2023年12月31日，知识产权运营服务体系建设支出2244.84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（2）项目2023年的主要实施内容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主要开展了产业知识产权运营中心项目3个、企业专利导航项目7个、乌鲁木齐知识产权服务平台项目1个、知识产权服务业集聚区项目1个，高价值专利培育中心建设8个，开展高价值专利转移转化协同中心建设3个等专利密集型产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（3）2023年当年完成情况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照与项目实施单位签署的合同任务书，2023年完成7个企业专利导航项目结项验收，建设乌鲁木齐知识产权运营服务平台，持续推进知识产权服务业集聚区、地理标志产品运营推广聚集区，3个产业知识产权运营中心建设，启动并实施8个高价值专利转移转化协同中心和3个高价值专利转移转化协同中心建设，推进专利密集型产品认定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投入情况：经《财政部关于下达2020年服务业发展资金（第一批）预算的通知》（财建〔2020〕183号）、财政部《关于提前下达2021年度服务业发展资金预算的通知》（财建〔2020〕455号）、《乌鲁木齐市知识产权运营服务体系建设专项资金管理办法》（乌市监〔2021〕21号）、《关于拨付市市场监督管理局知识产权运营服务体系建设经费的通知》（乌财行〔2023〕15号）文件批准，项目使用中央财政资金，于2023年年中追加2244.84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使用情况：2023年总预算2244.84万元、资金投入包括产业知识产权运营中心、专利导航、商标品牌指导站、地理标志产品运营推广集聚区、知识产权服务业集聚区、知识产权运营服务平台、知识产权后补助类项目方向，总支出2244.84万元，预算执行率100%。</w:t>
      </w:r>
    </w:p>
    <w:p w14:paraId="4EE91996">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5F877E1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该项目为当年一次性项目。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总体绩效目标：2023年主要开展了产业知识产权运营中心项目3个、企业专利导航项目7个、乌鲁木齐知识产权运营服务平台项目1个、知识产权服务业集聚区项目1个，高价值专利培育中心建设8个，开展高价值专利转移转化协同中心建设3个。专利密集型产品认定。</w:t>
      </w:r>
    </w:p>
    <w:p w14:paraId="6BFCEFBA">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61859553">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5CBE7A9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1.绩效评价完整性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总体绩效目标、范围和要求：经过三年建设，乌鲁木齐市已基本建立起自治区、市、区(县)三级联动管理服务机制，初步形成政策完善、要素完备、体系健全、运行顺畅的知识产权运营服务体系。乌鲁木齐重点产业知识产权的创造质量、运用效益、保护能力和服务水平明显提升，技术、资金、人才等创新要素以知识产权为纽带实现合理流动。通过机构引进、项目资助等方式，知识产权服务业水平整体提升，服务质量明显提高。知识产权与经济发展深度融合,知识产权在全疆引领示范作用得到充分发挥，对丝绸之路经济带核心区建设和乌鲁木齐市经济高质量发展起到有效支撑。能够通过绩效评价指标体系完整地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其次，从知识产权运营服务体系建设重点城市绩效考核指标完成情况来看，《实施方案》中设定12项具体指标，分别为：支持建设知识产权运营中心、支持企业专利导航项目、建设知识产权运营服务、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设知识产权服务业集聚区、高价值专利培育中心、高价值专利转移转化协同中心、专利密集型产品认定项目，开展绩效评价工作、资金使用完毕时间、项目预算控制率、知识产权发展水平、项目承担单位满意度。并设定了阶段性的目标值，通过指标值的实现程度来监督检查绩效完成情况。各项指标相关项目均正常实施，工作任务按计划基本完成，绩效指标基本实现。最后，所有项目的项目指南、各单位申报材料、项目承担单位合同任务书、资助类项目验收材料、过程材料、专家评审材料、收款材料等齐全，可对评价数据的来源、采集能进行描述，为数据的准确性和完整性提供佐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知识产权运营服务体系建设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（1）绩效评价的对象：知识产权运营服务体系建设项目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1.时间范围：2023年1月1日至2023年12月31日。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基本情况。2020年6月，乌鲁木齐市被确定为第四批国家级知识产权运营服务体系建设重点城市之一，财政部和国家知识产权局给每个重点城市拨付中央专项资金1.5亿元，用于支持知识产权运营服务体系建设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评价工作开展情况。依据《实施方案》和《专项资金管理办法》，2023年相关项目均已顺利开展，绩效目标按计划完成。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实现产出情况。在2023年计划完成7个企业专利导航项目结项验收，建设乌鲁木齐知识产权运营服务平台，持续推进知识产权服务业集聚区、3个产业知识产权运营中心建设，启动并实施8个高价值专利培育中心和3个高价值专利转移转化协同中心建设，开展认定专利密集型产品等后补助类项目。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取得效益情况。2023年我市知识产权发展水平逐步提高，年有效发明增长率达到21.7%，各项知识产权管理制度和政策体系更为健全，知识产权运营服务体系更加高效，知识产权市场价值有效体现，知识产权引领创新和促进乌鲁木齐市高质量发展的效果更加明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主要经验及做法。一是政策创新，建设期内，有针对性的出台相关政策及重要文件共计30项，涵盖政策指导、资金使用、项目管理、部门间合作等多个领域。二是项目管理，成立了由市政府领导任组长的知识产权运营服务体系建设领导小组，二是明确总体目标，主要是围绕“1平台、2区、3中心”高水平建设知识产权运营服务体系。三是引入第三方专业服务机构，提供项目第三方评价与支撑服务、绩效评价及财务决算审计服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存在问题及原因分析。一是经验不足，基础相对薄弱，存在对项目内容认知不深等问题。二是统筹协调不够，工作任务繁重，各部门协调需进一步加强。三是公共服务需要进一步提升，乌鲁木齐市没有相应的知识产权公共服务机构，知识产权公共服务能力有待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合性评价结论。结合项目特点，制定符合项目实际的绩效评价指标体系及评分标准，通过数据采集、问卷调查及访谈等形式，对2023年知识产权运营服务体系建设进行客观评价，最终评分结果为：总分为总分为100分，绩效评级为“优” 。</w:t>
      </w:r>
    </w:p>
    <w:p w14:paraId="1271490C">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1F0C1D9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本项目的评价指标体系建立如下表所示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项目支出绩效评价指标体系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指标解释</w:t>
      </w:r>
      <w:r>
        <w:rPr>
          <w:rStyle w:val="18"/>
          <w:rFonts w:hint="eastAsia" w:ascii="楷体" w:hAnsi="楷体" w:eastAsia="楷体"/>
          <w:b w:val="0"/>
          <w:bCs w:val="0"/>
          <w:spacing w:val="-4"/>
          <w:sz w:val="32"/>
          <w:szCs w:val="32"/>
        </w:rPr>
        <w:tab/>
        <w:t>指标说明</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充分性</w:t>
      </w:r>
      <w:r>
        <w:rPr>
          <w:rStyle w:val="18"/>
          <w:rFonts w:hint="eastAsia" w:ascii="楷体" w:hAnsi="楷体" w:eastAsia="楷体"/>
          <w:b w:val="0"/>
          <w:bCs w:val="0"/>
          <w:spacing w:val="-4"/>
          <w:sz w:val="32"/>
          <w:szCs w:val="32"/>
        </w:rPr>
        <w:tab/>
        <w:t>项目立项是否符合法律法规、相关政策、发展规划以及部门职责，用以反映和考核项目立项依据情况。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①项目立项是否符合国家法律法规、国民经济发展规划和相关政策；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②项目立项是否符合行业发展规划和政策要求；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③项目立项是否与部门职责范围相符，属于部门履职所需；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④项目是否属于公共财政支持范围，是否符合中央、地方事权支出责任划分原则；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⑤项目是否与相关部门同类项目或部门内部相关项目重复。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规范性</w:t>
      </w:r>
      <w:r>
        <w:rPr>
          <w:rStyle w:val="18"/>
          <w:rFonts w:hint="eastAsia" w:ascii="楷体" w:hAnsi="楷体" w:eastAsia="楷体"/>
          <w:b w:val="0"/>
          <w:bCs w:val="0"/>
          <w:spacing w:val="-4"/>
          <w:sz w:val="32"/>
          <w:szCs w:val="32"/>
        </w:rPr>
        <w:tab/>
        <w:t>项目申请、设立过程是否符合相关要求，用以反映和考核项目立项的规范情况。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①项目是否按照规定的程序申请设立；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②审批文件、材料是否符合相关要求；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③事前是否已经过必要的可行性研究、专家论证、风险评估、绩效评估、集体决策。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项目所设定的绩效目标是否依据充分，是否符合客观实际，用以反映和考核项目绩效目标与项目实施的相符情况。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（如未设定预算绩效目标，也可考核其他工作任务目标）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①项目是否有绩效目标；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②项目绩效目标与实际工作内容是否具有相关性；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④是否与预算确定的项目投资额或资金量相匹配。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明确性</w:t>
      </w:r>
      <w:r>
        <w:rPr>
          <w:rStyle w:val="18"/>
          <w:rFonts w:hint="eastAsia" w:ascii="楷体" w:hAnsi="楷体" w:eastAsia="楷体"/>
          <w:b w:val="0"/>
          <w:bCs w:val="0"/>
          <w:spacing w:val="-4"/>
          <w:sz w:val="32"/>
          <w:szCs w:val="32"/>
        </w:rPr>
        <w:tab/>
        <w:t>依据绩效目标设定的绩效指标是否清晰、细化、可衡量等，用以反映和考核项目绩效目标的明细化情况。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②是否通过清晰、可衡量的指标值予以体现；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③是否与项目目标任务数或计划数相对应。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科学性</w:t>
      </w:r>
      <w:r>
        <w:rPr>
          <w:rStyle w:val="18"/>
          <w:rFonts w:hint="eastAsia" w:ascii="楷体" w:hAnsi="楷体" w:eastAsia="楷体"/>
          <w:b w:val="0"/>
          <w:bCs w:val="0"/>
          <w:spacing w:val="-4"/>
          <w:sz w:val="32"/>
          <w:szCs w:val="32"/>
        </w:rPr>
        <w:tab/>
        <w:t>项目预算编制是否经过科学论证、有明确标准，资金额度与年度目标是否相适应，用以反映和考核项目预算编制的科学性、合理性情况。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①预算编制是否经过科学论证；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②预算内容与项目内容是否匹配；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③预算额度测算依据是否充分，是否按照标准编制；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④预算确定的项目投资额或资金量是否与工作任务相匹配。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项目预算资金分配是否有测算依据，与补助单位或地方实际是否相适应，用以反映和考核项目预算资金分配的科学性、合理性情况。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①预算资金分配依据是否充分；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②资金分配额度是否合理，与项目单位或地方实际是否相适应。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实际到位资金与预算资金的比率，用以反映和考核资金落实情况对项目实施的总体保障程度。</w:t>
      </w:r>
      <w:r>
        <w:rPr>
          <w:rStyle w:val="18"/>
          <w:rFonts w:hint="eastAsia" w:ascii="楷体" w:hAnsi="楷体" w:eastAsia="楷体"/>
          <w:b w:val="0"/>
          <w:bCs w:val="0"/>
          <w:spacing w:val="-4"/>
          <w:sz w:val="32"/>
          <w:szCs w:val="32"/>
        </w:rPr>
        <w:tab/>
        <w:t>资金到位率=（实际到位资金/预算资金）×100%。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实际到位资金：一定时期（本年度或项目期）内落实到具体项目的资金。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预算资金：一定时期（本年度或项目期）内预算安排到具体项目的资金。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项目预算资金是否按照计划执行，用以反映或考核项目预算执行情况。</w:t>
      </w:r>
      <w:r>
        <w:rPr>
          <w:rStyle w:val="18"/>
          <w:rFonts w:hint="eastAsia" w:ascii="楷体" w:hAnsi="楷体" w:eastAsia="楷体"/>
          <w:b w:val="0"/>
          <w:bCs w:val="0"/>
          <w:spacing w:val="-4"/>
          <w:sz w:val="32"/>
          <w:szCs w:val="32"/>
        </w:rPr>
        <w:tab/>
        <w:t>预算执行率=（实际支出资金/实际到位资金）×100%。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实际支出资金：一定时期（本年度或项目期）内项目实际拨付的资金。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合规性</w:t>
      </w:r>
      <w:r>
        <w:rPr>
          <w:rStyle w:val="18"/>
          <w:rFonts w:hint="eastAsia" w:ascii="楷体" w:hAnsi="楷体" w:eastAsia="楷体"/>
          <w:b w:val="0"/>
          <w:bCs w:val="0"/>
          <w:spacing w:val="-4"/>
          <w:sz w:val="32"/>
          <w:szCs w:val="32"/>
        </w:rPr>
        <w:tab/>
        <w:t>项目资金使用是否符合相关的财务管理制度规定，用以反映和考核项目资金的规范运行情况。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①是否符合国家财经法规和财务管理制度以及有关专项资金管理办法的规定；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②资金的拨付是否有完整的审批程序和手续；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③是否符合项目预算批复或合同规定的用途；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④是否存在截留、挤占、挪用、虚列支出等情况。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健全性</w:t>
      </w:r>
      <w:r>
        <w:rPr>
          <w:rStyle w:val="18"/>
          <w:rFonts w:hint="eastAsia" w:ascii="楷体" w:hAnsi="楷体" w:eastAsia="楷体"/>
          <w:b w:val="0"/>
          <w:bCs w:val="0"/>
          <w:spacing w:val="-4"/>
          <w:sz w:val="32"/>
          <w:szCs w:val="32"/>
        </w:rPr>
        <w:tab/>
        <w:t>项目实施单位的财务和业务管理制度是否健全，用以反映和考核财务和业务管理制度对项目顺利实施的保障情况。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①是否已制定或具有相应的财务和业务管理制度；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②财务和业务管理制度是否合法、合规、完整。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有效性</w:t>
      </w:r>
      <w:r>
        <w:rPr>
          <w:rStyle w:val="18"/>
          <w:rFonts w:hint="eastAsia" w:ascii="楷体" w:hAnsi="楷体" w:eastAsia="楷体"/>
          <w:b w:val="0"/>
          <w:bCs w:val="0"/>
          <w:spacing w:val="-4"/>
          <w:sz w:val="32"/>
          <w:szCs w:val="32"/>
        </w:rPr>
        <w:tab/>
        <w:t>项目实施是否符合相关管理规定，用以反映和考核相关管理制度的有效执行情况。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②项目调整及支出调整手续是否完备；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③项目合同书、验收报告、技术鉴定等资料是否齐全并及时归档；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④项目实施的人员条件、场地设备、信息支撑等是否落实到位。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产出数量</w:t>
      </w:r>
      <w:r>
        <w:rPr>
          <w:rStyle w:val="18"/>
          <w:rFonts w:hint="eastAsia" w:ascii="楷体" w:hAnsi="楷体" w:eastAsia="楷体"/>
          <w:b w:val="0"/>
          <w:bCs w:val="0"/>
          <w:spacing w:val="-4"/>
          <w:sz w:val="32"/>
          <w:szCs w:val="32"/>
        </w:rPr>
        <w:tab/>
        <w:t>支持建设知识产权运营中心</w:t>
      </w:r>
      <w:r>
        <w:rPr>
          <w:rStyle w:val="18"/>
          <w:rFonts w:hint="eastAsia" w:ascii="楷体" w:hAnsi="楷体" w:eastAsia="楷体"/>
          <w:b w:val="0"/>
          <w:bCs w:val="0"/>
          <w:spacing w:val="-4"/>
          <w:sz w:val="32"/>
          <w:szCs w:val="32"/>
        </w:rPr>
        <w:tab/>
        <w:t>项目实施的实际产出数与计划产出数的比率，用以反映和考核项目产出数量目标的实现程度。</w:t>
      </w:r>
      <w:r>
        <w:rPr>
          <w:rStyle w:val="18"/>
          <w:rFonts w:hint="eastAsia" w:ascii="楷体" w:hAnsi="楷体" w:eastAsia="楷体"/>
          <w:b w:val="0"/>
          <w:bCs w:val="0"/>
          <w:spacing w:val="-4"/>
          <w:sz w:val="32"/>
          <w:szCs w:val="32"/>
        </w:rPr>
        <w:tab/>
        <w:t>实际完成率=（实际产出数/计划产出数）×100%。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支持企业专利导航项目</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建设知识产权运营服务平台</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建设知识产权服务业集聚区</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高价值专利培育中心</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高价值专利转移转化协同中心</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专利密集型产品认定项目</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产出质量</w:t>
      </w:r>
      <w:r>
        <w:rPr>
          <w:rStyle w:val="18"/>
          <w:rFonts w:hint="eastAsia" w:ascii="楷体" w:hAnsi="楷体" w:eastAsia="楷体"/>
          <w:b w:val="0"/>
          <w:bCs w:val="0"/>
          <w:spacing w:val="-4"/>
          <w:sz w:val="32"/>
          <w:szCs w:val="32"/>
        </w:rPr>
        <w:tab/>
        <w:t>开展绩效评价工作（申报类项目开展绩效评价覆盖率））</w:t>
      </w:r>
      <w:r>
        <w:rPr>
          <w:rStyle w:val="18"/>
          <w:rFonts w:hint="eastAsia" w:ascii="楷体" w:hAnsi="楷体" w:eastAsia="楷体"/>
          <w:b w:val="0"/>
          <w:bCs w:val="0"/>
          <w:spacing w:val="-4"/>
          <w:sz w:val="32"/>
          <w:szCs w:val="32"/>
        </w:rPr>
        <w:tab/>
        <w:t>项目完成的质量达标产出数与实际产出数的比率，用以反映和考核项目产出质量目标的实现程度。</w:t>
      </w:r>
      <w:r>
        <w:rPr>
          <w:rStyle w:val="18"/>
          <w:rFonts w:hint="eastAsia" w:ascii="楷体" w:hAnsi="楷体" w:eastAsia="楷体"/>
          <w:b w:val="0"/>
          <w:bCs w:val="0"/>
          <w:spacing w:val="-4"/>
          <w:sz w:val="32"/>
          <w:szCs w:val="32"/>
        </w:rPr>
        <w:tab/>
        <w:t>质量达标率=（质量达标产出数/实际产出数）×100%。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产出时效</w:t>
      </w:r>
      <w:r>
        <w:rPr>
          <w:rStyle w:val="18"/>
          <w:rFonts w:hint="eastAsia" w:ascii="楷体" w:hAnsi="楷体" w:eastAsia="楷体"/>
          <w:b w:val="0"/>
          <w:bCs w:val="0"/>
          <w:spacing w:val="-4"/>
          <w:sz w:val="32"/>
          <w:szCs w:val="32"/>
        </w:rPr>
        <w:tab/>
        <w:t>资金使用完毕时间</w:t>
      </w:r>
      <w:r>
        <w:rPr>
          <w:rStyle w:val="18"/>
          <w:rFonts w:hint="eastAsia" w:ascii="楷体" w:hAnsi="楷体" w:eastAsia="楷体"/>
          <w:b w:val="0"/>
          <w:bCs w:val="0"/>
          <w:spacing w:val="-4"/>
          <w:sz w:val="32"/>
          <w:szCs w:val="32"/>
        </w:rPr>
        <w:tab/>
        <w:t>项目实际完成时间与计划完成时间的比较，用以反映和考核项目产出时效目标的实现程度。</w:t>
      </w:r>
      <w:r>
        <w:rPr>
          <w:rStyle w:val="18"/>
          <w:rFonts w:hint="eastAsia" w:ascii="楷体" w:hAnsi="楷体" w:eastAsia="楷体"/>
          <w:b w:val="0"/>
          <w:bCs w:val="0"/>
          <w:spacing w:val="-4"/>
          <w:sz w:val="32"/>
          <w:szCs w:val="32"/>
        </w:rPr>
        <w:tab/>
        <w:t>实际完成时间：项目实施单位完成该项目实际所耗用的时间。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计划完成时间：按照项目实施计划或相关规定完成该项目所需的时间。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产出成本</w:t>
      </w:r>
      <w:r>
        <w:rPr>
          <w:rStyle w:val="18"/>
          <w:rFonts w:hint="eastAsia" w:ascii="楷体" w:hAnsi="楷体" w:eastAsia="楷体"/>
          <w:b w:val="0"/>
          <w:bCs w:val="0"/>
          <w:spacing w:val="-4"/>
          <w:sz w:val="32"/>
          <w:szCs w:val="32"/>
        </w:rPr>
        <w:tab/>
        <w:t>经济成本完成情况</w:t>
      </w:r>
      <w:r>
        <w:rPr>
          <w:rStyle w:val="18"/>
          <w:rFonts w:hint="eastAsia" w:ascii="楷体" w:hAnsi="楷体" w:eastAsia="楷体"/>
          <w:b w:val="0"/>
          <w:bCs w:val="0"/>
          <w:spacing w:val="-4"/>
          <w:sz w:val="32"/>
          <w:szCs w:val="32"/>
        </w:rPr>
        <w:tab/>
        <w:t>完成项目计划工作目标的实际节约成本与计划成本的比率，用以反映和考核项目的成本节约程度。</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预算控制率=实际支付金额/预算金额×100%。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预算金额：年初对项目支出作出的预算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实际支付金额：按照合同任务书及项目实施进度实际支付的金额。。</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知识产权发展水平（年有效发明专利增长率）</w:t>
      </w:r>
      <w:r>
        <w:rPr>
          <w:rStyle w:val="18"/>
          <w:rFonts w:hint="eastAsia" w:ascii="楷体" w:hAnsi="楷体" w:eastAsia="楷体"/>
          <w:b w:val="0"/>
          <w:bCs w:val="0"/>
          <w:spacing w:val="-4"/>
          <w:sz w:val="32"/>
          <w:szCs w:val="32"/>
        </w:rPr>
        <w:tab/>
        <w:t>项目实施所产生的效益。</w:t>
      </w:r>
      <w:r>
        <w:rPr>
          <w:rStyle w:val="18"/>
          <w:rFonts w:hint="eastAsia" w:ascii="楷体" w:hAnsi="楷体" w:eastAsia="楷体"/>
          <w:b w:val="0"/>
          <w:bCs w:val="0"/>
          <w:spacing w:val="-4"/>
          <w:sz w:val="32"/>
          <w:szCs w:val="32"/>
        </w:rPr>
        <w:tab/>
        <w:t>项目实施所产生的社会效益、经济效益、生态效益、可持续影响等。可根据项目实际情况有选择地设置和细化。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满意度指标完成情况分析</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项目承担单位满意度</w:t>
      </w:r>
      <w:r>
        <w:rPr>
          <w:rStyle w:val="18"/>
          <w:rFonts w:hint="eastAsia" w:ascii="楷体" w:hAnsi="楷体" w:eastAsia="楷体"/>
          <w:b w:val="0"/>
          <w:bCs w:val="0"/>
          <w:spacing w:val="-4"/>
          <w:sz w:val="32"/>
          <w:szCs w:val="32"/>
        </w:rPr>
        <w:tab/>
        <w:t>社会公众或服务对象对项目实施效果的满意程度。</w:t>
      </w:r>
      <w:r>
        <w:rPr>
          <w:rStyle w:val="18"/>
          <w:rFonts w:hint="eastAsia" w:ascii="楷体" w:hAnsi="楷体" w:eastAsia="楷体"/>
          <w:b w:val="0"/>
          <w:bCs w:val="0"/>
          <w:spacing w:val="-4"/>
          <w:sz w:val="32"/>
          <w:szCs w:val="32"/>
        </w:rPr>
        <w:tab/>
        <w:t>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根据本项目的特点，本次评价主要采用成本效益分析法与比较法，对项目总预算和明细预算的内容、标准、计划是否经济合理进行深入分析，以考察实际产出和效益是否达到预期。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 国务院关于构建更加完善的要素市场化配置体制机制的意见》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·《国务院关于新形势下加快知识产权强国建设的若干意见》(国发〔2015〕71号)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·《国务院关于印发“十三五”国家知识产权保护和运用规划的通知》(国发〔2016〕86号),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·财政部办公厅、国家知识产权局办公室《关于开展2020年知识产权运营服务体系建设工作的通知》(财办建〔2020〕40号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·《关于印发乌鲁木齐市知识产权运营服务体系建设实施方案的通知》(乌政发〔2020〕159号)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·《乌鲁木齐市知识产权运营服务体系建设专项资金管理办法》（乌市监〔2021〕21号）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·《关于拨付市市场监督管理局知识产权运营服务体系建设经费的通知》（乌财行〔2023〕15号）</w:t>
      </w:r>
      <w:r>
        <w:rPr>
          <w:rStyle w:val="18"/>
          <w:rFonts w:hint="eastAsia" w:ascii="楷体" w:hAnsi="楷体" w:eastAsia="楷体"/>
          <w:b w:val="0"/>
          <w:bCs w:val="0"/>
          <w:spacing w:val="-4"/>
          <w:sz w:val="32"/>
          <w:szCs w:val="32"/>
        </w:rPr>
        <w:cr/>
      </w:r>
    </w:p>
    <w:p w14:paraId="2ED6ECBD">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0644D6D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14:paraId="19F1E6B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702BFB2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结合项目特点，制定符合项目实际的绩效评价指标体系及评分标准，通过数据采集、问卷调查及访谈等形式，对2023年知识产权运营服务体系建设进行客观评价，最终评分结果为：总分为100分，绩效评级为“优”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项目各部分权重和绩效分值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分值</w:t>
      </w:r>
      <w:r>
        <w:rPr>
          <w:rStyle w:val="18"/>
          <w:rFonts w:hint="eastAsia" w:ascii="楷体" w:hAnsi="楷体" w:eastAsia="楷体"/>
          <w:b w:val="0"/>
          <w:bCs w:val="0"/>
          <w:spacing w:val="-4"/>
          <w:sz w:val="32"/>
          <w:szCs w:val="32"/>
        </w:rPr>
        <w:tab/>
        <w:t>得分</w:t>
      </w:r>
      <w:r>
        <w:rPr>
          <w:rStyle w:val="18"/>
          <w:rFonts w:hint="eastAsia" w:ascii="楷体" w:hAnsi="楷体" w:eastAsia="楷体"/>
          <w:b w:val="0"/>
          <w:bCs w:val="0"/>
          <w:spacing w:val="-4"/>
          <w:sz w:val="32"/>
          <w:szCs w:val="32"/>
        </w:rPr>
        <w:tab/>
        <w:t>得分率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立项依据充分性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立项程序规范性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绩效指标明确性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预算编制科学性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资金使用合规性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管理制度健全性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制度执行有效性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产出数量</w:t>
      </w:r>
      <w:r>
        <w:rPr>
          <w:rStyle w:val="18"/>
          <w:rFonts w:hint="eastAsia" w:ascii="楷体" w:hAnsi="楷体" w:eastAsia="楷体"/>
          <w:b w:val="0"/>
          <w:bCs w:val="0"/>
          <w:spacing w:val="-4"/>
          <w:sz w:val="32"/>
          <w:szCs w:val="32"/>
        </w:rPr>
        <w:tab/>
        <w:t>支持建设知识产权运营中心</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支持企业专利导航项目</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建设知识产权运营服务平台</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建设知识产权服务业集聚区</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高价值专利培育中心</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高价值专利转移转化协同中心</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专利密集型产品认定项目</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产出质量</w:t>
      </w:r>
      <w:r>
        <w:rPr>
          <w:rStyle w:val="18"/>
          <w:rFonts w:hint="eastAsia" w:ascii="楷体" w:hAnsi="楷体" w:eastAsia="楷体"/>
          <w:b w:val="0"/>
          <w:bCs w:val="0"/>
          <w:spacing w:val="-4"/>
          <w:sz w:val="32"/>
          <w:szCs w:val="32"/>
        </w:rPr>
        <w:tab/>
        <w:t>开展绩效评价工作（申报类项目开展绩效评价覆盖率））</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产出时效</w:t>
      </w:r>
      <w:r>
        <w:rPr>
          <w:rStyle w:val="18"/>
          <w:rFonts w:hint="eastAsia" w:ascii="楷体" w:hAnsi="楷体" w:eastAsia="楷体"/>
          <w:b w:val="0"/>
          <w:bCs w:val="0"/>
          <w:spacing w:val="-4"/>
          <w:sz w:val="32"/>
          <w:szCs w:val="32"/>
        </w:rPr>
        <w:tab/>
        <w:t>资金使用完毕时间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产出成本</w:t>
      </w:r>
      <w:r>
        <w:rPr>
          <w:rStyle w:val="18"/>
          <w:rFonts w:hint="eastAsia" w:ascii="楷体" w:hAnsi="楷体" w:eastAsia="楷体"/>
          <w:b w:val="0"/>
          <w:bCs w:val="0"/>
          <w:spacing w:val="-4"/>
          <w:sz w:val="32"/>
          <w:szCs w:val="32"/>
        </w:rPr>
        <w:tab/>
        <w:t>项目预算控制率</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w:t>
      </w:r>
      <w:r>
        <w:rPr>
          <w:rStyle w:val="18"/>
          <w:rFonts w:hint="eastAsia" w:ascii="楷体" w:hAnsi="楷体" w:eastAsia="楷体"/>
          <w:b w:val="0"/>
          <w:bCs w:val="0"/>
          <w:spacing w:val="-4"/>
          <w:sz w:val="32"/>
          <w:szCs w:val="32"/>
        </w:rPr>
        <w:tab/>
        <w:t>社会效益</w:t>
      </w:r>
      <w:r>
        <w:rPr>
          <w:rStyle w:val="18"/>
          <w:rFonts w:hint="eastAsia" w:ascii="楷体" w:hAnsi="楷体" w:eastAsia="楷体"/>
          <w:b w:val="0"/>
          <w:bCs w:val="0"/>
          <w:spacing w:val="-4"/>
          <w:sz w:val="32"/>
          <w:szCs w:val="32"/>
        </w:rPr>
        <w:tab/>
        <w:t>知识产权发展水平（年有效发明专利增长率）</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满意度指标完成情况分析</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项目承担单位满意度</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1.项目管理流程科学 财务管理较为规范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项目管理过程中，构建了包括申报指南、申报、评审方案、专家评审、立项建议、资金拨付等在内的管理模块，对申报条件、申报程序、补助范围、补助标准都提出了明确的要求。项目资金管理主要依据《乌鲁木齐市知识产权运营服务体系建设专项资金管理办法》（乌市监〔2021〕21号）、《乌鲁木齐市知识产权运营服务体系建设实施方案》（乌政发〔2020〕159号）等文件执行，相应的财务管理制度设定科学；从专项资金使用规范性看，资金使用没有超过职能范围，重要职能履行未遗漏并合理 ，没有发现资金 在划拨和使用过程中存在截留、挪用、虚列等违规问题。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2.项目产出稳定增长,数量质量双面提升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此次评价期间内,围绕“1平台、2区、3中心”高水平建设知识产权运营服务体系。2023年按照与项目实施单位签署的合同任务书，完成7个企业专利导航项目结项验收，商标品牌指导站结项验收，乌鲁木齐知识产权运营平台验收，持续推进知识产权服务业集聚区、地理标志产品运营推广中心、3个产业知识产权运营中心建设，启动并实施8个高价值专利培育中心和3个高价值专利转移转化协同中心建设，认定专利密集型产品10个。促进乌鲁木齐市知识产权运营业态蓬勃发展，大幅提升知识产权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3.项目效益稳步提升，资金效果逐步凸显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2023年我市知识产权发展水平逐步提高，年有效发明增长率达到21.7%，各项知识产权管理制度和政策体系更为健全，知识产权运营服务体系更加高效，知识产权市场价值有效体现，知识产权引领创新和促进乌鲁木齐市高质量发展的效果更加明显。</w:t>
      </w:r>
    </w:p>
    <w:p w14:paraId="624FD63F">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2BDB141E">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0E9F8597">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知识产权运营服务体系建设以《关于做好2020年知识产权运营服务体系建设工作的通知》（财办建〔2020〕40号）文件作为立项依据，经报自治区市场监督管理局和国家知识产权局审核同意，市人民政府印发了《乌鲁木齐市知识产权运营服务体系建设实施方案》（乌政发〔2020〕159号）。项目立项符合国家法律法规、政策要求。同时，项目与知识产权科部门职责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知识产权运营服务体系建设根据财政部办公厅、国家知识产权局办公室《关于做好2020年知识产权运营服务体系建设工作的通知》（财办建〔2020〕40号），2020年4月，乌鲁木齐市人民政府提出创建申请。经自治区推荐，2020年6月，乌鲁木齐市被确定为第四批国家级知识产权运营服务体系建设重点城市之一，财政部和国家知识产权局给每个重点城市拨付中央专项资金1.5亿元，用于支持知识产权运营服务体系建设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2020年底，成立乌鲁木齐市知识产权运营服务体系建设工作领导小组，统筹推进全市知识产权运营服务体系建设工作。领导小组办公室设在市市场监督管理局，负责组织开展建设工作。2020年11月底，经报自治区市场监督管理局和国家知识产权局审核同意，市人民政府印发了《乌鲁木齐市知识产权运营服务体系建设实施方案》。2021年2月，乌鲁木齐市市场监督管理局、乌鲁木齐市财政局印发《乌鲁木齐市知识产权运营服务体系建设专项资金管理办法》（乌市监〔2021〕21号）（下称《资金管理办法》），确定管理职责、支持范围及方式、专项资金分配方式、项目管理、资金拨付及绩效管理、监督管理等事项，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其中，目标已细化为具体的绩效指标12项，其中，产出指标10个，效益指标1个,满意度指标1个。并具有确切的评价标准，且指标设定均与目标相关。各项指标均能在现实条件下收集到相关数据进行佐证包括相关项目合同任务书，项目中期及验收评审材料、国家知识产权局官方数字作为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本单位根据《乌鲁木齐市知识产权运营服务体系建设专项资金管理办法》、《乌鲁木齐市知识产权运营服务体系建设实施方案》等文件。针对知识产权运营服务体系建设32个子项目，分别编制预算资金，确定2023年度投资预算金额，预算的编制能够与项目内容及工作任务相匹配，预算的编制能够按照相应的依据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本单位根据《乌鲁木齐市知识产权运营服务体系建设实施方案》、《乌鲁木齐市知识产权运营服务体系建设申报类项目申报指南（第一批）》、《乌鲁木齐市知识产权运营服务体系建设申报类项目申报指南（第二批）》《乌鲁木齐市知识产权运营服务体系建设申报类项目申报指南（第三批）》《2021年乌鲁木齐市知识产权运营服务体系建设后补助类项目申报指南》、《2022年乌鲁木齐市知识产权运营服务体系建设后补助类项目申报指南》《关于组织2023年度乌鲁木齐市知识产权运营服务体系建设后补助类项目的通知》等文件及各子项目预算评审结果、各项目承担单位承担的项目数量，对预算资金进行分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14:paraId="18D4984C">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2EE3560E">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资金到位率：100%。2023年2月6日该项目资金由财政拨付，共2244.84万元，分别在2023年2月13日、2月14日、4月23日、6月26日、7月13日到位，资金直接支付到各项目单位。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预算执行率：100%。总预算2244.84万元，资金分2月、4月、6月、7月四批支付给121个单位。总支出2244.84万元。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故预算执行率得分为5分。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服务业发展资金管理办法》等国家财经法规和财务管理制度以及以及《乌鲁木齐市知识产权运营服务体系建设专项资金管理办法》的规定。同时，按照《乌鲁木齐市知识产权运营服务体系建设专项资金管理办法》（乌市监〔2021〕21号）、《关于拨付市市场监督管理局知识产权运营服务体系建设经费的通知》（乌财行〔2023〕15号）文件要求进行资金拨付，符合项目预算批复或合同规定的用途，不存在截留、挤占、挪用、虚列支出等情况。故资金使用合规性得分为3分。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本项目已制定相应的《乌鲁木齐市知识产权运营服务体系建设实施方案》和《乌鲁木齐市知识产权运营服务体系建设专项资金管理办法》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评价小组核查情况，本项目严格遵守《乌鲁木齐市知识产权运营服务体系建设专项资金管理办法》（乌市监〔2021〕21号）、《关于拨付市市场监督管理局知识产权运营服务体系建设经费的通知》（乌财行〔2023〕15号）文件要求，项目调整及支出调整手续完备，整体管理合理有序，项目完成后，及时将验收材料、会计凭证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14:paraId="626924A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6AF5AF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项目产出指标由3个二级指标和10个三级指标构成，权重为49分，实际得分49分。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数量指标“支持建设知识产权运营中心”的目标值是3个，2023年度我单位实际完成3个。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数量指标“支持企业专利导航项目”的目标值是≥7个，2023年度我单位实际完成7个。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数量指标“建设知识产权运营服务平台”的目标值是1个，2023年度我单位实际完成1个。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数量指标“建设知识产权服务业集聚区”的目标值是1个，2023年度我单位实际完成1个。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数量指标“高价值专利培育中心”的目标值是8个，2023年度我单位实际完成8个。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数量指标“高价值专利转移转化协同中心”的目标值是3个，2023年度我单位实际完成3个。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数量指标“专利密集型产品认定项目”的目标值是1项，2023年度我单位实际完成1项。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实际完成率：100%，故实际完成率得分为35分。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开展绩效评价工作（申报类项目开展绩效评价覆盖率））：申报类项目全部按要求开展中期检查和结项验收工作，材料齐备，质量达标率得分为6分。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资金使用完毕时间：总预算2244.84万元，资金分2月、4月、6月、7月四批支付给121个单位。总支出2244.84万元。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故时效指标得分为5分。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截止2023年12月31日，纳入本次绩效评价范围知识产权运营服务体系建设支出中央财政资金2244.84万元，未超支。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项目预算控制率：100%。故产出成本得分为3分。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综上，该部分指标满分49分，得分49分。</w:t>
      </w:r>
    </w:p>
    <w:p w14:paraId="404219E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5CE8270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项目效益指标由1个二级指标和1个三级指标构成，权重为6分，实际得分6分。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经济效益指标：不适用。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知识产权发展水平（年有效发明专利增长率）”，指标值：5%，实际完成值：21.7%。达成年度指标。本项目的实施，推动2023年我市知识产权发展水平逐步提高，年有效发明增长率达到21.7%，各项知识产权管理制度和政策体系更为健全，知识产权运营服务体系更加高效，知识产权市场价值有效体现，知识产权引领创新和促进乌鲁木齐市高质量发展的效果更加明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p>
    <w:p w14:paraId="57FD828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群众满意度：评价指标支持项目承担单位满意度，指标值：90%，实际完成值100%。通过设置问卷调查的方式进行考评评价，共计有效调查问卷16份，其中：12份为非常满意，4份比较满意。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14:paraId="3385D9A6">
      <w:pPr>
        <w:spacing w:line="540" w:lineRule="exact"/>
        <w:ind w:firstLine="567"/>
        <w:rPr>
          <w:rStyle w:val="18"/>
          <w:rFonts w:ascii="楷体" w:hAnsi="楷体" w:eastAsia="楷体"/>
          <w:spacing w:val="-4"/>
          <w:sz w:val="32"/>
          <w:szCs w:val="32"/>
        </w:rPr>
      </w:pPr>
    </w:p>
    <w:p w14:paraId="75C28D8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五、主要经验及做法、存在的问题及原因分析</w:t>
      </w:r>
    </w:p>
    <w:p w14:paraId="43BCB296">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1.政策创新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设期内，有针对性的出台相关政策及重要文件共计30项，涵盖政策指导、资金使用、项目管理、部门间合作等多个领域。《实施方案》和《资金管理办法》两个指导性政策及时出台，为工作的开展奠定良好基础。乌鲁木齐市知识产权工作相对薄弱，缺乏完善系统的政策体系。多项政策的颁布对于乌鲁木齐市意味着突破和创新，结合乌鲁木齐市实际、多部门协同、上下联动、以促进高质量发展为导向是乌鲁木齐市的有益经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月28日，在乌鲁木齐市推进知识产权强市建设座谈会上，《乌鲁木齐市推进丝绸之路经济带知识产权强市建设实施方案》正式发布。充分利用知识产权运营服务体系建设取得的宝贵财富，经过5年建设，我市知识产权创造、运用、保护、管理、服务体系不断健全，知识产权综合能力大幅提升，知识产权领域治理能力和治理水平明显提高，知识产权在工业强基增效和转型升级发展中的激励创新、保护创新作用更加凸显，丝绸之路经济带知识产权强市初步建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由市政府印发的《</w:t>
      </w:r>
      <w:r>
        <w:rPr>
          <w:rStyle w:val="18"/>
          <w:rFonts w:hint="eastAsia" w:ascii="楷体" w:hAnsi="楷体" w:eastAsia="楷体"/>
          <w:b w:val="0"/>
          <w:bCs w:val="0"/>
          <w:spacing w:val="-4"/>
          <w:sz w:val="32"/>
          <w:szCs w:val="32"/>
          <w:lang w:eastAsia="zh-CN"/>
        </w:rPr>
        <w:t>乌</w:t>
      </w:r>
      <w:bookmarkStart w:id="0" w:name="_GoBack"/>
      <w:bookmarkEnd w:id="0"/>
      <w:r>
        <w:rPr>
          <w:rStyle w:val="18"/>
          <w:rFonts w:hint="eastAsia" w:ascii="楷体" w:hAnsi="楷体" w:eastAsia="楷体"/>
          <w:b w:val="0"/>
          <w:bCs w:val="0"/>
          <w:spacing w:val="-4"/>
          <w:sz w:val="32"/>
          <w:szCs w:val="32"/>
        </w:rPr>
        <w:t>鲁木齐市科技成果转化和知识产权创造实施奖励办法》（乌政办规〔2023〕年8号）将科技成果转化与知识产权创造相结合，由市财政拨出专项资金，鼓励企业、高校、科研院所、服务机构积极开展两项工作，由此推进乌鲁木齐市科技成果和知识产权产出及转化为现实生产力，促进科技与经济紧密结合，推动经济社会高质量发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乌鲁木齐市甘泉堡经济技术开发区（工业区）获批全国首批国家级专利导航服务基地，市市场监督管理局利用运营服务体系建设经验，与甘泉堡分局多次沟通交流、介绍实施经验、推荐专业机构，成立乌鲁木齐市市场监督管理局与甘泉堡经济技术开发区（工业区）国家级专利导航服务基地共建委员会，签署国家级专利导航服务基地共建合作议定书，聚焦新材料、新能源、节能环保、高端装备制造四大产业，以基地与园区产业紧密结合为原则高水平建设专利导航服务基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市委市政府高度重视，市人民政府办公厅印发了《关于成立乌鲁木齐市知识产权运营服务体系建设工作领导小组的通知》，2020年10月23日，乌鲁木齐市市成立了由市政府领导任组长的知识产权运营服务体系建设领导小组，小组成员包括发改、市场监管、科技、工信、财政、金融、税务等部门、3个开发区以及乌鲁木齐市银行共24家成员单位、负责统筹领导全市知识产权运营服务体系建设工作。并先后印发20期乌市知识产权运营城市工作简报。市政府印发了《实施方案》，进一步明确各成员单位工作职责，建立联动机制，加强督导考核，协调解决工作中的重大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明确总体目标，主要是围绕“1平台、2区、3中心”高水平建设知识产权运营服务体系。建设1家区域性知识产权运营服务平台，实现专利、商标等知识产权数据及交易功能互联互通；形成1个知识产权服务业集聚区，引进、培育一批专业化、市场化、复合型的知识产权服务机构，形成知识产权服务业集聚效应，形成1个地理标志产品运营推广集聚区，汇集全疆地理标志产品，品牌展示、直播电商、知产教培、产销撮合、大数据服务等众多功能；打造3个知识产权产业运营中心，发挥其知识产权工作优势，利用其带动形成集聚发展的产业格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引入第三方专业服务机构，提供项目第三方评价与支撑服务、绩效评价及财务决算审计服务，从过程管理及资金使用方面借助专业团队严格管理、规范执行。从实际效果看，两个机构对各项目顺利实施支撑效果明显，也为今后乌鲁木齐市推进丝绸之路经济带知识产权强市建设、开展国家知识产权保护示范区建设提供了新的思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3.运营模式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充分发挥头部优势企业作用，以点带面。3个运营中心除承担高价值专利培育、构建专利池、标准制定、产业专利导航等任务外，还要求其利用自身知识产权管理规范、知识产权资源相对集中、知识产权服务团队专业化强等特点，承担为产业链上下游100家企业及相关企业提供贯标服务、为453家提供托管服务、促进100家中小企业转化高校院所专利技术等工作，激发运营中心工作潜能，资源利用最大化。运营中心实施相关工作，为相关产业的知识产权工作打开新局面，促进了乌鲁木齐市知识产权运营业态蓬勃发展，大幅提升知识产权质量，不断优化知识产权发展环境，明显增强知识产权经济社会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1.建设经验不足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知识产权运营服务体系建设项目，是区域知识产权创造、运用、保护、服务的全面建设项目，建设标准高，涉及面广，系统性强，建设周期长。乌鲁木齐市基础相对薄弱，存在对项目内容涉及的知识产权托管、产业知识产权运营中心、专利导航、服务业集聚区、知识产权证券化、知识产权平台建设的功能应用效果认知不深和知识产权转化的方式途径不清、项目目标如何合理设置等问题。在知识产权运营服务体系的系统建设上存在为确保资金使用的合规性，部门间反复沟通、多次论证、工作效率不高等问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2.统筹协调不够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知识产权运营服务体系建设是一项庞杂的系统工程，需要相关部门协同推进。目前，市市场监管局承担着全市知识产权创造、运用、保护、服务和管理中的主要工作，具体大项任务就有20项，运营基金、风险补偿金、线上运营平台等的管理和各相关项目监督执行、绩效评估等工作任务繁重，领导小组办公室人员暂未做到专人专职，需要及时动态调整领导小组成员，加大各部门协调配合力度，充分发挥出领导小组办公室牵头抓总和统筹协调作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3.公共服务需要进一步提升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印发《知识产权强国建设纲要（2021-2035年）》，明确提出“建设便民利民的知识产权公共服务体系”。国家知识产权局《知识产权公共服务“十四五”规划》明确提出“增强各级知识产权管理部门及相关政府部门和公共服务机构知识产权公共服务责任，强化公共财政保障”。乌鲁木齐市没有相应的知识产权公共服务机构，尚未形成全面覆盖、服务规范、智能高效、专业便捷的知识产权公共服务能力。</w:t>
      </w:r>
    </w:p>
    <w:p w14:paraId="391BFB0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六、有关建议</w:t>
      </w:r>
    </w:p>
    <w:p w14:paraId="017A5A3F">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1.建立持续有效的运营服务体系财政资金支持政策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知识产权运营服务体系建设是一项长期工程，项目实施期为三年，项目完成后，仍旧存在知识产权工作资金不足的情况，中央财政资金使用严格，如不能用于人员费、场地装修等，导致现有政策无法完全满足乌鲁木齐市知识产权工作需求。建议上级相关主管部门进一步加大政策引导及资金支持力度，形成持续、稳定、有效的财政支撑通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2.加强对乌鲁木齐知识产权工作政策倾斜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知识产权运营服务体系建设重点城市项目的开展，乌鲁木齐市深刻感受到知识产权环境的明显改善，社会公众对知识产权认识有了切实提高，中小微企业和创新主体知识产权保护和运用意识越来越强，对知识产权服务提出更高需求，比如高质量的知识产权申请服务、高权威的知识产权法律服务，高效率的知识产权运营服务、高水平的知识产权专业培训等。乌鲁木齐市作为西部地区唯一的运营服务体系建设重点城市，来之不易的建设成果应发挥常态效用，目前与内陆经济发达地区相比，乌鲁木齐市知识产权工作水平还存在一定差距，希望财政部门在开展新项目时对乌鲁木齐市给予一定政策倾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3.加大对发达地区高端知识产权服务资源的对接力度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运营服务体系建设启动后，乌鲁木齐市知识产权服务机构和人员数量有了较大幅度的提升，通过集聚区的建设也吸引了一批品牌机构落地，但是与其他重点城市相比，仍存在较大差距，高水平专业服务团队的数量仍显不足，服务能力有待进一步提高，不能充分满足乌鲁木齐市企业、高校、科研院所知识产权业务需求，建议国家知识产权局能够进一步推动先进城市优势知识产权服务资源与乌鲁木齐市企事业单位的对接、与乌鲁木齐市知识产权服务机构的工作指导交流，助力乌鲁木齐市引进更多来自全国各地的高水平创新资源。</w:t>
      </w:r>
    </w:p>
    <w:p w14:paraId="4DE4CB6C">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七、其他需要说明的问题</w:t>
      </w:r>
    </w:p>
    <w:p w14:paraId="5D5CD25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14:paraId="4CFE2C52">
      <w:pPr>
        <w:spacing w:line="540" w:lineRule="exact"/>
        <w:ind w:firstLine="567"/>
        <w:rPr>
          <w:rStyle w:val="18"/>
          <w:rFonts w:ascii="仿宋" w:hAnsi="仿宋" w:eastAsia="仿宋"/>
          <w:b w:val="0"/>
          <w:spacing w:val="-4"/>
          <w:sz w:val="32"/>
          <w:szCs w:val="32"/>
        </w:rPr>
      </w:pPr>
    </w:p>
    <w:p w14:paraId="4DF72206">
      <w:pPr>
        <w:spacing w:line="540" w:lineRule="exact"/>
        <w:ind w:firstLine="567"/>
        <w:rPr>
          <w:rStyle w:val="18"/>
          <w:rFonts w:ascii="仿宋" w:hAnsi="仿宋" w:eastAsia="仿宋"/>
          <w:b w:val="0"/>
          <w:spacing w:val="-4"/>
          <w:sz w:val="32"/>
          <w:szCs w:val="32"/>
        </w:rPr>
      </w:pPr>
    </w:p>
    <w:p w14:paraId="1CE13106">
      <w:pPr>
        <w:spacing w:line="540" w:lineRule="exact"/>
        <w:ind w:firstLine="567"/>
        <w:rPr>
          <w:rStyle w:val="18"/>
          <w:rFonts w:ascii="仿宋" w:hAnsi="仿宋" w:eastAsia="仿宋"/>
          <w:b w:val="0"/>
          <w:spacing w:val="-4"/>
          <w:sz w:val="32"/>
          <w:szCs w:val="32"/>
        </w:rPr>
      </w:pPr>
    </w:p>
    <w:p w14:paraId="06227BCA">
      <w:pPr>
        <w:spacing w:line="540" w:lineRule="exact"/>
        <w:ind w:firstLine="567"/>
        <w:rPr>
          <w:rStyle w:val="18"/>
          <w:rFonts w:ascii="仿宋" w:hAnsi="仿宋" w:eastAsia="仿宋"/>
          <w:b w:val="0"/>
          <w:spacing w:val="-4"/>
          <w:sz w:val="32"/>
          <w:szCs w:val="32"/>
        </w:rPr>
      </w:pPr>
    </w:p>
    <w:p w14:paraId="73F3A83B">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4F5BCB1">
        <w:pPr>
          <w:pStyle w:val="12"/>
          <w:jc w:val="center"/>
        </w:pPr>
        <w:r>
          <w:fldChar w:fldCharType="begin"/>
        </w:r>
        <w:r>
          <w:instrText xml:space="preserve">PAGE   \* MERGEFORMAT</w:instrText>
        </w:r>
        <w:r>
          <w:fldChar w:fldCharType="separate"/>
        </w:r>
        <w:r>
          <w:rPr>
            <w:lang w:val="zh-CN"/>
          </w:rPr>
          <w:t>1</w:t>
        </w:r>
        <w:r>
          <w:fldChar w:fldCharType="end"/>
        </w:r>
      </w:p>
    </w:sdtContent>
  </w:sdt>
  <w:p w14:paraId="0254A9D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1F1F3A59"/>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15423</Words>
  <Characters>16027</Characters>
  <Lines>4</Lines>
  <Paragraphs>1</Paragraphs>
  <TotalTime>13</TotalTime>
  <ScaleCrop>false</ScaleCrop>
  <LinksUpToDate>false</LinksUpToDate>
  <CharactersWithSpaces>16279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若尘</cp:lastModifiedBy>
  <cp:lastPrinted>2018-12-31T10:56:00Z</cp:lastPrinted>
  <dcterms:modified xsi:type="dcterms:W3CDTF">2025-05-28T11:45:32Z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C734C92AAAF24344A0E4232D8EB3359B</vt:lpwstr>
  </property>
  <property fmtid="{D5CDD505-2E9C-101B-9397-08002B2CF9AE}" pid="4" name="KSOTemplateDocerSaveRecord">
    <vt:lpwstr>eyJoZGlkIjoiNDY2YmI2MDhmNGNkZGYwMTBiMDcyOGZiZDE5NzA1ZDMiLCJ1c2VySWQiOiIzMTc0MDgwMDMifQ==</vt:lpwstr>
  </property>
</Properties>
</file>