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/>
      <w: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distribute"/>
        <w:textAlignment w:val="auto"/>
        <w:rPr>
          <w:rFonts w:ascii="方正仿宋_GBK" w:eastAsia="方正仿宋_GBK" w:hAnsi="方正仿宋_GBK" w:cs="方正仿宋_GBK" w:hint="eastAsia"/>
          <w:color w:val="FF0000"/>
          <w:spacing w:val="-45"/>
          <w:w w:val="6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Times New Roman" w:eastAsia="华文中宋" w:hAnsi="Times New Roman" w:cs="Times New Roman" w:hint="default"/>
          <w:b w:val="0"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宋体" w:eastAsia="宋体" w:hAnsi="宋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 w:eastAsia="zh-CN"/>
        </w:rPr>
        <w:t xml:space="preserve">乌鲁木齐市2024年度高素质农民培育项目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 xml:space="preserve"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（2024年度）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宋体" w:eastAsia="宋体" w:hAnsi="宋体"/>
          <w:sz w:val="24"/>
          <w:szCs w:val="24"/>
        </w:rPr>
      </w:pPr>
    </w:p>
    <w:p>
      <w:pPr>
        <w:pStyle w:val="BodyTextFirstIndent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right="0" w:leftChars="0" w:rightChars="0"/>
        <w:textAlignment w:val="auto"/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leftChars="0" w:rightChars="0"/>
        <w:textAlignment w:val="auto"/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leftChars="0" w:rightChars="0"/>
        <w:textAlignment w:val="auto"/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leftChars="0" w:rightChars="0"/>
        <w:textAlignment w:val="auto"/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leftChars="0" w:rightChars="0"/>
        <w:textAlignment w:val="auto"/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leftChars="0" w:rightChars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Times New Roman" w:eastAsia="方正仿宋_GBK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项目名称：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高素质农民培育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0" w:hanging="3200" w:leftChars="0" w:rightChars="0" w:hangingChars="1000"/>
        <w:textAlignment w:val="auto"/>
        <w:rPr>
          <w:rFonts w:ascii="Times New Roman" w:eastAsia="方正仿宋_GBK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实施单位（公章）：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乌鲁木齐市乡村振兴指导服务中心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right="0" w:hanging="2880" w:leftChars="0" w:rightChars="0" w:hangingChars="900"/>
        <w:textAlignment w:val="auto"/>
        <w:rPr>
          <w:rFonts w:ascii="Times New Roman" w:eastAsia="方正仿宋_GBK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主管部门（公章）：</w:t>
      </w:r>
      <w:r>
        <w:rPr>
          <w:rFonts w:ascii="Times New Roman" w:eastAsia="方正仿宋_GBK" w:hAnsi="Times New Roman" w:cs="Times New Roman" w:hint="default"/>
          <w:spacing w:val="-20"/>
          <w:sz w:val="32"/>
          <w:szCs w:val="32"/>
          <w:lang w:eastAsia="zh-CN"/>
        </w:rPr>
        <w:t xml:space="preserve">乌鲁木齐市农业农村局（乌鲁木齐市乡村振兴局）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项目负责人（签章）：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左勇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Times New Roman" w:eastAsia="方正仿宋_GBK" w:hAnsi="Times New Roman" w:cs="Times New Roman" w:hint="default"/>
          <w:sz w:val="32"/>
          <w:szCs w:val="32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填报时间：</w:t>
      </w:r>
      <w:r>
        <w:rPr>
          <w:rFonts w:ascii="Times New Roman" w:eastAsia="方正仿宋_GBK" w:hAnsi="Times New Roman" w:cs="Times New Roman" w:hint="default"/>
          <w:sz w:val="32"/>
          <w:szCs w:val="32"/>
          <w:lang w:val="en-US" w:eastAsia="zh-CN"/>
        </w:rPr>
        <w:t xml:space="preserve">202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5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年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2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月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27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 xml:space="preserve"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Times New Roman" w:eastAsia="方正仿宋_GBK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宋体" w:eastAsia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宋体" w:eastAsia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宋体" w:eastAsia="宋体" w:hAnsi="宋体" w:hint="eastAsia"/>
          <w:b/>
          <w:bCs/>
          <w:sz w:val="36"/>
          <w:szCs w:val="36"/>
        </w:rPr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leftChars="0" w:rightChars="0" w:firstLineChars="0"/>
        <w:textAlignment w:val="auto"/>
        <w:rPr>
          <w:rFonts w:ascii="宋体" w:eastAsia="宋体" w:hAnsi="宋体"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 xml:space="preserve">新疆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 xml:space="preserve">高素质农民培育项目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 xml:space="preserve">专项转移支付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 w:eastAsia="zh-CN"/>
        </w:rPr>
        <w:t xml:space="preserve">2024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 xml:space="preserve">年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 xml:space="preserve">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贯彻落实党中央全面实施预算绩效管理决策部署，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根据《财政部关于开展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202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年度中央对地方转移支付预算执行情况绩效自评工作的通知》（财监〔202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〕</w:t>
      </w:r>
      <w:r>
        <w:rPr>
          <w:rFonts w:eastAsia="方正仿宋_GBK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号），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乌鲁木齐市乡村振兴指导服务中心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高度重视、严格按规范要求组织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开展了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202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年度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高素质农民培育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项目资金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绩效自评工作，现将自评情况报告如下：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 xml:space="preserve"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中央下达高素质农民培育项目转移支付预算和绩效目标情况。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下达预算情况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2024年度，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市财政局下达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市乡村振兴指导服务中心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年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高素质农民培育项目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资金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115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万元，用于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培育高素质农民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工作。详细如下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2023年12月，《关于提前下达2024年中央农业经营主体能力提升资金预算的通知》（乌财农〔2023〕99号），下达2024年高素质农民培育项目预算126万元，其中：米东区45万元、达坂城区36万元、乌鲁木齐县45万元，用于开展乌鲁木齐市高素质农民培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2024年5月，根据《2024年市人民政府研究财政事项第4次专题会议纪要》《关于调整下达2024年中央农业经营主体能力提升资金预算的通知》（乌财农〔2024〕30号），收回已下达米东区45万元、达坂城区36万元、乌鲁木齐县45万元，将资金调整至市农业农村局（乡村振兴局）所属二级事业单位市乡村振兴指导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2024年8月，《关于调整2024年中央农业经营主体能力提升资金预算的通知》（乌财农〔2024〕68号），调减高素质农民培育项目11万元，下达资金115万元。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2.下达绩效目标情况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市财政局随文下达绩效目标，情况详见下表：</w:t>
      </w:r>
    </w:p>
    <w:tbl>
      <w:tblPr>
        <w:tblStyle w:val="NormalTable"/>
        <w:tblW w:w="9810" w:type="dxa"/>
        <w:tblInd w:w="-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020"/>
        <w:gridCol w:w="1155"/>
        <w:gridCol w:w="1770"/>
        <w:gridCol w:w="1020"/>
        <w:gridCol w:w="930"/>
        <w:gridCol w:w="1455"/>
        <w:gridCol w:w="660"/>
        <w:gridCol w:w="1080"/>
        <w:gridCol w:w="720"/>
      </w:tblGrid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项目支出绩效目标表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(2024年)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项目名称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2024年中央农业经营主体能力提升（高素质农民培育）项目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实施单位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乌鲁木齐市乡村振兴指导服务中心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项目资金</w:t>
            </w: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（万元）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年度资金总额：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115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其中：财政拨款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115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其他资金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0.00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项目总体目标</w:t>
            </w:r>
          </w:p>
        </w:tc>
        <w:tc>
          <w:tcPr>
            <w:tcW w:w="76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以行政村为单位，面向小农户开展素质素养提升试点培训，乌鲁木齐市2024年计划完成高素质农民培育250人，其中新型农业经营和服务主体带头人50人，乡村振兴带头人100人，专业生产型50人，技能服务型50人。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一级指标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二级指标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三级指标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指标值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指标值设置依据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上年完成值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指标分值权重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指标赋分规则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佐证资料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产出指标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数量指标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新型农业经营和服务主体带头人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=50人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乡村振兴带头人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=100人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专业生产型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=50人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技能服务型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=50人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质量指标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参训学员新技术、新理念掌握率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&gt;=80%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时效指标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培训任务完成时间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2024年12月31日前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自定义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成本指标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经济成本指标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高素质农民培育项目总成本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&lt;=115万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自定义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按照正常比例赋分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效益指标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社会效益指标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农民合作示范社和示范家庭农场发展水平和带动能力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增强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自定义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按评判等级赋分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  <w:tr>
        <w:tblPrEx>
          <w:tblW w:w="9810" w:type="dxa"/>
          <w:tblInd w:w="-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满意度指标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满意度指标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参训学员对培训工作的满意度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&gt;=90%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计划标准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当年内容，无上年完成情况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满意度赋分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正式材料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 xml:space="preserve"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（一）资金投入情况分析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2024年度下达高素质农民培育项目总预算资金为115万元，资金到位115万元，到位率100%。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截止到2025年2月26日，2024年度用于高素质农民培育的资金总计115万元、共计执行108.64万元，执行率94.47%，具体如下：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2024年10月28日，支付项目资金56万元，执行率49%；2024年12月2日，支付项目资金52.64万元，执行率94.47%。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  <w:lang w:eastAsia="zh-CN"/>
        </w:rPr>
        <w:t xml:space="preserve">（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  <w:lang w:val="en-US" w:eastAsia="zh-CN"/>
        </w:rPr>
        <w:t xml:space="preserve">二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  <w:lang w:eastAsia="zh-CN"/>
        </w:rPr>
        <w:t xml:space="preserve">）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（1）资金分配科学性：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严格按照项目方案分配。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（2）资金下达及时性：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严格按照项目方案下达。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（3）资金拨付合规性：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严格按照项目方案拨付。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（4）资金使用规范性：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按照项目计划科学支出项目资金，保证做到专账管理，专款专用。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（5）资金执行准确性：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严格按照项目方案执行。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（6）预算绩效管理情况：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严格按照项目方案执行预算绩效。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（7）支出责任履行情况：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严格按照项目支出程序审核。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（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  <w:lang w:val="en-US" w:eastAsia="zh-CN"/>
        </w:rPr>
        <w:t xml:space="preserve">三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）总体绩效目标完成情况分析。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项目总体目标：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以行政村为单位，面向小农户开展素质素养提升试点培训，乌鲁木齐市2024年计划完成高素质农民培育250人，其中新型农业经营和服务主体带头人50人，乡村振兴带头人100人，专业生产型50人，技能服务型50人。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实际完成情况：</w:t>
      </w: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完成2024年高素质农民培育250人的任务，针对粮油稳产保供任务开设专业技能型培训班，培训农民50人；针对提升生产技术技能、提升产业发展能力等开设新型农业经营和服务主体带头人班、乡村振兴带头人班，专业生产型班，培训农民200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（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  <w:lang w:val="en-US" w:eastAsia="zh-CN"/>
        </w:rPr>
        <w:t xml:space="preserve">四</w:t>
      </w:r>
      <w:r>
        <w:rPr>
          <w:rFonts w:ascii="方正楷体_GBK" w:eastAsia="方正楷体_GBK" w:hAnsi="方正楷体_GBK" w:cs="方正楷体_GBK" w:hint="eastAsia"/>
          <w:b w:val="0"/>
          <w:bCs w:val="0"/>
          <w:sz w:val="32"/>
          <w:szCs w:val="32"/>
        </w:rPr>
        <w:t xml:space="preserve">）绩效指标完成情况分析。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（1）数量指标。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a.下达新型农业经营和服务主体带头人指标，指标值为50人，实际完成50人，完成率100%。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b.下达乡村振兴带头人指标，指标值为100人，实际完成100人，完成率100%。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c.下达专业生产型指标，指标值为50人，实际完成50人，完成率100%。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d.下达技能服务型指标，指标值为50人，实际完成50人，完成率100%。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（2）质量指标。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下达参训学员新技术、新理念掌握率指标，指标值为&gt;=80%，实际完成&gt;=80%，完成率100%。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（3）时效指标。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下达培训任务完成时间指标，指标值2024年12月31日前，实际完成2024年12月3日，完成率100%。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（4）成本指标。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下达高素质农民培育项目总成本指标，指标值&lt;=115万，实际完成115万，完成率100%。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下达农民合作示范社和示范家庭农场发展水平和带动能力指标，指标值为增强，实际完成增强，完成率100%。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3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随文下达参训学员对培训工作的满意度指标，指标值为&gt;=90%，实际完成&gt;=90%，完成率100%。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FF0000"/>
          <w:sz w:val="32"/>
          <w:szCs w:val="32"/>
          <w:highlight w:val="none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  <w:lang w:val="en-US" w:eastAsia="zh-CN"/>
        </w:rPr>
        <w:t xml:space="preserve">三</w:t>
      </w: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 xml:space="preserve">、绩效自评结果及拟应用和公开情况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按照财政部《 项目支出绩效评价管理办法》（财预〔2020〕10号）规定，单位自评标准是：预算执行10分、产出指标50分、效益指标30分、服务对象满意度指标10分。经自评，2024年度高素质农民培育项目资金绩效自评价得分为100分，其中：预算执行10分、产出指标50分、效益指标30分、服务对象满意度指标10分，自评结果为“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textAlignment w:val="auto"/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  <w:lang w:val="en-US" w:eastAsia="zh-CN"/>
        </w:rPr>
        <w:t xml:space="preserve">四、其他需要说明的问题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中央巡视、各级审计和财政监督中未发现问题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。</w:t>
      </w:r>
    </w:p>
    <w:sectPr>
      <w:footerReference w:type="even" r:id="rId2"/>
      <w:footerReference w:type="default" r:id="rId3"/>
      <w:pgSz w:w="11906" w:h="16838" w:orient="portrait"/>
      <w:pgMar w:top="2098" w:right="1474" w:bottom="1984" w:left="1588" w:header="851" w:footer="1400" w:gutter="0"/>
      <w:pgBorders/>
      <w:cols w:num="1" w:space="425">
        <w:col w:w="8844" w:space="425"/>
      </w:cols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280" w:firstLineChars="100"/>
      <w:jc w:val="left"/>
      <w:rPr>
        <w:rFonts w:ascii="宋体" w:eastAsia="宋体" w:hAnsi="宋体" w:cs="宋体" w:hint="eastAsia"/>
        <w:sz w:val="28"/>
        <w:lang w:eastAsia="zh-CN"/>
      </w:rPr>
    </w:pPr>
    <w:r>
      <w:rPr>
        <w:rFonts w:ascii="宋体" w:eastAsia="宋体" w:hAnsi="宋体" w:cs="宋体" w:hint="eastAsia"/>
        <w:sz w:val="28"/>
        <w:lang w:eastAsia="zh-CN"/>
      </w:rPr>
      <w:t xml:space="preserve">— </w:t>
    </w:r>
    <w:r>
      <w:rPr>
        <w:rFonts w:ascii="宋体" w:eastAsia="宋体" w:hAnsi="宋体" w:cs="宋体" w:hint="eastAsia"/>
        <w:sz w:val="28"/>
        <w:lang w:eastAsia="zh-CN"/>
      </w:rPr>
      <w:fldChar w:fldCharType="begin"/>
    </w:r>
    <w:r>
      <w:rPr>
        <w:rFonts w:ascii="宋体" w:eastAsia="宋体" w:hAnsi="宋体" w:cs="宋体" w:hint="eastAsia"/>
        <w:sz w:val="28"/>
        <w:lang w:eastAsia="zh-CN"/>
      </w:rPr>
      <w:instrText xml:space="preserve"> PAGE \* Arabic \* MERGEFORMAT </w:instrText>
    </w:r>
    <w:r>
      <w:rPr>
        <w:rFonts w:ascii="宋体" w:eastAsia="宋体" w:hAnsi="宋体" w:cs="宋体" w:hint="eastAsia"/>
        <w:sz w:val="28"/>
        <w:lang w:eastAsia="zh-CN"/>
      </w:rPr>
      <w:fldChar w:fldCharType="separate"/>
    </w:r>
    <w:r>
      <w:rPr>
        <w:rFonts w:ascii="宋体" w:eastAsia="宋体" w:hAnsi="宋体" w:cs="宋体" w:hint="eastAsia"/>
        <w:sz w:val="28"/>
        <w:lang w:eastAsia="zh-CN"/>
      </w:rPr>
      <w:t xml:space="preserve">2</w:t>
    </w:r>
    <w:r>
      <w:rPr>
        <w:rFonts w:ascii="宋体" w:eastAsia="宋体" w:hAnsi="宋体" w:cs="宋体" w:hint="eastAsia"/>
        <w:sz w:val="28"/>
        <w:lang w:eastAsia="zh-CN"/>
      </w:rPr>
      <w:fldChar w:fldCharType="end"/>
    </w:r>
    <w:r>
      <w:rPr>
        <w:rFonts w:ascii="宋体" w:eastAsia="宋体" w:hAnsi="宋体" w:cs="宋体" w:hint="eastAsia"/>
        <w:sz w:val="28"/>
        <w:lang w:eastAsia="zh-CN"/>
      </w:rPr>
      <w:t xml:space="preserve"> —</w:t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right="320" w:rightChars="100"/>
      <w:jc w:val="right"/>
      <w:rPr>
        <w:rFonts w:ascii="宋体" w:eastAsia="宋体" w:hAnsi="宋体" w:cs="宋体" w:hint="eastAsia"/>
        <w:sz w:val="28"/>
        <w:lang w:eastAsia="zh-CN"/>
      </w:rPr>
    </w:pPr>
    <w:r>
      <w:rPr>
        <w:rFonts w:ascii="宋体" w:eastAsia="宋体" w:hAnsi="宋体" w:cs="宋体" w:hint="eastAsia"/>
        <w:sz w:val="28"/>
        <w:lang w:eastAsia="zh-CN"/>
      </w:rPr>
      <w:t xml:space="preserve">— </w:t>
    </w:r>
    <w:r>
      <w:rPr>
        <w:rFonts w:ascii="宋体" w:eastAsia="宋体" w:hAnsi="宋体" w:cs="宋体" w:hint="eastAsia"/>
        <w:sz w:val="28"/>
        <w:lang w:eastAsia="zh-CN"/>
      </w:rPr>
      <w:fldChar w:fldCharType="begin"/>
    </w:r>
    <w:r>
      <w:rPr>
        <w:rFonts w:ascii="宋体" w:eastAsia="宋体" w:hAnsi="宋体" w:cs="宋体" w:hint="eastAsia"/>
        <w:sz w:val="28"/>
        <w:lang w:eastAsia="zh-CN"/>
      </w:rPr>
      <w:instrText xml:space="preserve"> PAGE \* Arabic \* MERGEFORMAT </w:instrText>
    </w:r>
    <w:r>
      <w:rPr>
        <w:rFonts w:ascii="宋体" w:eastAsia="宋体" w:hAnsi="宋体" w:cs="宋体" w:hint="eastAsia"/>
        <w:sz w:val="28"/>
        <w:lang w:eastAsia="zh-CN"/>
      </w:rPr>
      <w:fldChar w:fldCharType="separate"/>
    </w:r>
    <w:r>
      <w:rPr>
        <w:rFonts w:ascii="宋体" w:eastAsia="宋体" w:hAnsi="宋体" w:cs="宋体" w:hint="eastAsia"/>
        <w:sz w:val="28"/>
        <w:lang w:eastAsia="zh-CN"/>
      </w:rPr>
      <w:t xml:space="preserve">1</w:t>
    </w:r>
    <w:r>
      <w:rPr>
        <w:rFonts w:ascii="宋体" w:eastAsia="宋体" w:hAnsi="宋体" w:cs="宋体" w:hint="eastAsia"/>
        <w:sz w:val="28"/>
        <w:lang w:eastAsia="zh-CN"/>
      </w:rPr>
      <w:fldChar w:fldCharType="end"/>
    </w:r>
    <w:r>
      <w:rPr>
        <w:rFonts w:ascii="宋体" w:eastAsia="宋体" w:hAnsi="宋体" w:cs="宋体" w:hint="eastAsia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SystemFonts/>
  <w:bordersDoNotSurroundFooter w:val="0"/>
  <w:bordersDoNotSurroundHeader w:val="0"/>
  <w:doNotTrackMoves/>
  <w:defaultTabStop w:val="420"/>
  <w:evenAndOddHeaders/>
  <w:drawingGridHorizontalSpacing w:val="158"/>
  <w:drawingGridVerticalSpacing w:val="29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WRmZGE4ZmQ0MTFiM2VmM2MxZTJiMmEzYjUyNTVlNGM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2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2">
    <w:name w:val="Body Text First Indent 2"/>
    <w:basedOn w:val="BodyTextIndent"/>
    <w:next w:val="BodyTextFirstIndent"/>
    <w:autoRedefine/>
    <w:qFormat/>
    <w:pPr>
      <w:ind w:firstLine="420" w:firstLineChars="200"/>
    </w:pPr>
    <w:rPr/>
  </w:style>
  <w:style w:type="paragraph" w:styleId="BodyTextIndent">
    <w:name w:val="Body Text Indent"/>
    <w:basedOn w:val="Normal"/>
    <w:next w:val="NormalIndent"/>
    <w:qFormat/>
    <w:pPr>
      <w:spacing w:after="120" w:afterLines="0" w:afterAutospacing="0"/>
      <w:ind w:left="420" w:leftChars="200"/>
    </w:pPr>
    <w:rPr/>
  </w:style>
  <w:style w:type="paragraph" w:styleId="NormalIndent">
    <w:name w:val="Normal Indent"/>
    <w:basedOn w:val="Normal"/>
    <w:uiPriority w:val="99"/>
    <w:unhideWhenUsed/>
    <w:qFormat/>
    <w:pPr>
      <w:ind w:firstLine="420" w:firstLineChars="200"/>
    </w:pPr>
    <w:rPr>
      <w:rFonts w:eastAsia="仿宋"/>
      <w:sz w:val="32"/>
    </w:rPr>
  </w:style>
  <w:style w:type="paragraph" w:styleId="BodyTextFirstIndent">
    <w:name w:val="Body Text First Indent"/>
    <w:basedOn w:val="BodyText"/>
    <w:qFormat/>
    <w:pPr>
      <w:ind w:firstLine="420" w:firstLineChars="100"/>
    </w:pPr>
    <w:rPr/>
  </w:style>
  <w:style w:type="paragraph" w:styleId="BodyText">
    <w:name w:val="Body Text"/>
    <w:basedOn w:val="Normal"/>
    <w:qFormat/>
    <w:pPr>
      <w:spacing w:after="120"/>
    </w:pPr>
    <w:rPr/>
  </w:style>
  <w:style w:type="paragraph" w:styleId="Footer">
    <w:name w:val="Footer"/>
    <w:basedOn w:val="Normal"/>
    <w:next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24629B225A2642CD97A0FF14EDA3E88D_13</vt:lpwstr>
  </property>
  <property fmtid="{D5CDD505-2E9C-101B-9397-08002B2CF9AE}" pid="4" name="KSOTemplateDocerSaveRecord">
    <vt:lpwstr>eyJoZGlkIjoiMjg1OTMzMGI3OWViOTc0OGU2NzFjNWMyM2ViM2U2ODgiLCJ1c2VySWQiOiI3NzQ3NTQ4NzUifQ==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7</Pages>
  <Words>315</Words>
  <Characters>337</Characters>
  <Application>WPS Office_12.8.2.18205_F1E327BC-269C-435d-A152-05C5408002CA</Application>
  <DocSecurity>0</DocSecurity>
  <Lines>0</Lines>
  <Paragraphs>0</Paragraphs>
  <CharactersWithSpaces>337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</cp:revision>
  <cp:lastPrinted>2025-02-27T03:12:00Z</cp:lastPrinted>
  <dcterms:created xsi:type="dcterms:W3CDTF">2023-06-21T07:38:00Z</dcterms:created>
  <dcterms:modified xsi:type="dcterms:W3CDTF">2025-09-19T04:18:29Z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24629B225A2642CD97A0FF14EDA3E88D_13</vt:lpwstr>
  </property>
  <property fmtid="{D5CDD505-2E9C-101B-9397-08002B2CF9AE}" pid="4" name="KSOTemplateDocerSaveRecord">
    <vt:lpwstr>eyJoZGlkIjoiMjg1OTMzMGI3OWViOTc0OGU2NzFjNWMyM2ViM2U2ODgiLCJ1c2VySWQiOiI3NzQ3NTQ4NzUifQ_x003D__x003D_</vt:lpwstr>
  </property>
</Properties>
</file>