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红山青年大学生及西部计划志愿者项目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中国共产主义青年团乌鲁木齐市委员会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中国共产主义青年团乌鲁木齐市委员会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许莺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2025年04月28日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rPr>
          <w:rFonts w:eastAsia="楷体"/>
          <w:b w:val="0"/>
          <w:bCs w:val="0"/>
          <w:spacing w:val="-4"/>
          <w:sz w:val="32"/>
          <w:szCs w:val="32"/>
        </w:rPr>
        <w:br/>
      </w:r>
      <w:r>
        <w:rPr>
          <w:rStyle w:val="Strong"/>
          <w:rFonts w:eastAsia="楷体"/>
          <w:b w:val="0"/>
          <w:bCs w:val="0"/>
          <w:spacing w:val="-4"/>
          <w:sz w:val="32"/>
          <w:szCs w:val="32"/>
        </w:rPr>
        <w:t xml:space="preserve">该项目实施背景：为贯彻落实中央、自治区关于鼓励引导人才向艰苦边远地区和基层一线流动的相关意见，支持青年大学生在基层建功立业，为基层留住和稳定一批优秀青年人才，实施红山青年大学生基层成长计划。</w:t>
      </w:r>
      <w:r>
        <w:rPr>
          <w:rFonts w:eastAsia="楷体"/>
          <w:b w:val="0"/>
          <w:bCs w:val="0"/>
          <w:spacing w:val="-4"/>
          <w:sz w:val="32"/>
          <w:szCs w:val="32"/>
        </w:rPr>
        <w:br/>
      </w:r>
      <w:r>
        <w:rPr>
          <w:rStyle w:val="Strong"/>
          <w:rFonts w:eastAsia="楷体"/>
          <w:b w:val="0"/>
          <w:bCs w:val="0"/>
          <w:spacing w:val="-4"/>
          <w:sz w:val="32"/>
          <w:szCs w:val="32"/>
        </w:rPr>
        <w:t xml:space="preserve">项目2024年的主要实施内容：①发放岗位补助；②发放基本生活补贴、艰苦边远地区津贴、服务单位补贴；③缴纳全年社保缴费；④发放交通补贴；⑤购买服装、支付生活安置费； ⑥发放餐费补贴；⑦报销体检；⑧缴纳商业保险；⑨组织集中培训、青马工程培训；⑩发放中秋、春节慰问金。</w:t>
      </w:r>
      <w:r>
        <w:rPr>
          <w:rFonts w:eastAsia="楷体"/>
          <w:b w:val="0"/>
          <w:bCs w:val="0"/>
          <w:spacing w:val="-4"/>
          <w:sz w:val="32"/>
          <w:szCs w:val="32"/>
        </w:rPr>
        <w:br/>
      </w:r>
      <w:r>
        <w:rPr>
          <w:rStyle w:val="Strong"/>
          <w:rFonts w:eastAsia="楷体"/>
          <w:b w:val="0"/>
          <w:bCs w:val="0"/>
          <w:spacing w:val="-4"/>
          <w:sz w:val="32"/>
          <w:szCs w:val="32"/>
        </w:rPr>
        <w:t xml:space="preserve">实际完成情况：①完成了发放岗位补助；②完成了发放基本生活补贴、艰苦边远地区津贴、服务单位补贴；③完成了缴纳全年社保缴费；④完成了发放交通补贴；⑤完成了购买发放服装、支付生活安置费；⑥完成了发放餐费补贴；⑦完成了体检报销；⑧完成了缴纳商业保险；⑨完成了集中培训、青马工程培训；⑩完成了中秋、春节慰问金发放工作。</w:t>
      </w:r>
      <w:r>
        <w:rPr>
          <w:rFonts w:eastAsia="楷体"/>
          <w:b w:val="0"/>
          <w:bCs w:val="0"/>
          <w:spacing w:val="-4"/>
          <w:sz w:val="32"/>
          <w:szCs w:val="32"/>
        </w:rPr>
        <w:br/>
      </w:r>
      <w:r>
        <w:rPr>
          <w:rStyle w:val="Strong"/>
          <w:rFonts w:eastAsia="楷体"/>
          <w:b w:val="0"/>
          <w:bCs w:val="0"/>
          <w:spacing w:val="-4"/>
          <w:sz w:val="32"/>
          <w:szCs w:val="32"/>
        </w:rPr>
        <w:t xml:space="preserve">2.资金投入和使用情况</w:t>
      </w:r>
      <w:r>
        <w:rPr>
          <w:rFonts w:eastAsia="楷体"/>
          <w:b w:val="0"/>
          <w:bCs w:val="0"/>
          <w:spacing w:val="-4"/>
          <w:sz w:val="32"/>
          <w:szCs w:val="32"/>
        </w:rPr>
        <w:br/>
      </w:r>
      <w:r>
        <w:rPr>
          <w:rStyle w:val="Strong"/>
          <w:rFonts w:eastAsia="楷体"/>
          <w:b w:val="0"/>
          <w:bCs w:val="0"/>
          <w:spacing w:val="-4"/>
          <w:sz w:val="32"/>
          <w:szCs w:val="32"/>
        </w:rPr>
        <w:t xml:space="preserve">该项目资金投入情况：经乌财行[2024]1号号文件批准，项目系2024年本级等资金，共安排预算1593.13万元，于2024年年初部分预算批复项目，年中资金调整情况本年度全年预算数1160.12万元，项目追减433.01万元，调整率27.18%，主要原因是：红山青年大学生及西部计划志愿者项目人员为浮动指标，年初预算时无法准确确定本年度人数，还存在人员中途结束离岗情况，导致本年度项目预算调整。</w:t>
      </w:r>
      <w:r>
        <w:rPr>
          <w:rFonts w:eastAsia="楷体"/>
          <w:b w:val="0"/>
          <w:bCs w:val="0"/>
          <w:spacing w:val="-4"/>
          <w:sz w:val="32"/>
          <w:szCs w:val="32"/>
        </w:rPr>
        <w:br/>
      </w:r>
      <w:r>
        <w:rPr>
          <w:rStyle w:val="Strong"/>
          <w:rFonts w:eastAsia="楷体"/>
          <w:b w:val="0"/>
          <w:bCs w:val="0"/>
          <w:spacing w:val="-4"/>
          <w:sz w:val="32"/>
          <w:szCs w:val="32"/>
        </w:rPr>
        <w:t xml:space="preserve">该项目资金使用情况：该项目年初预算数1593.13万元，全年预算数1160.12万元，年中追减433.01万元，该项目资金已全部落实到位，资金来源为财政拨款，全年执行数1160.12万元，预算执行率为100%，主要用于：①发放生活补助;发放基本生活补贴、岗位补助、交通补贴、中秋、春节慰问金、餐费补贴、体检费、缴纳商业保险等1112万元；②缴纳全年养老保险、医疗保险443万元；③培训费：组织志愿者集中培训、青马工程培训16万元；④支付生活安置费：住宿人才公寓物业费、暖气费、床上生活用品等22.13万元。</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该项目总体绩效目标：乌鲁木齐市红山青年大学生基层成长计划主要依托“大学生志愿服务西部计划”渠道展开选拔招募，团市委负责实施“大学生志愿服务西部计划 ”项目不少于600人，面向高校应届毕业大学生或在读研究生，有效缓解基层乡村教育、乡村建设、健康乡村、青年工作、乡村社会治理等领域工作压力，切实服务于我市经济社会高质量发展大局。发放岗位补助人数587人，补助标准800元/人/月，全年共发放453.12万元；发放基本生活补贴人数179人，补贴标准2120元/人/月，全年共发放335.6895万元；全年社保缴费金额283.96万元；交通补贴每年发放两次，共计191人次，2500/人/年，全年共发放21.875万元；发放餐补标准616元/人/月，全年共发放21.7448万元；节日慰问3次，4.55万元；体检费204人，260元/人/年，5.304万元；商业保险181人，299/人/年，5.4119万元；支付服装、生活安置费共计13.961452万元；集中培训2次，培训费14.506万元。</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在2024年1-12月计划完成发放岗位补助人数560人，补助标准800元/人/月；发放基本生活补贴人数187人，基本生活补贴2120元/人/月，全年社保缴费金额约为407.75万元；交通补贴人数187人，2500/人/年；发放服装、生活安置人数200人，全年约22.13万元。餐费补贴50人，616元/人/月；体检人数187人，260元/人/年；商业保险187人，300元/人/年。双节慰问187人200元/人/年3.74万元。集中培训16万元。招募岗位主要面向基层乡村教育、乡村建设、健康乡村、青年工作、乡村社会治理等领域，有效缓解基层工作压力，切实服务于我市经济社会高质量发展大局。</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首先本项目预算绩效评价报告在编制过程中，严格遵循相关法规与标准，确保评价内容的全面性与准确性。报告涵盖了项目从预算编制、执行到完成的全过程，对项目的各项绩效指标进行了细致的梳理与评估。</w:t>
      </w:r>
      <w:r>
        <w:rPr>
          <w:rFonts w:eastAsia="楷体" w:hint="eastAsia"/>
          <w:b w:val="0"/>
          <w:bCs w:val="0"/>
          <w:spacing w:val="-4"/>
          <w:sz w:val="32"/>
          <w:szCs w:val="32"/>
        </w:rPr>
        <w:br/>
      </w:r>
      <w:r>
        <w:rPr>
          <w:rStyle w:val="Strong"/>
          <w:rFonts w:eastAsia="楷体" w:hint="eastAsia"/>
          <w:b w:val="0"/>
          <w:bCs w:val="0"/>
          <w:spacing w:val="-4"/>
          <w:sz w:val="32"/>
          <w:szCs w:val="32"/>
        </w:rPr>
        <w:t xml:space="preserve">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eastAsia="楷体" w:hint="eastAsia"/>
          <w:b w:val="0"/>
          <w:bCs w:val="0"/>
          <w:spacing w:val="-4"/>
          <w:sz w:val="32"/>
          <w:szCs w:val="32"/>
        </w:rPr>
        <w:br/>
      </w:r>
      <w:r>
        <w:rPr>
          <w:rStyle w:val="Strong"/>
          <w:rFonts w:eastAsia="楷体" w:hint="eastAsia"/>
          <w:b w:val="0"/>
          <w:bCs w:val="0"/>
          <w:spacing w:val="-4"/>
          <w:sz w:val="32"/>
          <w:szCs w:val="32"/>
        </w:rPr>
        <w:t xml:space="preserve">其次，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eastAsia="楷体" w:hint="eastAsia"/>
          <w:b w:val="0"/>
          <w:bCs w:val="0"/>
          <w:spacing w:val="-4"/>
          <w:sz w:val="32"/>
          <w:szCs w:val="32"/>
        </w:rPr>
        <w:br/>
      </w:r>
      <w:r>
        <w:rPr>
          <w:rStyle w:val="Strong"/>
          <w:rFonts w:eastAsia="楷体" w:hint="eastAsia"/>
          <w:b w:val="0"/>
          <w:bCs w:val="0"/>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eastAsia="楷体" w:hint="eastAsia"/>
          <w:b w:val="0"/>
          <w:bCs w:val="0"/>
          <w:spacing w:val="-4"/>
          <w:sz w:val="32"/>
          <w:szCs w:val="32"/>
        </w:rPr>
        <w:br/>
      </w:r>
      <w:r>
        <w:rPr>
          <w:rStyle w:val="Strong"/>
          <w:rFonts w:eastAsia="楷体" w:hint="eastAsia"/>
          <w:b w:val="0"/>
          <w:bCs w:val="0"/>
          <w:spacing w:val="-4"/>
          <w:sz w:val="32"/>
          <w:szCs w:val="32"/>
        </w:rPr>
        <w:t xml:space="preserve">最后，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w:t>
      </w:r>
      <w:r>
        <w:rPr>
          <w:rFonts w:eastAsia="楷体" w:hint="eastAsia"/>
          <w:b w:val="0"/>
          <w:bCs w:val="0"/>
          <w:spacing w:val="-4"/>
          <w:sz w:val="32"/>
          <w:szCs w:val="32"/>
        </w:rPr>
        <w:br/>
      </w:r>
      <w:r>
        <w:rPr>
          <w:rStyle w:val="Strong"/>
          <w:rFonts w:eastAsia="楷体" w:hint="eastAsia"/>
          <w:b w:val="0"/>
          <w:bCs w:val="0"/>
          <w:spacing w:val="-4"/>
          <w:sz w:val="32"/>
          <w:szCs w:val="32"/>
        </w:rPr>
        <w:t xml:space="preserve"> （1）通过对项目设立的背景、意义、项目内容、项目现状及绩效目标、资金投入、资金管理、组织实施、产出指标、成本指标和效益指标等进行深入调研和分析，进一步了解红山青年大学生及西部计划志愿者项目的实施情况，并考察项目实施过程和效果。 </w:t>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（1）绩效评价的对象：红山青年大学生及西部计划志愿者项目</w:t>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w:t>
      </w:r>
      <w:r>
        <w:rPr>
          <w:rFonts w:eastAsia="楷体" w:hint="eastAsia"/>
          <w:b w:val="0"/>
          <w:bCs w:val="0"/>
          <w:spacing w:val="-4"/>
          <w:sz w:val="32"/>
          <w:szCs w:val="32"/>
        </w:rPr>
        <w:br/>
      </w:r>
      <w:r>
        <w:rPr>
          <w:rStyle w:val="Strong"/>
          <w:rFonts w:eastAsia="楷体" w:hint="eastAsia"/>
          <w:b w:val="0"/>
          <w:bCs w:val="0"/>
          <w:spacing w:val="-4"/>
          <w:sz w:val="32"/>
          <w:szCs w:val="32"/>
        </w:rPr>
        <w:t xml:space="preserve">红山青年大学生及西部计划志愿者项目为贯彻落实中央、自治区关于鼓励引导人才向艰苦边远地区和基层一线流动的相关意见，支持青年大学生在基层建功立业，为基层留住和稳定一批优秀青年人才，实施红山青年大学生基层成长计划。</w:t>
      </w:r>
      <w:r>
        <w:rPr>
          <w:rFonts w:eastAsia="楷体" w:hint="eastAsia"/>
          <w:b w:val="0"/>
          <w:bCs w:val="0"/>
          <w:spacing w:val="-4"/>
          <w:sz w:val="32"/>
          <w:szCs w:val="32"/>
        </w:rPr>
        <w:br/>
      </w:r>
      <w:r>
        <w:rPr>
          <w:rStyle w:val="Strong"/>
          <w:rFonts w:eastAsia="楷体" w:hint="eastAsia"/>
          <w:b w:val="0"/>
          <w:bCs w:val="0"/>
          <w:spacing w:val="-4"/>
          <w:sz w:val="32"/>
          <w:szCs w:val="32"/>
        </w:rPr>
        <w:t xml:space="preserve">项目2024年的主要实施内容：①发放岗位补助；②发放基本生活补贴、艰苦边远地区津贴、服务单位补贴；③缴纳全年社保缴费；④发放交通补贴；⑤购买服装、支付生活安置费； ⑥发放餐费补贴；⑦报销体检；⑧缴纳商业保险；⑨组织集中培训、青马工程培训；⑩发放中秋、春节慰问金。</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实施，按照人才向基层一线聚集的原则，招募岗位主要面向基层乡村教育、乡村建设、健康乡村、青年工作、乡村社会治理等领域，确保绝大部分“西部计划”志愿者在乡镇（街道）、社区（村）等基层一线服务比例，有效缓解基层工作压力。近30%在乌鲁木齐市服务的“西部计划”志愿者通过公务员招录、企事业单位招聘、自主创业就业留疆发展，为新疆铸牢中华民族共同体意识、推进高质量发展贡献青春力量。</w:t>
      </w:r>
      <w:r>
        <w:rPr>
          <w:rFonts w:eastAsia="楷体" w:hint="eastAsia"/>
          <w:b w:val="0"/>
          <w:bCs w:val="0"/>
          <w:spacing w:val="-4"/>
          <w:sz w:val="32"/>
          <w:szCs w:val="32"/>
        </w:rPr>
        <w:br/>
      </w:r>
      <w:r>
        <w:rPr>
          <w:rStyle w:val="Strong"/>
          <w:rFonts w:eastAsia="楷体" w:hint="eastAsia"/>
          <w:b w:val="0"/>
          <w:bCs w:val="0"/>
          <w:spacing w:val="-4"/>
          <w:sz w:val="32"/>
          <w:szCs w:val="32"/>
        </w:rPr>
        <w:t xml:space="preserve">为确保该项目顺利进行，我们提前做好项目规划，将所列计划再三审核。从2006年以来，累计有全国25个省、市144所高校的1792名大学生志愿者到乌鲁木齐市教育、文化、卫生、乡村建设等领域开展服务，成为我市推进改革发展稳定的重要力量。2020年红山青年大学生及西部计划志愿者项目规模扩大以来，近30%在乌鲁木齐市服务的“西部计划”志愿者通过公务员招录、企事业单位招聘、自主创业就业留疆发展，为新疆铸牢中华民族共同体意识、推进高质量发展贡献青春力量。</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该项目存在问题和原因分析：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1.项目目标设置不明确，绩效目标模糊，量化不足，目标过高或过低，缺乏可行性分析。因专业能力欠缺，人员缺乏绩效管理培训，指标设计方法不科学。</w:t>
      </w:r>
      <w:r>
        <w:rPr>
          <w:rFonts w:eastAsia="楷体" w:hint="eastAsia"/>
          <w:b w:val="0"/>
          <w:bCs w:val="0"/>
          <w:spacing w:val="-4"/>
          <w:sz w:val="32"/>
          <w:szCs w:val="32"/>
        </w:rPr>
        <w:br/>
      </w:r>
      <w:r>
        <w:rPr>
          <w:rStyle w:val="Strong"/>
          <w:rFonts w:eastAsia="楷体" w:hint="eastAsia"/>
          <w:b w:val="0"/>
          <w:bCs w:val="0"/>
          <w:spacing w:val="-4"/>
          <w:sz w:val="32"/>
          <w:szCs w:val="32"/>
        </w:rPr>
        <w:t xml:space="preserve">2.项目指标设置不合理，侧重投入类指标（如资金使用率，忽视产出效果类指标（如公众满意度、社会效益）。指标缺乏差异性，未能体现部门核心职能，财务、业务部门协同不足。</w:t>
      </w:r>
      <w:r>
        <w:rPr>
          <w:rFonts w:eastAsia="楷体" w:hint="eastAsia"/>
          <w:b w:val="0"/>
          <w:bCs w:val="0"/>
          <w:spacing w:val="-4"/>
          <w:sz w:val="32"/>
          <w:szCs w:val="32"/>
        </w:rPr>
        <w:br/>
      </w:r>
      <w:r>
        <w:rPr>
          <w:rStyle w:val="Strong"/>
          <w:rFonts w:eastAsia="楷体" w:hint="eastAsia"/>
          <w:b w:val="0"/>
          <w:bCs w:val="0"/>
          <w:spacing w:val="-4"/>
          <w:sz w:val="32"/>
          <w:szCs w:val="32"/>
        </w:rPr>
        <w:t xml:space="preserve">3.项目预算编制科学性的问题。首先项目预算编制之合理性相对不足，主要表现在预算调整数较大，年度目标与长期规划衔接的紧密程度需要增强，编制项目预算绩效缺乏细化规定，操作性不强。</w:t>
      </w:r>
      <w:r>
        <w:rPr>
          <w:rFonts w:eastAsia="楷体" w:hint="eastAsia"/>
          <w:b w:val="0"/>
          <w:bCs w:val="0"/>
          <w:spacing w:val="-4"/>
          <w:sz w:val="32"/>
          <w:szCs w:val="32"/>
        </w:rPr>
        <w:br/>
      </w:r>
      <w:r>
        <w:rPr>
          <w:rStyle w:val="Strong"/>
          <w:rFonts w:eastAsia="楷体" w:hint="eastAsia"/>
          <w:b w:val="0"/>
          <w:bCs w:val="0"/>
          <w:spacing w:val="-4"/>
          <w:sz w:val="32"/>
          <w:szCs w:val="32"/>
        </w:rPr>
        <w:t xml:space="preserve">针对项目存在问题和下一步整改措施：</w:t>
      </w:r>
      <w:r>
        <w:rPr>
          <w:rFonts w:eastAsia="楷体" w:hint="eastAsia"/>
          <w:b w:val="0"/>
          <w:bCs w:val="0"/>
          <w:spacing w:val="-4"/>
          <w:sz w:val="32"/>
          <w:szCs w:val="32"/>
        </w:rPr>
        <w:br/>
      </w:r>
      <w:r>
        <w:rPr>
          <w:rStyle w:val="Strong"/>
          <w:rFonts w:eastAsia="楷体" w:hint="eastAsia"/>
          <w:b w:val="0"/>
          <w:bCs w:val="0"/>
          <w:spacing w:val="-4"/>
          <w:sz w:val="32"/>
          <w:szCs w:val="32"/>
        </w:rPr>
        <w:t xml:space="preserve">1.提升数据质量，加强绩效人员培训和专业能力，推动绩效管理信息化和专业化。</w:t>
      </w:r>
      <w:r>
        <w:rPr>
          <w:rFonts w:eastAsia="楷体" w:hint="eastAsia"/>
          <w:b w:val="0"/>
          <w:bCs w:val="0"/>
          <w:spacing w:val="-4"/>
          <w:sz w:val="32"/>
          <w:szCs w:val="32"/>
        </w:rPr>
        <w:br/>
      </w:r>
      <w:r>
        <w:rPr>
          <w:rStyle w:val="Strong"/>
          <w:rFonts w:eastAsia="楷体" w:hint="eastAsia"/>
          <w:b w:val="0"/>
          <w:bCs w:val="0"/>
          <w:spacing w:val="-4"/>
          <w:sz w:val="32"/>
          <w:szCs w:val="32"/>
        </w:rPr>
        <w:t xml:space="preserve">2.优化绩效指标设定，根据岗位特点，设计科学合理的绩效指标体系，以全面反映我单位实际工作表现，同时，应重指标的难易程度，确保既不过高也不过低。</w:t>
      </w:r>
      <w:r>
        <w:rPr>
          <w:rFonts w:eastAsia="楷体" w:hint="eastAsia"/>
          <w:b w:val="0"/>
          <w:bCs w:val="0"/>
          <w:spacing w:val="-4"/>
          <w:sz w:val="32"/>
          <w:szCs w:val="32"/>
        </w:rPr>
        <w:br/>
      </w:r>
      <w:r>
        <w:rPr>
          <w:rStyle w:val="Strong"/>
          <w:rFonts w:eastAsia="楷体" w:hint="eastAsia"/>
          <w:b w:val="0"/>
          <w:bCs w:val="0"/>
          <w:spacing w:val="-4"/>
          <w:sz w:val="32"/>
          <w:szCs w:val="32"/>
        </w:rPr>
        <w:t xml:space="preserve">3.加强预算编制科学性、完善预算编制细化，建立分层的绩效指标体系，明确核心绩效目标。将绩效结果与预算、人事管理挂钩，强化激励约束。</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红山青年大学生及西部计划志愿者项目进行客观评价，最终评分结果为：总分为94.17分，绩效评级为“优”[本次绩效评价结果实施百分制和四级分类，其中90（含）-100分为优、80（含）-90分为良、70（含）-80分为中、70分以下为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指标解释 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 项目立项是否符合法律法规、相关政策、发展规划以及部门职责，用以反映和考核项目立项依据情况。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 项目申请、设立过程是否符合相关要求，用以反映和考核项目立项的规范情况。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项目所设定的绩效目标是否依据充分，是否符合客观实际，用以反映和考核项目绩效目标与项目实施的相符情况。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 绩效目标 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 依据绩效目标设定的绩效指标是否清晰、细化、可衡量等，用以反映和考核项目绩效目标的明细化情况。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 项目预算编制是否经过科学论证、有明确标准，资金额度与年度目标是否相适应，用以反映和考核项目预算编制的科学性、合理性情况。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项目预算资金分配是否有测算依据，与补助单位或地方实际是否相适应，用以反映和考核项目预算资金分配的科学性、合理性情况。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实际到位资金与预算资金的比率，用以反映和考核资金落实情况对项目实施的总体保障程度。 资金到位率=（实际到位资金/预算资金）×100%。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项目预算资金是否按照计划执行，用以反映或考核项目预算执行情况。 预算执行率=（实际支出资金/实际到位资金）×100%。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 项目资金使用是否符合相关的财务管理制度规定，用以反映和考核项目资金的规范运行情况。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 项目实施单位的财务和业务管理制度是否健全，用以反映和考核财务和业务管理制度对项目顺利实施的保障情况。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 项目实施是否符合相关管理规定，用以反映和考核相关管理制度的有效执行情况。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发放岗位补助人数 项目实施的实际产出数与计划产出数的比率，用以反映和考核项目产出数量目标的实现程度。 实际完成率=（实际产出数/计划产出数）×100%。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发放基本生活补贴人数</w:t>
      </w:r>
      <w:r>
        <w:rPr>
          <w:rFonts w:eastAsia="楷体" w:hint="eastAsia"/>
          <w:b w:val="0"/>
          <w:bCs w:val="0"/>
          <w:spacing w:val="-4"/>
          <w:sz w:val="32"/>
          <w:szCs w:val="32"/>
        </w:rPr>
        <w:br/>
      </w:r>
      <w:r>
        <w:rPr>
          <w:rStyle w:val="Strong"/>
          <w:rFonts w:eastAsia="楷体" w:hint="eastAsia"/>
          <w:b w:val="0"/>
          <w:bCs w:val="0"/>
          <w:spacing w:val="-4"/>
          <w:sz w:val="32"/>
          <w:szCs w:val="32"/>
        </w:rPr>
        <w:t xml:space="preserve">发放交通补贴人数</w:t>
      </w:r>
      <w:r>
        <w:rPr>
          <w:rFonts w:eastAsia="楷体" w:hint="eastAsia"/>
          <w:b w:val="0"/>
          <w:bCs w:val="0"/>
          <w:spacing w:val="-4"/>
          <w:sz w:val="32"/>
          <w:szCs w:val="32"/>
        </w:rPr>
        <w:br/>
      </w:r>
      <w:r>
        <w:rPr>
          <w:rStyle w:val="Strong"/>
          <w:rFonts w:eastAsia="楷体" w:hint="eastAsia"/>
          <w:b w:val="0"/>
          <w:bCs w:val="0"/>
          <w:spacing w:val="-4"/>
          <w:sz w:val="32"/>
          <w:szCs w:val="32"/>
        </w:rPr>
        <w:t xml:space="preserve">发放服装、生活安置人数</w:t>
      </w:r>
      <w:r>
        <w:rPr>
          <w:rFonts w:eastAsia="楷体" w:hint="eastAsia"/>
          <w:b w:val="0"/>
          <w:bCs w:val="0"/>
          <w:spacing w:val="-4"/>
          <w:sz w:val="32"/>
          <w:szCs w:val="32"/>
        </w:rPr>
        <w:br/>
      </w:r>
      <w:r>
        <w:rPr>
          <w:rStyle w:val="Strong"/>
          <w:rFonts w:eastAsia="楷体" w:hint="eastAsia"/>
          <w:b w:val="0"/>
          <w:bCs w:val="0"/>
          <w:spacing w:val="-4"/>
          <w:sz w:val="32"/>
          <w:szCs w:val="32"/>
        </w:rPr>
        <w:t xml:space="preserve">开展培训次数</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产出质量 各项补助发放准确率 项目完成的质量达标产出数与实际产出数的比率，用以反映和考核项目产出质量目标的实现程度。 质量达标率=（质量达标产出数/实际产出数）×100%。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培训覆盖率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各项补助发放及时率 项目实际完成时间与计划完成时间的比较，用以反映和考核项目产出时效目标的实现程度。 实际完成时间：项目实施单位完成该项目实际所耗用的时间。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开展培训及时率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发放岗位补助标准 完成项目计划工作目标的实际节约成本与计划成本的比率，用以反映和考核项目的成本节约程度。</w:t>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rPr>
          <w:rFonts w:eastAsia="楷体" w:hint="eastAsia"/>
          <w:b w:val="0"/>
          <w:bCs w:val="0"/>
          <w:spacing w:val="-4"/>
          <w:sz w:val="32"/>
          <w:szCs w:val="32"/>
        </w:rPr>
        <w:br/>
      </w:r>
      <w:r>
        <w:rPr>
          <w:rStyle w:val="Strong"/>
          <w:rFonts w:eastAsia="楷体" w:hint="eastAsia"/>
          <w:b w:val="0"/>
          <w:bCs w:val="0"/>
          <w:spacing w:val="-4"/>
          <w:sz w:val="32"/>
          <w:szCs w:val="32"/>
        </w:rPr>
        <w:t xml:space="preserve">发放基本生活补贴标准</w:t>
      </w:r>
      <w:r>
        <w:rPr>
          <w:rFonts w:eastAsia="楷体" w:hint="eastAsia"/>
          <w:b w:val="0"/>
          <w:bCs w:val="0"/>
          <w:spacing w:val="-4"/>
          <w:sz w:val="32"/>
          <w:szCs w:val="32"/>
        </w:rPr>
        <w:br/>
      </w:r>
      <w:r>
        <w:rPr>
          <w:rStyle w:val="Strong"/>
          <w:rFonts w:eastAsia="楷体" w:hint="eastAsia"/>
          <w:b w:val="0"/>
          <w:bCs w:val="0"/>
          <w:spacing w:val="-4"/>
          <w:sz w:val="32"/>
          <w:szCs w:val="32"/>
        </w:rPr>
        <w:t xml:space="preserve">发放交通补贴标准</w:t>
      </w:r>
      <w:r>
        <w:rPr>
          <w:rFonts w:eastAsia="楷体" w:hint="eastAsia"/>
          <w:b w:val="0"/>
          <w:bCs w:val="0"/>
          <w:spacing w:val="-4"/>
          <w:sz w:val="32"/>
          <w:szCs w:val="32"/>
        </w:rPr>
        <w:br/>
      </w:r>
      <w:r>
        <w:rPr>
          <w:rStyle w:val="Strong"/>
          <w:rFonts w:eastAsia="楷体" w:hint="eastAsia"/>
          <w:b w:val="0"/>
          <w:bCs w:val="0"/>
          <w:spacing w:val="-4"/>
          <w:sz w:val="32"/>
          <w:szCs w:val="32"/>
        </w:rPr>
        <w:t xml:space="preserve">服装、生活安置费用</w:t>
      </w:r>
      <w:r>
        <w:rPr>
          <w:rFonts w:eastAsia="楷体" w:hint="eastAsia"/>
          <w:b w:val="0"/>
          <w:bCs w:val="0"/>
          <w:spacing w:val="-4"/>
          <w:sz w:val="32"/>
          <w:szCs w:val="32"/>
        </w:rPr>
        <w:br/>
      </w:r>
      <w:r>
        <w:rPr>
          <w:rStyle w:val="Strong"/>
          <w:rFonts w:eastAsia="楷体" w:hint="eastAsia"/>
          <w:b w:val="0"/>
          <w:bCs w:val="0"/>
          <w:spacing w:val="-4"/>
          <w:sz w:val="32"/>
          <w:szCs w:val="32"/>
        </w:rPr>
        <w:t xml:space="preserve">培训费用</w:t>
      </w:r>
      <w:r>
        <w:rPr>
          <w:rFonts w:eastAsia="楷体" w:hint="eastAsia"/>
          <w:b w:val="0"/>
          <w:bCs w:val="0"/>
          <w:spacing w:val="-4"/>
          <w:sz w:val="32"/>
          <w:szCs w:val="32"/>
        </w:rPr>
        <w:br/>
      </w:r>
      <w:r>
        <w:rPr>
          <w:rStyle w:val="Strong"/>
          <w:rFonts w:eastAsia="楷体" w:hint="eastAsia"/>
          <w:b w:val="0"/>
          <w:bCs w:val="0"/>
          <w:spacing w:val="-4"/>
          <w:sz w:val="32"/>
          <w:szCs w:val="32"/>
        </w:rPr>
        <w:t xml:space="preserve">发放社保及其他费用</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社会效益指标 打造聚才用才的人才示范工程 项目实施所产生的效益。 项目实施所产生的社会效益、经济效益、生态效益、可持续影响等。可根据项目实际情况有选择地设置和细化。</w:t>
      </w:r>
      <w:r>
        <w:rPr>
          <w:rFonts w:eastAsia="楷体" w:hint="eastAsia"/>
          <w:b w:val="0"/>
          <w:bCs w:val="0"/>
          <w:spacing w:val="-4"/>
          <w:sz w:val="32"/>
          <w:szCs w:val="32"/>
        </w:rPr>
        <w:br/>
      </w:r>
      <w:r>
        <w:rPr>
          <w:rStyle w:val="Strong"/>
          <w:rFonts w:eastAsia="楷体" w:hint="eastAsia"/>
          <w:b w:val="0"/>
          <w:bCs w:val="0"/>
          <w:spacing w:val="-4"/>
          <w:sz w:val="32"/>
          <w:szCs w:val="32"/>
        </w:rPr>
        <w:t xml:space="preserve">保障新疆人才计划持续发展  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 满意度指标 红山计划（西部计划）志愿者满意度</w:t>
      </w:r>
      <w:r>
        <w:rPr>
          <w:rFonts w:eastAsia="楷体" w:hint="eastAsia"/>
          <w:b w:val="0"/>
          <w:bCs w:val="0"/>
          <w:spacing w:val="-4"/>
          <w:sz w:val="32"/>
          <w:szCs w:val="32"/>
        </w:rPr>
        <w:br/>
      </w:r>
      <w:r>
        <w:rPr>
          <w:rStyle w:val="Strong"/>
          <w:rFonts w:eastAsia="楷体" w:hint="eastAsia"/>
          <w:b w:val="0"/>
          <w:bCs w:val="0"/>
          <w:spacing w:val="-4"/>
          <w:sz w:val="32"/>
          <w:szCs w:val="32"/>
        </w:rPr>
        <w:t xml:space="preserve">社会公众或服务对象对项目实施效果的满意程度。 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红山青年大学生及西部计划志愿者项目的特点，本次评价主要采用比较法和成本效益分析法，对项目总预算和明细预算的内容、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·《关于印发（乌鲁木齐市红山青年大学生基层成长计划）（关于促进高校毕业生高质量充分就业激发人才发展活力的若干措施）的通知》（乌人才办〔2020〕2号）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·《关于做好2023—2024年度大学生志愿服务西部计划经费保障工作的通知》（新团联发〔2023〕9号）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·《关于调整西部计划新疆专项志愿者艰苦边远地区补助标准的通知》（新团联发〔2019〕1号）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·《关于确定大学生志愿服务西部计划服务新疆专项志愿者补贴标准及调整实施方式的通知》（新团联发〔2016〕26号）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·《关于印发&lt;新疆维吾尔自治区大学生志愿服务西部计划志愿者管理办法&gt;的通知》（新团联发〔2021〕10号）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红山青年大学生及西部计划志愿者项目进行客观评价，最终评分结果为：总分为94.17分，绩效评级为“优”[本次绩效评价结果实施百分制和四级分类，其中90（含）-100分为优、80（含）-90分为良、70（含）-80分为中、70分以下为差。]。</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分值 得分 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立项依据充分性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预算编制科学性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5 3.64 72.8%</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管理制度健全性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发放岗位补助人数 2 2 100%</w:t>
      </w:r>
      <w:r>
        <w:rPr>
          <w:rFonts w:eastAsia="楷体" w:hint="eastAsia"/>
          <w:b w:val="0"/>
          <w:bCs w:val="0"/>
          <w:spacing w:val="-4"/>
          <w:sz w:val="32"/>
          <w:szCs w:val="32"/>
        </w:rPr>
        <w:br/>
      </w:r>
      <w:r>
        <w:rPr>
          <w:rStyle w:val="Strong"/>
          <w:rFonts w:eastAsia="楷体" w:hint="eastAsia"/>
          <w:b w:val="0"/>
          <w:bCs w:val="0"/>
          <w:spacing w:val="-4"/>
          <w:sz w:val="32"/>
          <w:szCs w:val="32"/>
        </w:rPr>
        <w:t xml:space="preserve">发放基本生活补贴人数 2 1.98 99%</w:t>
      </w:r>
      <w:r>
        <w:rPr>
          <w:rFonts w:eastAsia="楷体" w:hint="eastAsia"/>
          <w:b w:val="0"/>
          <w:bCs w:val="0"/>
          <w:spacing w:val="-4"/>
          <w:sz w:val="32"/>
          <w:szCs w:val="32"/>
        </w:rPr>
        <w:br/>
      </w:r>
      <w:r>
        <w:rPr>
          <w:rStyle w:val="Strong"/>
          <w:rFonts w:eastAsia="楷体" w:hint="eastAsia"/>
          <w:b w:val="0"/>
          <w:bCs w:val="0"/>
          <w:spacing w:val="-4"/>
          <w:sz w:val="32"/>
          <w:szCs w:val="32"/>
        </w:rPr>
        <w:t xml:space="preserve">发放交通补贴人数 2 1.07 53.5%</w:t>
      </w:r>
      <w:r>
        <w:rPr>
          <w:rFonts w:eastAsia="楷体" w:hint="eastAsia"/>
          <w:b w:val="0"/>
          <w:bCs w:val="0"/>
          <w:spacing w:val="-4"/>
          <w:sz w:val="32"/>
          <w:szCs w:val="32"/>
        </w:rPr>
        <w:br/>
      </w:r>
      <w:r>
        <w:rPr>
          <w:rStyle w:val="Strong"/>
          <w:rFonts w:eastAsia="楷体" w:hint="eastAsia"/>
          <w:b w:val="0"/>
          <w:bCs w:val="0"/>
          <w:spacing w:val="-4"/>
          <w:sz w:val="32"/>
          <w:szCs w:val="32"/>
        </w:rPr>
        <w:t xml:space="preserve">发放服装、生活安置人数 2 1.4 70%</w:t>
      </w:r>
      <w:r>
        <w:rPr>
          <w:rFonts w:eastAsia="楷体" w:hint="eastAsia"/>
          <w:b w:val="0"/>
          <w:bCs w:val="0"/>
          <w:spacing w:val="-4"/>
          <w:sz w:val="32"/>
          <w:szCs w:val="32"/>
        </w:rPr>
        <w:br/>
      </w:r>
      <w:r>
        <w:rPr>
          <w:rStyle w:val="Strong"/>
          <w:rFonts w:eastAsia="楷体" w:hint="eastAsia"/>
          <w:b w:val="0"/>
          <w:bCs w:val="0"/>
          <w:spacing w:val="-4"/>
          <w:sz w:val="32"/>
          <w:szCs w:val="32"/>
        </w:rPr>
        <w:t xml:space="preserve">开展培训次数 2 2 100%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 各项补助发放准确率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培训覆盖率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各项补助发放及时率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开展培训及时率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发放岗位补助标准 2 2 100%</w:t>
      </w:r>
      <w:r>
        <w:rPr>
          <w:rFonts w:eastAsia="楷体" w:hint="eastAsia"/>
          <w:b w:val="0"/>
          <w:bCs w:val="0"/>
          <w:spacing w:val="-4"/>
          <w:sz w:val="32"/>
          <w:szCs w:val="32"/>
        </w:rPr>
        <w:br/>
      </w:r>
      <w:r>
        <w:rPr>
          <w:rStyle w:val="Strong"/>
          <w:rFonts w:eastAsia="楷体" w:hint="eastAsia"/>
          <w:b w:val="0"/>
          <w:bCs w:val="0"/>
          <w:spacing w:val="-4"/>
          <w:sz w:val="32"/>
          <w:szCs w:val="32"/>
        </w:rPr>
        <w:t xml:space="preserve">发放基本生活补贴标准 2 2 100%</w:t>
      </w:r>
      <w:r>
        <w:rPr>
          <w:rFonts w:eastAsia="楷体" w:hint="eastAsia"/>
          <w:b w:val="0"/>
          <w:bCs w:val="0"/>
          <w:spacing w:val="-4"/>
          <w:sz w:val="32"/>
          <w:szCs w:val="32"/>
        </w:rPr>
        <w:br/>
      </w:r>
      <w:r>
        <w:rPr>
          <w:rStyle w:val="Strong"/>
          <w:rFonts w:eastAsia="楷体" w:hint="eastAsia"/>
          <w:b w:val="0"/>
          <w:bCs w:val="0"/>
          <w:spacing w:val="-4"/>
          <w:sz w:val="32"/>
          <w:szCs w:val="32"/>
        </w:rPr>
        <w:t xml:space="preserve">发放交通补贴标准 2 2 100%</w:t>
      </w:r>
      <w:r>
        <w:rPr>
          <w:rFonts w:eastAsia="楷体" w:hint="eastAsia"/>
          <w:b w:val="0"/>
          <w:bCs w:val="0"/>
          <w:spacing w:val="-4"/>
          <w:sz w:val="32"/>
          <w:szCs w:val="32"/>
        </w:rPr>
        <w:br/>
      </w:r>
      <w:r>
        <w:rPr>
          <w:rStyle w:val="Strong"/>
          <w:rFonts w:eastAsia="楷体" w:hint="eastAsia"/>
          <w:b w:val="0"/>
          <w:bCs w:val="0"/>
          <w:spacing w:val="-4"/>
          <w:sz w:val="32"/>
          <w:szCs w:val="32"/>
        </w:rPr>
        <w:t xml:space="preserve">服装、生活安置费用 2 1.26 63%</w:t>
      </w:r>
      <w:r>
        <w:rPr>
          <w:rFonts w:eastAsia="楷体" w:hint="eastAsia"/>
          <w:b w:val="0"/>
          <w:bCs w:val="0"/>
          <w:spacing w:val="-4"/>
          <w:sz w:val="32"/>
          <w:szCs w:val="32"/>
        </w:rPr>
        <w:br/>
      </w:r>
      <w:r>
        <w:rPr>
          <w:rStyle w:val="Strong"/>
          <w:rFonts w:eastAsia="楷体" w:hint="eastAsia"/>
          <w:b w:val="0"/>
          <w:bCs w:val="0"/>
          <w:spacing w:val="-4"/>
          <w:sz w:val="32"/>
          <w:szCs w:val="32"/>
        </w:rPr>
        <w:t xml:space="preserve">培训费用 1 0.97 97%</w:t>
      </w:r>
      <w:r>
        <w:rPr>
          <w:rFonts w:eastAsia="楷体" w:hint="eastAsia"/>
          <w:b w:val="0"/>
          <w:bCs w:val="0"/>
          <w:spacing w:val="-4"/>
          <w:sz w:val="32"/>
          <w:szCs w:val="32"/>
        </w:rPr>
        <w:br/>
      </w:r>
      <w:r>
        <w:rPr>
          <w:rStyle w:val="Strong"/>
          <w:rFonts w:eastAsia="楷体" w:hint="eastAsia"/>
          <w:b w:val="0"/>
          <w:bCs w:val="0"/>
          <w:spacing w:val="-4"/>
          <w:sz w:val="32"/>
          <w:szCs w:val="32"/>
        </w:rPr>
        <w:t xml:space="preserve">发放社保及其他费用 1 0.89 89%</w:t>
      </w:r>
      <w:r>
        <w:rPr>
          <w:rFonts w:eastAsia="楷体" w:hint="eastAsia"/>
          <w:b w:val="0"/>
          <w:bCs w:val="0"/>
          <w:spacing w:val="-4"/>
          <w:sz w:val="32"/>
          <w:szCs w:val="32"/>
        </w:rPr>
        <w:br/>
      </w:r>
      <w:r>
        <w:rPr>
          <w:rStyle w:val="Strong"/>
          <w:rFonts w:eastAsia="楷体" w:hint="eastAsia"/>
          <w:b w:val="0"/>
          <w:bCs w:val="0"/>
          <w:spacing w:val="-4"/>
          <w:sz w:val="32"/>
          <w:szCs w:val="32"/>
        </w:rPr>
        <w:t xml:space="preserve">效益 项目效益 打造聚才用才的人才示范工程 7 7 100%</w:t>
      </w:r>
      <w:r>
        <w:rPr>
          <w:rFonts w:eastAsia="楷体" w:hint="eastAsia"/>
          <w:b w:val="0"/>
          <w:bCs w:val="0"/>
          <w:spacing w:val="-4"/>
          <w:sz w:val="32"/>
          <w:szCs w:val="32"/>
        </w:rPr>
        <w:br/>
      </w:r>
      <w:r>
        <w:rPr>
          <w:rStyle w:val="Strong"/>
          <w:rFonts w:eastAsia="楷体" w:hint="eastAsia"/>
          <w:b w:val="0"/>
          <w:bCs w:val="0"/>
          <w:spacing w:val="-4"/>
          <w:sz w:val="32"/>
          <w:szCs w:val="32"/>
        </w:rPr>
        <w:t xml:space="preserve">保障新疆人才计划持续发展 8 8 100%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 满意度指标 红山计划（西部计划）志愿者满意度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财政及时拨付，单位在此次评价期间内，有序完成设定目标的工作任务。在项目实施过程中做好定期监督检查，严格按照项目管理规范进行，在项目资金使用过程中，严格落实把关，按照项目资金使用范围做好审核工作，让项目资金落于实处。</w:t>
      </w:r>
      <w:r>
        <w:rPr>
          <w:rFonts w:eastAsia="楷体" w:hint="eastAsia"/>
          <w:b w:val="0"/>
          <w:bCs w:val="0"/>
          <w:spacing w:val="-4"/>
          <w:sz w:val="32"/>
          <w:szCs w:val="32"/>
        </w:rPr>
        <w:br/>
      </w:r>
      <w:r>
        <w:rPr>
          <w:rStyle w:val="Strong"/>
          <w:rFonts w:eastAsia="楷体" w:hint="eastAsia"/>
          <w:b w:val="0"/>
          <w:bCs w:val="0"/>
          <w:spacing w:val="-4"/>
          <w:sz w:val="32"/>
          <w:szCs w:val="32"/>
        </w:rPr>
        <w:t xml:space="preserve">全年共计发放岗位补助人数587人，补助标准800元/人/月，全年共发放453.12万元；发放基本生活补贴人数179人，补贴标准2120元/人/月，全年共发放335.6895万元；全年社保缴费金额283.96万元；交通补贴每年发放两次，共计191人次，2500/人/年，全年共发放21.875万元；发放餐补标准616元/人/月，全年共发放21.7448万元；节日慰问3次，4.55万元；体检费204人，260元/人/年，5.304万元；商业保险181人，299/人/年，5.4119万元；支付服装、生活安置费共计13.961452万元；集中培训2次，培训费14.506万元，以确保有效缓解基层工作压力，切实服务于我市经济社会高质量发展大局。</w:t>
      </w:r>
      <w:r>
        <w:rPr>
          <w:rFonts w:eastAsia="楷体" w:hint="eastAsia"/>
          <w:b w:val="0"/>
          <w:bCs w:val="0"/>
          <w:spacing w:val="-4"/>
          <w:sz w:val="32"/>
          <w:szCs w:val="32"/>
        </w:rPr>
        <w:br/>
      </w:r>
      <w:r>
        <w:rPr>
          <w:rStyle w:val="Strong"/>
          <w:rFonts w:eastAsia="楷体" w:hint="eastAsia"/>
          <w:b w:val="0"/>
          <w:bCs w:val="0"/>
          <w:spacing w:val="-4"/>
          <w:sz w:val="32"/>
          <w:szCs w:val="32"/>
        </w:rPr>
        <w:t xml:space="preserve">从2006年以来，累计有全国25个省、市144所高校的1792名大学生志愿者到乌鲁木齐市教育、文化、卫生、乡村建设等领域开展服务，成为我市推进改革发展稳定的重要力量。2020年红山青年大学生及西部计划志愿者项目规模扩大以来，近30%在乌鲁木齐市服务的“西部计划”志愿者通过公务员招录、企事业单位招聘、自主创业就业留疆发展，为新疆铸牢中华民族共同体意识、推进高质量发展贡献青春力量。</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项目决算指标由3个二级指标和6个三级指标构成，权重为20分，实际得分20分。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立项依据充分性：项目立项符合国家法律法规、政策要求。同时，项目与部门职责范围相符，属</w:t>
      </w:r>
      <w:r>
        <w:rPr>
          <w:rStyle w:val="Strong"/>
          <w:rFonts w:eastAsia="楷体" w:hint="eastAsia"/>
          <w:b w:val="0"/>
          <w:bCs w:val="0"/>
          <w:spacing w:val="-4"/>
          <w:sz w:val="32"/>
          <w:szCs w:val="32"/>
        </w:rPr>
        <w:t xml:space="preserve">干部</w:t>
      </w:r>
      <w:r>
        <w:rPr>
          <w:rStyle w:val="Strong"/>
          <w:rFonts w:eastAsia="楷体" w:hint="eastAsia"/>
          <w:b w:val="0"/>
          <w:bCs w:val="0"/>
          <w:spacing w:val="-4"/>
          <w:sz w:val="32"/>
          <w:szCs w:val="32"/>
        </w:rPr>
        <w:t xml:space="preserve">门履职所需。此外，本项目属于公共财政支持范围，符合中央、地方事权支出责任划分原则。该项目立项符合国家相关法律法规及发展政策，符合行业规划要求，围绕本年度工作重点和工作计划制定经费预算，属于公共财政支持范围。本项目与部门内部其他相关项目不重复。部门发展规划及职能文件等归档完整。因此，立项依据充分，得4分。</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项目按照规定的程序申请设立，审批文件、材料符合相关要求，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故立项程序规范，得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故绩效目标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项目设置了明确的预期产出效益和效果，将绩效目标细化分解为具体的绩效指标，绩效目标与项目目标任务数相对应，绩效目标设定的绩效指标清晰、细化、可衡量，并与当年项目年度计划相对应，故绩效目标明确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本项目的预算编制过程严谨、科学，充分体现了精细化管理的要求。预算编制之初，进行了全面的成本估算，确保项目所需的各项资源得到合理的预估与分配。依据《关于印发（乌鲁木齐市红山青年大学生基层成长计划）（关于促进高校毕业生高质量充分就业激发人才发展活力的若干措施）的通知》（乌人才办〔2020〕2号）《关于做好2023—2024年度大学生志愿服务西部计划经费保障工作的通知》（新团联发〔2023〕9号），确定了我市红山青年大学生（西部计划志愿者）在岗服务期间各项补贴标准，红山计划项目人员发放基本生活补贴1000元/人/月、艰苦边远地区津贴（二类地区）320元/人/月、服务单位补贴800元/人/月、岗位补助800元/人/月，交通补贴新疆籍1500元/人/年、非新疆籍2500元/人/年，商业保险330元/人/年，体检费260元/人，预算编制经过科学论证，预算内容与项目内容匹配，预算额度测算依据充分。</w:t>
      </w:r>
      <w:r>
        <w:rPr>
          <w:rFonts w:eastAsia="楷体" w:hint="eastAsia"/>
          <w:b w:val="0"/>
          <w:bCs w:val="0"/>
          <w:spacing w:val="-4"/>
          <w:sz w:val="32"/>
          <w:szCs w:val="32"/>
        </w:rPr>
        <w:br/>
      </w:r>
      <w:r>
        <w:rPr>
          <w:rStyle w:val="Strong"/>
          <w:rFonts w:eastAsia="楷体" w:hint="eastAsia"/>
          <w:b w:val="0"/>
          <w:bCs w:val="0"/>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故预算编制科学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本项目的资金分配遵循了公平、公正、透明的原则，确保了项目资源的合理配置与高效利用。在资金分配过程中，我们充分考虑了项目的实际需求与目标，对不同阶段、不同任务的资金进行了科学的规划与安排。</w:t>
      </w:r>
      <w:r>
        <w:rPr>
          <w:rFonts w:eastAsia="楷体" w:hint="eastAsia"/>
          <w:b w:val="0"/>
          <w:bCs w:val="0"/>
          <w:spacing w:val="-4"/>
          <w:sz w:val="32"/>
          <w:szCs w:val="32"/>
        </w:rPr>
        <w:br/>
      </w:r>
      <w:r>
        <w:rPr>
          <w:rStyle w:val="Strong"/>
          <w:rFonts w:eastAsia="楷体" w:hint="eastAsia"/>
          <w:b w:val="0"/>
          <w:bCs w:val="0"/>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eastAsia="楷体" w:hint="eastAsia"/>
          <w:b w:val="0"/>
          <w:bCs w:val="0"/>
          <w:spacing w:val="-4"/>
          <w:sz w:val="32"/>
          <w:szCs w:val="32"/>
        </w:rPr>
        <w:br/>
      </w:r>
      <w:r>
        <w:rPr>
          <w:rStyle w:val="Strong"/>
          <w:rFonts w:eastAsia="楷体" w:hint="eastAsia"/>
          <w:b w:val="0"/>
          <w:bCs w:val="0"/>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故资金分配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 本项目总投资1160.12万元，财政拨付资金及时足额到位，到位率72.8%，预算资金按计划进度执行。故资金到位率指标得分5分。</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预算执行率：预算编制较为详细，项目资金支出总体能够按照预算执行，预算资金支出1160.12万元，预算执行率为100%。故预算执行率得分为5分。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中国共产主义青年团乌鲁木齐市委员会项目管理办法和项目绩效管理管理制度以及有关财务专项资金管理办法的规定。同时，资金的拨付有单位审批程序，需要领导签字财务复核等手续，符合项目预算批复或合同规定的用途，不存在截留、挤占、挪用、虚列支出等情况。故资金使用合规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综上，该指标满分13分，得分11.64分。</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本项目拥有一套完善、健全的管理制度体系，为项目的成功实施提供了坚实的制度保障。项目管理制度的制定紧密结合了项目的特点与实际情况，涵盖了项目的策划、组织、实施、监控与收尾等各个环节。具体如下：</w:t>
      </w:r>
      <w:r>
        <w:rPr>
          <w:rFonts w:eastAsia="楷体" w:hint="eastAsia"/>
          <w:b w:val="0"/>
          <w:bCs w:val="0"/>
          <w:spacing w:val="-4"/>
          <w:sz w:val="32"/>
          <w:szCs w:val="32"/>
        </w:rPr>
        <w:br/>
      </w:r>
      <w:r>
        <w:rPr>
          <w:rStyle w:val="Strong"/>
          <w:rFonts w:eastAsia="楷体" w:hint="eastAsia"/>
          <w:b w:val="0"/>
          <w:bCs w:val="0"/>
          <w:spacing w:val="-4"/>
          <w:sz w:val="32"/>
          <w:szCs w:val="32"/>
        </w:rPr>
        <w:t xml:space="preserve">为进一步健全和完善乌鲁木齐市红山青年大学生基层成长计划项目的组织领导、政策保障、管理体系和运行机制，不断提升红山计划的项目效能和能力，主要做好：一是加强组织领导。专门成立工作小组，围绕市委中心工作，组织、教育、财政、人社等部门联动，统筹做好项目志愿者招募、服务保障、日常管理等工作，市、区（县）两级团委均设立项目办，负责协调保障项目志愿者住宿、生活用品配备等常态化关心关爱等工作，推动形成“党委领导、部门联动、共青团组织实施”的工作格局。各级组织、教育、财政、人社、团委要加强组织领导，明确工作职责和工作任务，做好统筹谋划，密切协同配合，精心组织安排相关优化举措。各级团委作为红山计划项目具体实施单位，要主动加强沟通，完善工作机制，经市委组织部同意后，协调教育、财政、人社做好年度规模制定、政策落实、项目资金使用，日常服务管理等工作，负责红山计划志愿者工作生活补贴发放和参加社会保险工作（参照《关于印发〈乌鲁木齐市红山青年大学生基层成长计划〉〈关于促进高校毕业生高质量充分就业激发人才发展活力的若干措施〉的通知》（乌人才发〔2020〕2号）（以下简称《通知》）、《关于做好2023—2024年度大学生志愿服务西部计划经费保障工作的通知》（新团办发〔2023〕9号）执行）。各级教育部门要落实乡村教育岗位志愿者（含研究生支教团志愿者）服务单位，协调享受相关政策待遇。各级财政部门负责本级红山计划专项经费管理、拨付、使用和监督检查工作。各地人社部门负责做好政策协调、社保手续办理、就业服务等工作。各有关部门要各司其职、密切协作，努力形成工作合力，确保红山计划执行方式顺利运行并取得实效。二是提升服务保障能力。通过开展丰富多彩的交流实践活动、开办青年夜校丰富业余文化生活，举办“青马工程”重点提升习近平新时代中国特色社会主义思想等理论知识素养，落实“导师带徒”帮助适应环境，快速融入工作，助力项目人员成长，提升服务效能。三是用好考核指挥棒。制定考核方案，组建考核小组，按时开展考核、鉴定工作，全方位了解掌握项目人员作用发挥情况，对基层一线工作中政治过硬、敢于担当、发挥重要作用的项目人员，推优入党，并向服务单位重点推荐，营造育才、用才、留才氛围。四是拓宽留疆留乌渠道。定期开设“疆缘课堂”就业指导、组织模拟笔（面）试培训、举办专场招聘会，组织动员参加公务员、事业单位、人才引进、司法系统、选调生、内招生等考试，向国资委推荐优秀项目人员作为企业人才储备库等方式拓宽就业渠道，助推项目人员实现就业，助力青年人才留疆留乌发展。</w:t>
      </w:r>
      <w:r>
        <w:rPr>
          <w:rFonts w:eastAsia="楷体" w:hint="eastAsia"/>
          <w:b w:val="0"/>
          <w:bCs w:val="0"/>
          <w:spacing w:val="-4"/>
          <w:sz w:val="32"/>
          <w:szCs w:val="32"/>
        </w:rPr>
        <w:br/>
      </w:r>
      <w:r>
        <w:rPr>
          <w:rStyle w:val="Strong"/>
          <w:rFonts w:eastAsia="楷体" w:hint="eastAsia"/>
          <w:b w:val="0"/>
          <w:bCs w:val="0"/>
          <w:spacing w:val="-4"/>
          <w:sz w:val="32"/>
          <w:szCs w:val="32"/>
        </w:rPr>
        <w:t xml:space="preserve">在制度设计上，我们注重了制度的科学性与可操作性，确保制度能够切实指导项目的执行与管理。</w:t>
      </w:r>
      <w:r>
        <w:rPr>
          <w:rFonts w:eastAsia="楷体" w:hint="eastAsia"/>
          <w:b w:val="0"/>
          <w:bCs w:val="0"/>
          <w:spacing w:val="-4"/>
          <w:sz w:val="32"/>
          <w:szCs w:val="32"/>
        </w:rPr>
        <w:br/>
      </w:r>
      <w:r>
        <w:rPr>
          <w:rStyle w:val="Strong"/>
          <w:rFonts w:eastAsia="楷体" w:hint="eastAsia"/>
          <w:b w:val="0"/>
          <w:bCs w:val="0"/>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eastAsia="楷体" w:hint="eastAsia"/>
          <w:b w:val="0"/>
          <w:bCs w:val="0"/>
          <w:spacing w:val="-4"/>
          <w:sz w:val="32"/>
          <w:szCs w:val="32"/>
        </w:rPr>
        <w:br/>
      </w:r>
      <w:r>
        <w:rPr>
          <w:rStyle w:val="Strong"/>
          <w:rFonts w:eastAsia="楷体" w:hint="eastAsia"/>
          <w:b w:val="0"/>
          <w:bCs w:val="0"/>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故管理制度健全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中国共产主义青年团乌鲁木齐市委员会严格遵守相关法律法规和相关管理规定，项目调整及支出调整手续完备，整体管理合理有序，项目完成后，及时将会计凭证等相关资料分类归档，制度执行有效。故制度执行有效性指标得分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项目产出指标由3个二级指标和9个三级指标构成，权重为30分，实际得分27.38分。</w:t>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 “发放岗位补助人数”的目标值是&lt;=560人，2024年度我单位实际完成587人，原因是本年度该项目发放岗位补助人数指标为浮动指标，实际完成率：104.82%，故实际完成率得分为2分。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数量指标“发放基本生活补贴人数”的目标值是&gt;=180人，2024年度我单位实际完成179人，原因是本年度该项目发放基本生活补贴为指标为浮动指标，实际完成率：98.89%，故实际完成率得分为1.98分。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数量指标“发放交通补贴人数”的目标值是&gt;=180人，2024年度我单位实际完成96人，原因是本年度该项目发放交通补贴人数指标为浮动指标，实际完成率：53.33，故实际完成率得分为1.07分。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数量指标“发放服装、生活安置人数”的目标值是&gt;=200人，2024年度我单位实际完成140人，原因是本年度该项目发放服装、生活安置人数指标为浮动指标，实际完成率：70%，故实际完成率得分为1.4分。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开展培训次数”的目标值是&gt;=1次，2024年度我单位实际完成2次，原因是本年度该项目组织开展集中培训一次，青马工程培训一次，保障项目正常开展，培训次数增加，实际完成率：200%，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综上，数量指标得分为7.38分。</w:t>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质量指标“各项补助发放准确率”的目标值是=100%，2024年度我单位实际完成100%，原因是本年度该项目各项补贴均准确发放，做到专款专用，实际完成率：100%，故实际完成率得分为5分。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质量指标“培训覆盖率”的目标值是&gt;=95%，2024年度我单位实际完成100%，原因是该项目培训工作均准确覆盖到新招募人员，实际完成率：105.26%，故实际完成率得分为5分。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时效指标“各项补助发放及时率”的目标值是=100%，2024年度我单位实际完成100%，原因是本年度该项目各项补贴均准时发放，实际完成率：100%，故实际完成率得分为5分。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时效指标“开展培训及时率”的目标值是&gt;=95%，2024年度我单位实际完成100%，原因是各项培训均准时开展，实际完成率：105.26%，故实际完成率得分为5分。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综上，时效指标得分为10分。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项目产出成本由1个二级指标和6个三级指标构成，权重为10分，实际得分8.15分。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经济成本指标“发放岗位补助标准”的目标值是&lt;=800元/人/月，2024年度我单位实际完成800元/人/月，原因是本年度该项目各项补贴均按照标准发放，实际完成率：100%，故实际完成率得分为2分。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经济成本指标“发放基本生活补贴标准”的目标值是&lt;=2120元/人/月，2024年度我单位实际完成2120元/人/月，原因是本年度该项目各项补贴均按照标准发放，实际完成率：100%，故实际完成率得分为2分。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经济成本指标“发放交通补贴标准”的目标值是&lt;=2500元/人/年，2024年度我单位实际完成2500元/人/年，原因是本年度该项目各项补贴均按照标准发放，实际完成率：100%，故实际完成率得分为2分。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服装、生活安置费用”的目标值是&lt;=22.13万元，2024年度我单位实际完成13.96万元，原因是本年度新招募人员入住人才公寓免除押金等费用，造成本年度实际支出小于年初预期值，资金未使用完毕，实际完成率：63.08%，故实际完成率得分为1.26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培训费用”的目标值是&lt;=14.94万元，2024年度我单位实际完成14.506万元，原因是本年度严格按照培训标准，造成本年度实际支出小于年初预期值，资金未使用完毕，实际完成率：97.10%，故实际完成率得分为0.97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发放社保及其他费用”的目标值是&lt;=383.29万元万元，2024年度我单位实际完成342.85万元，原因是本年度该项目人数为浮动指标，故资金支付存在浮动，实际完成率：89.45%，故实际完成率得分为0.89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综上，经济效益得分为8.15分。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项目效益指标由1个二级指标和3个三级指标构成，权重为20分，实际得分20分。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w:t>
      </w:r>
      <w:r>
        <w:rPr>
          <w:rFonts w:eastAsia="楷体" w:hint="eastAsia"/>
          <w:b w:val="0"/>
          <w:bCs w:val="0"/>
          <w:spacing w:val="-4"/>
          <w:sz w:val="32"/>
          <w:szCs w:val="32"/>
        </w:rPr>
        <w:br/>
      </w:r>
      <w:r>
        <w:rPr>
          <w:rStyle w:val="Strong"/>
          <w:rFonts w:eastAsia="楷体" w:hint="eastAsia"/>
          <w:b w:val="0"/>
          <w:bCs w:val="0"/>
          <w:spacing w:val="-4"/>
          <w:sz w:val="32"/>
          <w:szCs w:val="32"/>
        </w:rPr>
        <w:t xml:space="preserve">评价指标“打造聚才用才的人才示范工程”，指标值：显著有效，实际完成值：达成年度指标。本项目的实施，按照人才向基层一线聚集的原则，招募岗位主要面向基层乡村教育、乡村建设、健康乡村、青年工作、乡村社会治理等领域，确保绝大部分“西部计划”志愿者在乡镇（街道）、社区（村）等基层一线服务比例，有效缓解基层工作压力。</w:t>
      </w:r>
      <w:r>
        <w:rPr>
          <w:rFonts w:eastAsia="楷体" w:hint="eastAsia"/>
          <w:b w:val="0"/>
          <w:bCs w:val="0"/>
          <w:spacing w:val="-4"/>
          <w:sz w:val="32"/>
          <w:szCs w:val="32"/>
        </w:rPr>
        <w:br/>
      </w:r>
      <w:r>
        <w:rPr>
          <w:rStyle w:val="Strong"/>
          <w:rFonts w:eastAsia="楷体" w:hint="eastAsia"/>
          <w:b w:val="0"/>
          <w:bCs w:val="0"/>
          <w:spacing w:val="-4"/>
          <w:sz w:val="32"/>
          <w:szCs w:val="32"/>
        </w:rPr>
        <w:t xml:space="preserve">评价指标“保障新疆人才计划持续发展”，指标值：有效保障，实际完成值：达成年度指标。本项目的实施本项目的实施，近30%在乌鲁木齐市服务的“西部计划”志愿者通过公务员招录、企事业单位招聘、自主创业就业留疆发展，为新疆铸牢中华民族共同体意识、推进高质量发展贡献青春力量。</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综上，该指标满分15分，得分15分。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（1）满意度指标</w:t>
      </w:r>
      <w:r>
        <w:rPr>
          <w:rFonts w:eastAsia="楷体" w:hint="eastAsia"/>
          <w:b w:val="0"/>
          <w:bCs w:val="0"/>
          <w:spacing w:val="-4"/>
          <w:sz w:val="32"/>
          <w:szCs w:val="32"/>
        </w:rPr>
        <w:br/>
      </w:r>
      <w:r>
        <w:rPr>
          <w:rStyle w:val="Strong"/>
          <w:rFonts w:eastAsia="楷体" w:hint="eastAsia"/>
          <w:b w:val="0"/>
          <w:bCs w:val="0"/>
          <w:spacing w:val="-4"/>
          <w:sz w:val="32"/>
          <w:szCs w:val="32"/>
        </w:rPr>
        <w:t xml:space="preserve">群众满意度：评价指标“红山计划（西部计划）志愿者满意度”，指标值：≥95%，实际完成值：≥100%。通过设置问卷调查的方式进行考评评价，共计调查样本总量为20个样本，有效调查问卷20份。其中，统计“红山计划（西部计划）志愿者”的平均值为100%。故满意度指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综上，该指标满分5分，得分5分。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为确保该项目顺利进行，我们提前做好项目规划，将所列计划再三审核。从2006年以来，累计有全国25个省、市144所高校的1792名大学生志愿者到乌鲁木齐市教育、文化、卫生、乡村建设等领域开展服务，成为我市推进改革发展稳定的重要力量。2020年红山青年大学生及西部计划志愿者项目规模扩大以来，近30%在乌鲁木齐市服务的“西部计划”志愿者通过公务员招录、企事业单位招聘、自主创业就业留疆发展，为新疆铸牢中华民族共同体意识、推进高质量发展贡献青春力量。</w:t>
      </w:r>
      <w:r>
        <w:rPr>
          <w:rFonts w:eastAsia="楷体" w:hint="eastAsia"/>
          <w:b w:val="0"/>
          <w:bCs w:val="0"/>
          <w:spacing w:val="-4"/>
          <w:sz w:val="32"/>
          <w:szCs w:val="32"/>
        </w:rPr>
        <w:br/>
      </w:r>
      <w:r>
        <w:rPr>
          <w:rStyle w:val="Strong"/>
          <w:rFonts w:eastAsia="楷体" w:hint="eastAsia"/>
          <w:b w:val="0"/>
          <w:bCs w:val="0"/>
          <w:spacing w:val="-4"/>
          <w:sz w:val="32"/>
          <w:szCs w:val="32"/>
        </w:rPr>
        <w:t xml:space="preserve">在项目实施过程中做好定期监督检查，严格按照项目管理规范进行，在项目资金使用过程中，严格落实把关，按照项目资金使用范围做好审核工作，让项目资金落于实处。在项目完成后，做好志愿者民意调查及项目防范工作。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1.项目目标设置不明确，绩效目标模糊，量化不足，目标过高或过低，缺乏可行性分析。因专业能力欠缺，人员缺乏绩效管理培训，指标设计方法不科学。</w:t>
      </w:r>
      <w:r>
        <w:rPr>
          <w:rFonts w:eastAsia="楷体" w:hint="eastAsia"/>
          <w:b w:val="0"/>
          <w:bCs w:val="0"/>
          <w:spacing w:val="-4"/>
          <w:sz w:val="32"/>
          <w:szCs w:val="32"/>
        </w:rPr>
        <w:br/>
      </w:r>
      <w:r>
        <w:rPr>
          <w:rStyle w:val="Strong"/>
          <w:rFonts w:eastAsia="楷体" w:hint="eastAsia"/>
          <w:b w:val="0"/>
          <w:bCs w:val="0"/>
          <w:spacing w:val="-4"/>
          <w:sz w:val="32"/>
          <w:szCs w:val="32"/>
        </w:rPr>
        <w:t xml:space="preserve">2.项目指标设置不合理，侧重投入类指标（如资金使用率，忽视产出效果类指标（如公众满意度、社会效益）。指标缺乏差异性，未能体现部门核心职能，财务、业务部门协同不足。</w:t>
      </w:r>
      <w:r>
        <w:rPr>
          <w:rFonts w:eastAsia="楷体" w:hint="eastAsia"/>
          <w:b w:val="0"/>
          <w:bCs w:val="0"/>
          <w:spacing w:val="-4"/>
          <w:sz w:val="32"/>
          <w:szCs w:val="32"/>
        </w:rPr>
        <w:br/>
      </w:r>
      <w:r>
        <w:rPr>
          <w:rStyle w:val="Strong"/>
          <w:rFonts w:eastAsia="楷体" w:hint="eastAsia"/>
          <w:b w:val="0"/>
          <w:bCs w:val="0"/>
          <w:spacing w:val="-4"/>
          <w:sz w:val="32"/>
          <w:szCs w:val="32"/>
        </w:rPr>
        <w:t xml:space="preserve">3.项目预算编制科学性的问题。首先项目预算编制之合理性相对不足，主要表现在预算调整数较大，年度目标与长期规划衔接的紧密程度需要增强，编制项目预算绩效缺乏细化规定，操作性不强。</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1.提升数据质量，加强绩效人员培训和专业能力，推动绩效管理信息化和专业化。</w:t>
      </w:r>
      <w:r>
        <w:rPr>
          <w:rFonts w:eastAsia="楷体" w:hint="eastAsia"/>
          <w:b w:val="0"/>
          <w:bCs w:val="0"/>
          <w:spacing w:val="-4"/>
          <w:sz w:val="32"/>
          <w:szCs w:val="32"/>
        </w:rPr>
        <w:br/>
      </w:r>
      <w:r>
        <w:rPr>
          <w:rStyle w:val="Strong"/>
          <w:rFonts w:eastAsia="楷体" w:hint="eastAsia"/>
          <w:b w:val="0"/>
          <w:bCs w:val="0"/>
          <w:spacing w:val="-4"/>
          <w:sz w:val="32"/>
          <w:szCs w:val="32"/>
        </w:rPr>
        <w:t xml:space="preserve">2.优化绩效指标设定，根据岗位特点，设计科学合理的绩效指标体系，以全面反映我单位实际工作表现，同时，应重指标的难易程度，确保既不过高也不过低。</w:t>
      </w:r>
      <w:r>
        <w:rPr>
          <w:rFonts w:eastAsia="楷体" w:hint="eastAsia"/>
          <w:b w:val="0"/>
          <w:bCs w:val="0"/>
          <w:spacing w:val="-4"/>
          <w:sz w:val="32"/>
          <w:szCs w:val="32"/>
        </w:rPr>
        <w:br/>
      </w:r>
      <w:r>
        <w:rPr>
          <w:rStyle w:val="Strong"/>
          <w:rFonts w:eastAsia="楷体" w:hint="eastAsia"/>
          <w:b w:val="0"/>
          <w:bCs w:val="0"/>
          <w:spacing w:val="-4"/>
          <w:sz w:val="32"/>
          <w:szCs w:val="32"/>
        </w:rPr>
        <w:t xml:space="preserve">3.加强预算编制科学性、完善预算编制细化，建立分层的绩效指标体系，明确核心绩效目标。将绩效结果与预算、人事管理挂钩，强化激励约束。</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1.项目支出政策和路径设计科学，符合实际需要；</w:t>
      </w:r>
      <w:r>
        <w:rPr>
          <w:rFonts w:eastAsia="楷体" w:hint="eastAsia"/>
          <w:b w:val="0"/>
          <w:bCs w:val="0"/>
          <w:spacing w:val="-4"/>
          <w:sz w:val="32"/>
          <w:szCs w:val="32"/>
        </w:rPr>
        <w:br/>
      </w:r>
      <w:r>
        <w:rPr>
          <w:rStyle w:val="Strong"/>
          <w:rFonts w:eastAsia="楷体" w:hint="eastAsia"/>
          <w:b w:val="0"/>
          <w:bCs w:val="0"/>
          <w:spacing w:val="-4"/>
          <w:sz w:val="32"/>
          <w:szCs w:val="32"/>
        </w:rPr>
        <w:t xml:space="preserve">在项目实施过程中，我们始终严格遵循项目立项时的规划与目标，确保各项安排的准确性和科学性。从项目预算到实际执行，每一个环节都经过认真摸排底数和严谨执行，确保与项目初衷高度契合。在项目实施过程中，我们建立了完善的监督与评估机制，定期对项目执行情况进行自查与反馈。通过实地走访、问卷调查、志愿者反馈等方式，我们发现项目各项安排均按计划推进，未出现任何背离项目立项初衷的情况。</w:t>
      </w:r>
      <w:r>
        <w:rPr>
          <w:rFonts w:eastAsia="楷体" w:hint="eastAsia"/>
          <w:b w:val="0"/>
          <w:bCs w:val="0"/>
          <w:spacing w:val="-4"/>
          <w:sz w:val="32"/>
          <w:szCs w:val="32"/>
        </w:rPr>
        <w:br/>
      </w:r>
      <w:r>
        <w:rPr>
          <w:rStyle w:val="Strong"/>
          <w:rFonts w:eastAsia="楷体" w:hint="eastAsia"/>
          <w:b w:val="0"/>
          <w:bCs w:val="0"/>
          <w:spacing w:val="-4"/>
          <w:sz w:val="32"/>
          <w:szCs w:val="32"/>
        </w:rPr>
        <w:t xml:space="preserve">2.项目安排准确，未发现背离项目立项初衷的情况；</w:t>
      </w:r>
      <w:r>
        <w:rPr>
          <w:rFonts w:eastAsia="楷体" w:hint="eastAsia"/>
          <w:b w:val="0"/>
          <w:bCs w:val="0"/>
          <w:spacing w:val="-4"/>
          <w:sz w:val="32"/>
          <w:szCs w:val="32"/>
        </w:rPr>
        <w:br/>
      </w:r>
      <w:r>
        <w:rPr>
          <w:rStyle w:val="Strong"/>
          <w:rFonts w:eastAsia="楷体" w:hint="eastAsia"/>
          <w:b w:val="0"/>
          <w:bCs w:val="0"/>
          <w:spacing w:val="-4"/>
          <w:sz w:val="32"/>
          <w:szCs w:val="32"/>
        </w:rPr>
        <w:t xml:space="preserve">项目执行过程中严格实行动态监控，通过不定期更新项目执行过程中遇到的情况，及时发现并解决潜在的项目风险，确保项目绩效按照预定计划进行，确保项目实际成果与预期目标一致，确保项目在规定的时间、预算和质量范围内完成。</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4"/>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styleId="NoList">
    <w:name w:val="No List"/>
    <w:uiPriority w:val="99"/>
    <w:semiHidden/>
    <w:unhideWhenUsed/>
    <w:rPr/>
  </w:style>
  <w:style w:type="table" w:styleId="TableGrid">
    <w:name w:val="Table Gr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3.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Office_11.8.2.10912_F1E327BC-269C-435d-A152-05C5408002CA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15595</cp:lastModifiedBy>
  <cp:revision>2</cp:revision>
  <cp:lastPrinted>2018-12-31T10:56:00Z</cp:lastPrinted>
  <dcterms:created xsi:type="dcterms:W3CDTF">2025-04-28T05:31:00Z</dcterms:created>
  <dcterms:modified xsi:type="dcterms:W3CDTF">2025-04-28T08:04:16Z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