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乌鲁木齐市京剧团（新疆京剧团）2024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84A7C45">
      <w:r>
        <w:br w:type="page"/>
      </w:r>
    </w:p>
    <w:p w14:paraId="55FDE5E2">
      <w:pPr>
        <w:spacing w:line="640" w:lineRule="exact"/>
        <w:jc w:val="center"/>
        <w:outlineLvl w:val="1"/>
      </w:pPr>
      <w:r>
        <w:rPr>
          <w:rFonts w:ascii="黑体" w:hAnsi="黑体" w:eastAsia="黑体"/>
          <w:sz w:val="32"/>
        </w:rPr>
        <w:t>第一部分 单位概况</w:t>
      </w:r>
    </w:p>
    <w:p w14:paraId="110F0DAE">
      <w:pPr>
        <w:spacing w:line="640" w:lineRule="exact"/>
        <w:ind w:firstLine="640"/>
        <w:jc w:val="both"/>
        <w:outlineLvl w:val="2"/>
      </w:pPr>
      <w:r>
        <w:rPr>
          <w:rFonts w:ascii="黑体" w:hAnsi="黑体" w:eastAsia="黑体"/>
          <w:sz w:val="32"/>
        </w:rPr>
        <w:t>一、主要职能</w:t>
      </w:r>
    </w:p>
    <w:p w14:paraId="0D88AD5B">
      <w:pPr>
        <w:spacing w:line="580" w:lineRule="exact"/>
        <w:ind w:firstLine="640"/>
        <w:jc w:val="both"/>
      </w:pPr>
      <w:r>
        <w:rPr>
          <w:rFonts w:ascii="仿宋_GB2312" w:hAnsi="仿宋_GB2312" w:eastAsia="仿宋_GB2312"/>
          <w:sz w:val="32"/>
        </w:rPr>
        <w:t>坚持“为人民服务、为社会主义服务”的方向和“百花齐放、百家争鸣”的方针，坚定文化自信，紧紧围绕举旗帜、聚民心、育新人、兴文化、展形象的使命任务，继承与发展京剧事业，创作、整理、加工及演出优秀的京剧剧目，培养艺术创作表演人才，弘扬中华优秀传统文化，丰富人民群众的精神文化生活。</w:t>
      </w:r>
    </w:p>
    <w:p w14:paraId="22259CC2">
      <w:pPr>
        <w:spacing w:line="640" w:lineRule="exact"/>
        <w:ind w:firstLine="640"/>
        <w:jc w:val="both"/>
        <w:outlineLvl w:val="2"/>
      </w:pPr>
      <w:r>
        <w:rPr>
          <w:rFonts w:ascii="黑体" w:hAnsi="黑体" w:eastAsia="黑体"/>
          <w:sz w:val="32"/>
        </w:rPr>
        <w:t>二、机构设置及人员情况</w:t>
      </w:r>
    </w:p>
    <w:p w14:paraId="29F60806">
      <w:pPr>
        <w:spacing w:line="580" w:lineRule="exact"/>
        <w:ind w:firstLine="640"/>
        <w:jc w:val="both"/>
      </w:pPr>
      <w:r>
        <w:rPr>
          <w:rFonts w:ascii="仿宋_GB2312" w:hAnsi="仿宋_GB2312" w:eastAsia="仿宋_GB2312"/>
          <w:sz w:val="32"/>
        </w:rPr>
        <w:t>乌鲁木齐市京剧团（新疆京剧团）2024年度，实有人数137人，其中：在职人员68人，减少1人；离休人员0人，增加0人；退休人员69人,增加6人。</w:t>
      </w:r>
    </w:p>
    <w:p w14:paraId="4A4F461C">
      <w:pPr>
        <w:spacing w:line="580" w:lineRule="exact"/>
        <w:ind w:firstLine="640"/>
        <w:jc w:val="both"/>
      </w:pPr>
      <w:r>
        <w:rPr>
          <w:rFonts w:ascii="仿宋_GB2312" w:hAnsi="仿宋_GB2312" w:eastAsia="仿宋_GB2312"/>
          <w:sz w:val="32"/>
        </w:rPr>
        <w:t>乌鲁木齐市京剧团（新疆京剧团）无下属预算单位，下设5个科室，分别是：党政办公室、艺术创作中心、演员队、乐队、舞美队。</w:t>
      </w:r>
    </w:p>
    <w:p w14:paraId="62B9B523">
      <w:r>
        <w:br w:type="page"/>
      </w:r>
    </w:p>
    <w:p w14:paraId="73F6AF05">
      <w:pPr>
        <w:spacing w:line="240" w:lineRule="auto"/>
        <w:jc w:val="center"/>
        <w:outlineLvl w:val="1"/>
      </w:pPr>
      <w:r>
        <w:rPr>
          <w:rFonts w:ascii="黑体" w:hAnsi="黑体" w:eastAsia="黑体"/>
          <w:sz w:val="32"/>
        </w:rPr>
        <w:t>第二部分 部门决算情况说明</w:t>
      </w:r>
    </w:p>
    <w:p w14:paraId="08A3539B">
      <w:pPr>
        <w:spacing w:line="640" w:lineRule="exact"/>
        <w:ind w:firstLine="640"/>
        <w:jc w:val="both"/>
        <w:outlineLvl w:val="2"/>
      </w:pPr>
      <w:r>
        <w:rPr>
          <w:rFonts w:ascii="黑体" w:hAnsi="黑体" w:eastAsia="黑体"/>
          <w:sz w:val="32"/>
        </w:rPr>
        <w:t>一、收入支出决算总体情况说明</w:t>
      </w:r>
    </w:p>
    <w:p w14:paraId="20EE6380">
      <w:pPr>
        <w:spacing w:line="580" w:lineRule="exact"/>
        <w:ind w:firstLine="640"/>
        <w:jc w:val="both"/>
      </w:pPr>
      <w:r>
        <w:rPr>
          <w:rFonts w:ascii="仿宋_GB2312" w:hAnsi="仿宋_GB2312" w:eastAsia="仿宋_GB2312"/>
          <w:b/>
          <w:sz w:val="32"/>
        </w:rPr>
        <w:t>2024年度收入总计2,293.31万元，</w:t>
      </w:r>
      <w:r>
        <w:rPr>
          <w:rFonts w:ascii="仿宋_GB2312" w:hAnsi="仿宋_GB2312" w:eastAsia="仿宋_GB2312"/>
          <w:b w:val="0"/>
          <w:sz w:val="32"/>
        </w:rPr>
        <w:t>其中：本年收入合计2,188.04万元，使用非财政拨款结余（含专用结余）0.00万元，年初结转和结余105.26万元。</w:t>
      </w:r>
    </w:p>
    <w:p w14:paraId="23ADEDC5">
      <w:pPr>
        <w:spacing w:line="580" w:lineRule="exact"/>
        <w:ind w:firstLine="640"/>
        <w:jc w:val="both"/>
      </w:pPr>
      <w:r>
        <w:rPr>
          <w:rFonts w:ascii="仿宋_GB2312" w:hAnsi="仿宋_GB2312" w:eastAsia="仿宋_GB2312"/>
          <w:b/>
          <w:sz w:val="32"/>
        </w:rPr>
        <w:t>2024年度支出总计2,293.31万元，</w:t>
      </w:r>
      <w:r>
        <w:rPr>
          <w:rFonts w:ascii="仿宋_GB2312" w:hAnsi="仿宋_GB2312" w:eastAsia="仿宋_GB2312"/>
          <w:b w:val="0"/>
          <w:sz w:val="32"/>
        </w:rPr>
        <w:t>其中：本年支出合计2,253.07万元，结余分配0.00万元，年末结转和结余40.24万元。</w:t>
      </w:r>
    </w:p>
    <w:p w14:paraId="13EFF28E">
      <w:pPr>
        <w:spacing w:line="580" w:lineRule="exact"/>
        <w:ind w:firstLine="640"/>
        <w:jc w:val="both"/>
      </w:pPr>
      <w:r>
        <w:rPr>
          <w:rFonts w:ascii="仿宋_GB2312" w:hAnsi="仿宋_GB2312" w:eastAsia="仿宋_GB2312"/>
          <w:b w:val="0"/>
          <w:sz w:val="32"/>
        </w:rPr>
        <w:t>收入支出总体与上年相比，减少50.61万元，下降2.16%，主要原因是：本年减少奋进新时代，展现新辉煌-首届新疆文化艺术节项目、2023年自治区宣传系统重点项目经费、京剧院运营经费、创作经费。</w:t>
      </w:r>
    </w:p>
    <w:p w14:paraId="7D24F9A9">
      <w:pPr>
        <w:spacing w:line="640" w:lineRule="exact"/>
        <w:ind w:firstLine="640"/>
        <w:jc w:val="both"/>
        <w:outlineLvl w:val="2"/>
      </w:pPr>
      <w:r>
        <w:rPr>
          <w:rFonts w:ascii="黑体" w:hAnsi="黑体" w:eastAsia="黑体"/>
          <w:sz w:val="32"/>
        </w:rPr>
        <w:t>二、收入决算情况说明</w:t>
      </w:r>
    </w:p>
    <w:p w14:paraId="0E583FB6">
      <w:pPr>
        <w:spacing w:line="580" w:lineRule="exact"/>
        <w:ind w:firstLine="640"/>
        <w:jc w:val="both"/>
      </w:pPr>
      <w:r>
        <w:rPr>
          <w:rFonts w:ascii="仿宋_GB2312" w:hAnsi="仿宋_GB2312" w:eastAsia="仿宋_GB2312"/>
          <w:b/>
          <w:sz w:val="32"/>
        </w:rPr>
        <w:t>本年收入2,188.04万元，</w:t>
      </w:r>
      <w:r>
        <w:rPr>
          <w:rFonts w:ascii="仿宋_GB2312" w:hAnsi="仿宋_GB2312" w:eastAsia="仿宋_GB2312"/>
          <w:b w:val="0"/>
          <w:sz w:val="32"/>
        </w:rPr>
        <w:t>其中：财政拨款收入2,181.51万元，占99.70%；上级补助收入0.00万元，占0.00%；事业收入0.00万元，占0.00%；经营收入0.00万元，占0.00%；附属单位上缴收入0.00万元，占0.00%；其他收入6.54万元，占0.30%。</w:t>
      </w:r>
    </w:p>
    <w:p w14:paraId="11826BE7">
      <w:pPr>
        <w:spacing w:line="640" w:lineRule="exact"/>
        <w:ind w:firstLine="640"/>
        <w:jc w:val="both"/>
        <w:outlineLvl w:val="2"/>
      </w:pPr>
      <w:r>
        <w:rPr>
          <w:rFonts w:ascii="黑体" w:hAnsi="黑体" w:eastAsia="黑体"/>
          <w:sz w:val="32"/>
        </w:rPr>
        <w:t>三、支出决算情况说明</w:t>
      </w:r>
    </w:p>
    <w:p w14:paraId="7B4F5AA6">
      <w:pPr>
        <w:spacing w:line="580" w:lineRule="exact"/>
        <w:ind w:firstLine="640"/>
        <w:jc w:val="both"/>
      </w:pPr>
      <w:r>
        <w:rPr>
          <w:rFonts w:ascii="仿宋_GB2312" w:hAnsi="仿宋_GB2312" w:eastAsia="仿宋_GB2312"/>
          <w:b/>
          <w:sz w:val="32"/>
        </w:rPr>
        <w:t>本年支出2,253.07万元，</w:t>
      </w:r>
      <w:r>
        <w:rPr>
          <w:rFonts w:ascii="仿宋_GB2312" w:hAnsi="仿宋_GB2312" w:eastAsia="仿宋_GB2312"/>
          <w:b w:val="0"/>
          <w:sz w:val="32"/>
        </w:rPr>
        <w:t>其中：基本支出1,497.56万元，占66.47%；项目支出755.51万元，占33.53%；上缴上级支出0.00万元，占0.00%；经营支出0.00万元，占0.00%；对附属单位补助支出0.00万元，占0.00%。</w:t>
      </w:r>
    </w:p>
    <w:p w14:paraId="6A814D8D">
      <w:pPr>
        <w:spacing w:line="640" w:lineRule="exact"/>
        <w:ind w:firstLine="640"/>
        <w:jc w:val="both"/>
        <w:outlineLvl w:val="2"/>
      </w:pPr>
      <w:r>
        <w:rPr>
          <w:rFonts w:ascii="黑体" w:hAnsi="黑体" w:eastAsia="黑体"/>
          <w:sz w:val="32"/>
        </w:rPr>
        <w:t>四、财政拨款收入支出决算总体情况说明</w:t>
      </w:r>
    </w:p>
    <w:p w14:paraId="332C3771">
      <w:pPr>
        <w:spacing w:line="580" w:lineRule="exact"/>
        <w:ind w:firstLine="640"/>
        <w:jc w:val="both"/>
      </w:pPr>
      <w:r>
        <w:rPr>
          <w:rFonts w:ascii="仿宋_GB2312" w:hAnsi="仿宋_GB2312" w:eastAsia="仿宋_GB2312"/>
          <w:b/>
          <w:sz w:val="32"/>
        </w:rPr>
        <w:t>2024年度财政拨款收入总计2,181.51万元，</w:t>
      </w:r>
      <w:r>
        <w:rPr>
          <w:rFonts w:ascii="仿宋_GB2312" w:hAnsi="仿宋_GB2312" w:eastAsia="仿宋_GB2312"/>
          <w:b w:val="0"/>
          <w:sz w:val="32"/>
        </w:rPr>
        <w:t>其中：年初财政拨款结转和结余0.00万元，本年财政拨款收入2,181.51万元。</w:t>
      </w:r>
      <w:r>
        <w:rPr>
          <w:rFonts w:ascii="仿宋_GB2312" w:hAnsi="仿宋_GB2312" w:eastAsia="仿宋_GB2312"/>
          <w:b/>
          <w:sz w:val="32"/>
        </w:rPr>
        <w:t>财政拨款支出总计2,181.51万元，</w:t>
      </w:r>
      <w:r>
        <w:rPr>
          <w:rFonts w:ascii="仿宋_GB2312" w:hAnsi="仿宋_GB2312" w:eastAsia="仿宋_GB2312"/>
          <w:b w:val="0"/>
          <w:sz w:val="32"/>
        </w:rPr>
        <w:t>其中：年末财政拨款结转和结余0.00万元，本年财政拨款支出2,181.51万元。</w:t>
      </w:r>
    </w:p>
    <w:p w14:paraId="1B0D1E5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减少39.68万元，下降1.79%，主要原因是：本年减少奋进新时代，展现新辉煌-首届新疆文化艺术节项目、2023年自治区宣传系统重点项目经费。</w:t>
      </w:r>
      <w:r>
        <w:rPr>
          <w:rFonts w:ascii="仿宋_GB2312" w:hAnsi="仿宋_GB2312" w:eastAsia="仿宋_GB2312"/>
          <w:b/>
          <w:sz w:val="32"/>
        </w:rPr>
        <w:t>与年初预算相比，</w:t>
      </w:r>
      <w:r>
        <w:rPr>
          <w:rFonts w:ascii="仿宋_GB2312" w:hAnsi="仿宋_GB2312" w:eastAsia="仿宋_GB2312"/>
          <w:b w:val="0"/>
          <w:sz w:val="32"/>
        </w:rPr>
        <w:t>年初预算数2,271.91万元，决算数2,181.51万元，预决算差异率-3.98%，主要原因是：中央补助地方公共文化服务体系建设（第二批）-文化润疆剧目创排项目、  2024年中央补助地方公共文化服务体系建设补助资金-文化润疆剧目创排及引进项目未全部执行，部分资金结转至2025年，导致产生预决算差异。</w:t>
      </w:r>
    </w:p>
    <w:p w14:paraId="2DED5CAE">
      <w:pPr>
        <w:spacing w:line="640" w:lineRule="exact"/>
        <w:ind w:firstLine="640"/>
        <w:jc w:val="both"/>
        <w:outlineLvl w:val="2"/>
      </w:pPr>
      <w:r>
        <w:rPr>
          <w:rFonts w:ascii="黑体" w:hAnsi="黑体" w:eastAsia="黑体"/>
          <w:sz w:val="32"/>
        </w:rPr>
        <w:t>五、一般公共预算财政拨款支出决算情况说明</w:t>
      </w:r>
    </w:p>
    <w:p w14:paraId="490B7504">
      <w:pPr>
        <w:spacing w:line="640" w:lineRule="exact"/>
        <w:ind w:firstLine="640"/>
        <w:jc w:val="both"/>
        <w:outlineLvl w:val="3"/>
      </w:pPr>
      <w:r>
        <w:rPr>
          <w:rFonts w:ascii="楷体_GB2312" w:hAnsi="楷体_GB2312" w:eastAsia="楷体_GB2312"/>
          <w:b/>
          <w:sz w:val="32"/>
        </w:rPr>
        <w:t>（一）一般公共预算财政拨款支出决算总体情况</w:t>
      </w:r>
    </w:p>
    <w:p w14:paraId="6CBE8186">
      <w:pPr>
        <w:spacing w:line="580" w:lineRule="exact"/>
        <w:ind w:firstLine="640"/>
        <w:jc w:val="both"/>
      </w:pPr>
      <w:r>
        <w:rPr>
          <w:rFonts w:ascii="仿宋_GB2312" w:hAnsi="仿宋_GB2312" w:eastAsia="仿宋_GB2312"/>
          <w:b/>
          <w:sz w:val="32"/>
        </w:rPr>
        <w:t>2024年度一般公共预算财政拨款支出2,181.51万元，</w:t>
      </w:r>
      <w:r>
        <w:rPr>
          <w:rFonts w:ascii="仿宋_GB2312" w:hAnsi="仿宋_GB2312" w:eastAsia="仿宋_GB2312"/>
          <w:b w:val="0"/>
          <w:sz w:val="32"/>
        </w:rPr>
        <w:t>占本年支出合计的96.82%。</w:t>
      </w:r>
      <w:r>
        <w:rPr>
          <w:rFonts w:ascii="仿宋_GB2312" w:hAnsi="仿宋_GB2312" w:eastAsia="仿宋_GB2312"/>
          <w:b/>
          <w:sz w:val="32"/>
        </w:rPr>
        <w:t>与上年相比，</w:t>
      </w:r>
      <w:r>
        <w:rPr>
          <w:rFonts w:ascii="仿宋_GB2312" w:hAnsi="仿宋_GB2312" w:eastAsia="仿宋_GB2312"/>
          <w:b w:val="0"/>
          <w:sz w:val="32"/>
        </w:rPr>
        <w:t>减少39.68万元，下降1.79%，主要原因是：本年减少奋进新时代，展现新辉煌-首届新疆文化艺术节项目、2023年自治区宣传系统重点项目经费。</w:t>
      </w:r>
      <w:r>
        <w:rPr>
          <w:rFonts w:ascii="仿宋_GB2312" w:hAnsi="仿宋_GB2312" w:eastAsia="仿宋_GB2312"/>
          <w:b/>
          <w:sz w:val="32"/>
        </w:rPr>
        <w:t>与年初预算相比,</w:t>
      </w:r>
      <w:r>
        <w:rPr>
          <w:rFonts w:ascii="仿宋_GB2312" w:hAnsi="仿宋_GB2312" w:eastAsia="仿宋_GB2312"/>
          <w:b w:val="0"/>
          <w:sz w:val="32"/>
        </w:rPr>
        <w:t>年初预算数2,271.91万元，决算数2,181.51万元，预决算差异率-3.98%，主要原因是：中央补助地方公共文化服务体系建设（第二批）-文化润疆剧目创排项目、  2024年中央补助地方公共文化服务体系建设补助资金-文化润疆剧目创排及引进项目未全部执行，部分资金结转至2025年，导致产生预决算差异。</w:t>
      </w:r>
    </w:p>
    <w:p w14:paraId="21ABB48A">
      <w:pPr>
        <w:spacing w:line="640" w:lineRule="exact"/>
        <w:ind w:firstLine="640"/>
        <w:jc w:val="both"/>
        <w:outlineLvl w:val="3"/>
      </w:pPr>
      <w:r>
        <w:rPr>
          <w:rFonts w:ascii="楷体_GB2312" w:hAnsi="楷体_GB2312" w:eastAsia="楷体_GB2312"/>
          <w:b/>
          <w:sz w:val="32"/>
        </w:rPr>
        <w:t>（二）一般公共预算财政拨款支出决算结构情况</w:t>
      </w:r>
    </w:p>
    <w:p w14:paraId="4546BD7C">
      <w:pPr>
        <w:spacing w:line="580" w:lineRule="exact"/>
        <w:ind w:firstLine="640"/>
        <w:jc w:val="both"/>
      </w:pPr>
      <w:r>
        <w:rPr>
          <w:rFonts w:ascii="仿宋_GB2312" w:hAnsi="仿宋_GB2312" w:eastAsia="仿宋_GB2312"/>
          <w:b w:val="0"/>
          <w:sz w:val="32"/>
        </w:rPr>
        <w:t>1.一般公共服务支出(类)1.44万元,占0.07%。</w:t>
      </w:r>
    </w:p>
    <w:p w14:paraId="6B4B28A1">
      <w:pPr>
        <w:spacing w:line="580" w:lineRule="exact"/>
        <w:ind w:firstLine="640"/>
        <w:jc w:val="both"/>
      </w:pPr>
      <w:r>
        <w:rPr>
          <w:rFonts w:ascii="仿宋_GB2312" w:hAnsi="仿宋_GB2312" w:eastAsia="仿宋_GB2312"/>
          <w:b w:val="0"/>
          <w:sz w:val="32"/>
        </w:rPr>
        <w:t>2.文化旅游体育与传媒支出(类)2,180.07万元,占99.93%。</w:t>
      </w:r>
    </w:p>
    <w:p w14:paraId="05482A19">
      <w:pPr>
        <w:spacing w:line="640" w:lineRule="exact"/>
        <w:ind w:firstLine="640"/>
        <w:jc w:val="both"/>
        <w:outlineLvl w:val="3"/>
      </w:pPr>
      <w:r>
        <w:rPr>
          <w:rFonts w:ascii="楷体_GB2312" w:hAnsi="楷体_GB2312" w:eastAsia="楷体_GB2312"/>
          <w:b/>
          <w:sz w:val="32"/>
        </w:rPr>
        <w:t>（三）一般公共预算财政拨款支出决算具体情况</w:t>
      </w:r>
    </w:p>
    <w:p w14:paraId="17E36339">
      <w:pPr>
        <w:spacing w:line="580" w:lineRule="exact"/>
        <w:ind w:firstLine="640"/>
        <w:jc w:val="both"/>
      </w:pPr>
      <w:r>
        <w:rPr>
          <w:rFonts w:ascii="仿宋_GB2312" w:hAnsi="仿宋_GB2312" w:eastAsia="仿宋_GB2312"/>
          <w:b w:val="0"/>
          <w:sz w:val="32"/>
        </w:rPr>
        <w:t>1.一般公共服务支出(类)组织事务(款)其他组织事务支出(项):支出决算数为1.44万元，比上年决算增加1.44万元，增长100.00%,主要原因是：本年增加第三批人才办突出贡献项目。</w:t>
      </w:r>
    </w:p>
    <w:p w14:paraId="133B9093">
      <w:pPr>
        <w:spacing w:line="580" w:lineRule="exact"/>
        <w:ind w:firstLine="640"/>
        <w:jc w:val="both"/>
      </w:pPr>
      <w:r>
        <w:rPr>
          <w:rFonts w:ascii="仿宋_GB2312" w:hAnsi="仿宋_GB2312" w:eastAsia="仿宋_GB2312"/>
          <w:b w:val="0"/>
          <w:sz w:val="32"/>
        </w:rPr>
        <w:t>2.文化旅游体育与传媒支出(类)文化和旅游(款)艺术表演团体(项):支出决算数为1,599.68万元，比上年决算减少107.60万元，下降6.30%,主要原因是：本年减少京剧院运营经费、创作经费。</w:t>
      </w:r>
    </w:p>
    <w:p w14:paraId="771DDEB4">
      <w:pPr>
        <w:spacing w:line="580" w:lineRule="exact"/>
        <w:ind w:firstLine="640"/>
        <w:jc w:val="both"/>
      </w:pPr>
      <w:r>
        <w:rPr>
          <w:rFonts w:ascii="仿宋_GB2312" w:hAnsi="仿宋_GB2312" w:eastAsia="仿宋_GB2312"/>
          <w:b w:val="0"/>
          <w:sz w:val="32"/>
        </w:rPr>
        <w:t>3.文化旅游体育与传媒支出(类)文化和旅游(款)文化活动(项):支出决算数为0.00万元，比上年决算减少4.88万元，下降100.00%,主要原因是：本年减少奋进新时代，展现新辉煌-首届新疆文化艺术节项目。</w:t>
      </w:r>
    </w:p>
    <w:p w14:paraId="3C5BA61A">
      <w:pPr>
        <w:spacing w:line="580" w:lineRule="exact"/>
        <w:ind w:firstLine="640"/>
        <w:jc w:val="both"/>
      </w:pPr>
      <w:r>
        <w:rPr>
          <w:rFonts w:ascii="仿宋_GB2312" w:hAnsi="仿宋_GB2312" w:eastAsia="仿宋_GB2312"/>
          <w:b w:val="0"/>
          <w:sz w:val="32"/>
        </w:rPr>
        <w:t>4.文化旅游体育与传媒支出(类)文化和旅游(款)文化创作与保护(项):支出决算数为159.56万元，比上年决算增加149.64万元，增长1,508.47%,主要原因是：本年增加2023年自治区文化艺术创作专项扶持资金京剧《左宗棠》项目、2024年自治区文化艺术创作专项扶持资金-京剧《左宗棠》项目。</w:t>
      </w:r>
    </w:p>
    <w:p w14:paraId="133EE07A">
      <w:pPr>
        <w:spacing w:line="580" w:lineRule="exact"/>
        <w:ind w:firstLine="640"/>
        <w:jc w:val="both"/>
      </w:pPr>
      <w:r>
        <w:rPr>
          <w:rFonts w:ascii="仿宋_GB2312" w:hAnsi="仿宋_GB2312" w:eastAsia="仿宋_GB2312"/>
          <w:b w:val="0"/>
          <w:sz w:val="32"/>
        </w:rPr>
        <w:t>5.文化旅游体育与传媒支出(类)文化和旅游(款)其他文化和旅游支出(项):支出决算数为420.83万元，比上年决算减少78.27万元，下降15.68%,主要原因是：本年减少提前下达2023年自治区宣传系统重点项目经费。</w:t>
      </w:r>
    </w:p>
    <w:p w14:paraId="1DF11244">
      <w:pPr>
        <w:spacing w:line="640" w:lineRule="exact"/>
        <w:ind w:firstLine="640"/>
        <w:jc w:val="both"/>
        <w:outlineLvl w:val="2"/>
      </w:pPr>
      <w:r>
        <w:rPr>
          <w:rFonts w:ascii="黑体" w:hAnsi="黑体" w:eastAsia="黑体"/>
          <w:sz w:val="32"/>
        </w:rPr>
        <w:t>六、一般公共预算财政拨款基本支出决算情况说明</w:t>
      </w:r>
    </w:p>
    <w:p w14:paraId="34FCFE7C">
      <w:pPr>
        <w:spacing w:line="580" w:lineRule="exact"/>
        <w:ind w:firstLine="640"/>
        <w:jc w:val="both"/>
      </w:pPr>
      <w:r>
        <w:rPr>
          <w:rFonts w:ascii="仿宋_GB2312" w:hAnsi="仿宋_GB2312" w:eastAsia="仿宋_GB2312"/>
          <w:b w:val="0"/>
          <w:sz w:val="32"/>
        </w:rPr>
        <w:t>2024年度一般公共预算财政拨款基本支出1,497.45万元，其中：</w:t>
      </w:r>
      <w:r>
        <w:rPr>
          <w:rFonts w:ascii="仿宋_GB2312" w:hAnsi="仿宋_GB2312" w:eastAsia="仿宋_GB2312"/>
          <w:b/>
          <w:sz w:val="32"/>
        </w:rPr>
        <w:t>人员经费1,324.18万元，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w:t>
      </w:r>
    </w:p>
    <w:p w14:paraId="07A987C8">
      <w:pPr>
        <w:spacing w:line="580" w:lineRule="exact"/>
        <w:ind w:firstLine="640"/>
        <w:jc w:val="both"/>
      </w:pPr>
      <w:r>
        <w:rPr>
          <w:rFonts w:ascii="仿宋_GB2312" w:hAnsi="仿宋_GB2312" w:eastAsia="仿宋_GB2312"/>
          <w:b/>
          <w:sz w:val="32"/>
        </w:rPr>
        <w:t>公用经费173.27万元，</w:t>
      </w:r>
      <w:r>
        <w:rPr>
          <w:rFonts w:ascii="仿宋_GB2312" w:hAnsi="仿宋_GB2312" w:eastAsia="仿宋_GB2312"/>
          <w:b w:val="0"/>
          <w:sz w:val="32"/>
        </w:rPr>
        <w:t>包括：办公费、水费、电费、邮电费、取暖费、差旅费、维修（护）费、专用材料费、委托业务费、工会经费、福利费、公务用车运行维护费、税金及附加费用、其他商品和服务支出。</w:t>
      </w:r>
    </w:p>
    <w:p w14:paraId="420D6A4F">
      <w:pPr>
        <w:spacing w:line="640" w:lineRule="exact"/>
        <w:ind w:firstLine="640"/>
        <w:jc w:val="both"/>
        <w:outlineLvl w:val="2"/>
      </w:pPr>
      <w:r>
        <w:rPr>
          <w:rFonts w:ascii="黑体" w:hAnsi="黑体" w:eastAsia="黑体"/>
          <w:sz w:val="32"/>
        </w:rPr>
        <w:t>七、政府性基金预算财政拨款收入支出决算情况说明</w:t>
      </w:r>
    </w:p>
    <w:p w14:paraId="7668588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41D0F7E">
      <w:pPr>
        <w:spacing w:line="640" w:lineRule="exact"/>
        <w:ind w:firstLine="640"/>
        <w:jc w:val="both"/>
        <w:outlineLvl w:val="2"/>
      </w:pPr>
      <w:r>
        <w:rPr>
          <w:rFonts w:ascii="黑体" w:hAnsi="黑体" w:eastAsia="黑体"/>
          <w:sz w:val="32"/>
        </w:rPr>
        <w:t>八、国有资本经营预算财政拨款收入支出决算情况说明</w:t>
      </w:r>
    </w:p>
    <w:p w14:paraId="5560DD7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8700CFA">
      <w:pPr>
        <w:spacing w:line="640" w:lineRule="exact"/>
        <w:ind w:firstLine="640"/>
        <w:jc w:val="both"/>
        <w:outlineLvl w:val="2"/>
      </w:pPr>
      <w:r>
        <w:rPr>
          <w:rFonts w:ascii="黑体" w:hAnsi="黑体" w:eastAsia="黑体"/>
          <w:sz w:val="32"/>
        </w:rPr>
        <w:t>九、财政拨款“三公”经费支出决算情况说明</w:t>
      </w:r>
    </w:p>
    <w:p w14:paraId="3FDB3CB3">
      <w:pPr>
        <w:spacing w:line="580" w:lineRule="exact"/>
        <w:ind w:firstLine="640"/>
        <w:jc w:val="both"/>
      </w:pPr>
      <w:r>
        <w:rPr>
          <w:rFonts w:ascii="仿宋_GB2312" w:hAnsi="仿宋_GB2312" w:eastAsia="仿宋_GB2312"/>
          <w:b/>
          <w:sz w:val="32"/>
        </w:rPr>
        <w:t>2024年度财政拨款“三公”经费支出2.08万元，</w:t>
      </w:r>
      <w:r>
        <w:rPr>
          <w:rFonts w:ascii="仿宋_GB2312" w:hAnsi="仿宋_GB2312" w:eastAsia="仿宋_GB2312"/>
          <w:b w:val="0"/>
          <w:sz w:val="32"/>
        </w:rPr>
        <w:t>比上年增加2.08万元，增长100.00%，主要原因是：本单位车辆为19座客车，增加车辆保险费、维修费用，导致公务用车运行维护费较上年增加。其中：因公出国（境）费支出0.00万元，占0.00%，比上年增加0.00万元，增长0.00%，主要原因是：2023年与2024年均未安排因公出国（境）费支出。公务用车购置及运行维护费支出2.08万元，占100.00%，比上年增加2.08万元，增长100.00%，主要原因是：本单位车辆为19座客车，增加车辆保险费、维修费用，导致公务用车运行维护费较上年增加。公务接待费支出0.00万元，占0.00%，比上年增加0.00万元，增长0.00%，主要原因是：2023年与2024年均未安排公务接待费支出。</w:t>
      </w:r>
    </w:p>
    <w:p w14:paraId="0F39FA52">
      <w:pPr>
        <w:spacing w:line="580" w:lineRule="exact"/>
        <w:ind w:firstLine="640"/>
        <w:jc w:val="both"/>
      </w:pPr>
      <w:r>
        <w:rPr>
          <w:rFonts w:ascii="仿宋_GB2312" w:hAnsi="仿宋_GB2312" w:eastAsia="仿宋_GB2312"/>
          <w:b/>
          <w:sz w:val="32"/>
        </w:rPr>
        <w:t>具体情况如下：</w:t>
      </w:r>
    </w:p>
    <w:p w14:paraId="242463B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514279C">
      <w:pPr>
        <w:spacing w:line="580" w:lineRule="exact"/>
        <w:ind w:firstLine="640"/>
        <w:jc w:val="both"/>
      </w:pPr>
      <w:r>
        <w:rPr>
          <w:rFonts w:ascii="仿宋_GB2312" w:hAnsi="仿宋_GB2312" w:eastAsia="仿宋_GB2312"/>
          <w:b w:val="0"/>
          <w:sz w:val="32"/>
        </w:rPr>
        <w:t>公务用车购置及运行维护费2.08万元，其中：公务用车购置费0.00万元，公务用车运行维护费2.08万元。公务用车运行维护费开支内容包括车辆保险费、维修费用。公务用车购置数0辆，公务用车保有量3辆。国有资产占用情况中固定资产车辆3辆，与公务用车保有量差异原因是：本单位固定资产车辆与公务用车保有量一致无差异。</w:t>
      </w:r>
    </w:p>
    <w:p w14:paraId="07EF0318">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33B74A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2.08万元，决算数2.08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2.08万元，决算数2.08万元，预决算差异率0.00%，主要原因是：严格按照预算执行，预决算无差异。公务接待费全年预算数0.00万元，决算数0.00万元，预决算差异率0.00%，主要原因是：本单位无公务接待费。</w:t>
      </w:r>
    </w:p>
    <w:p w14:paraId="3BCE9B44">
      <w:pPr>
        <w:spacing w:line="640" w:lineRule="exact"/>
        <w:ind w:firstLine="640"/>
        <w:jc w:val="both"/>
        <w:outlineLvl w:val="2"/>
      </w:pPr>
      <w:r>
        <w:rPr>
          <w:rFonts w:ascii="黑体" w:hAnsi="黑体" w:eastAsia="黑体"/>
          <w:sz w:val="32"/>
        </w:rPr>
        <w:t>十、其他重要事项的情况说明</w:t>
      </w:r>
    </w:p>
    <w:p w14:paraId="163865CD">
      <w:pPr>
        <w:spacing w:line="640" w:lineRule="exact"/>
        <w:ind w:firstLine="640"/>
        <w:jc w:val="both"/>
        <w:outlineLvl w:val="3"/>
      </w:pPr>
      <w:r>
        <w:rPr>
          <w:rFonts w:ascii="楷体_GB2312" w:hAnsi="楷体_GB2312" w:eastAsia="楷体_GB2312"/>
          <w:b/>
          <w:sz w:val="32"/>
        </w:rPr>
        <w:t>（一）机关运行经费及公用经费支出情况</w:t>
      </w:r>
    </w:p>
    <w:p w14:paraId="27A28B01">
      <w:pPr>
        <w:spacing w:line="580" w:lineRule="exact"/>
        <w:ind w:firstLine="640"/>
        <w:jc w:val="both"/>
      </w:pPr>
      <w:r>
        <w:rPr>
          <w:rFonts w:ascii="仿宋_GB2312" w:hAnsi="仿宋_GB2312" w:eastAsia="仿宋_GB2312"/>
          <w:b w:val="0"/>
          <w:sz w:val="32"/>
        </w:rPr>
        <w:t>2024年度乌鲁木齐市京剧团（新疆京剧团）（事业单位）公用经费支出173.27万元，比上年增加65.14万元，增长60.24%，主要原因是：本年暖气费标准提升，取暖费增加；本年日常公用经费电费及水费增加。</w:t>
      </w:r>
    </w:p>
    <w:p w14:paraId="7FF03B67">
      <w:pPr>
        <w:spacing w:line="640" w:lineRule="exact"/>
        <w:ind w:firstLine="640"/>
        <w:jc w:val="both"/>
        <w:outlineLvl w:val="3"/>
      </w:pPr>
      <w:r>
        <w:rPr>
          <w:rFonts w:ascii="楷体_GB2312" w:hAnsi="楷体_GB2312" w:eastAsia="楷体_GB2312"/>
          <w:b/>
          <w:sz w:val="32"/>
        </w:rPr>
        <w:t>（二）政府采购情况</w:t>
      </w:r>
    </w:p>
    <w:p w14:paraId="64C4FDD4">
      <w:pPr>
        <w:spacing w:line="580" w:lineRule="exact"/>
        <w:ind w:firstLine="640"/>
        <w:jc w:val="both"/>
      </w:pPr>
      <w:r>
        <w:rPr>
          <w:rFonts w:ascii="仿宋_GB2312" w:hAnsi="仿宋_GB2312" w:eastAsia="仿宋_GB2312"/>
          <w:b w:val="0"/>
          <w:sz w:val="32"/>
        </w:rPr>
        <w:t>2024年度政府采购支出总额88.33万元，其中：政府采购货物支出1.00万元、政府采购工程支出0.00万元、政府采购服务支出87.33万元。</w:t>
      </w:r>
    </w:p>
    <w:p w14:paraId="2D77CEA0">
      <w:pPr>
        <w:spacing w:line="580" w:lineRule="exact"/>
        <w:ind w:firstLine="640"/>
        <w:jc w:val="both"/>
      </w:pPr>
      <w:r>
        <w:rPr>
          <w:rFonts w:ascii="仿宋_GB2312" w:hAnsi="仿宋_GB2312" w:eastAsia="仿宋_GB2312"/>
          <w:b w:val="0"/>
          <w:sz w:val="32"/>
        </w:rPr>
        <w:t>授予中小企业合同金额88.33万元，占政府采购支出总额的100.00%，其中：授予小微企业合同金额86.59万元，占政府采购支出总额的98.03%。</w:t>
      </w:r>
    </w:p>
    <w:p w14:paraId="06B57099">
      <w:pPr>
        <w:spacing w:line="640" w:lineRule="exact"/>
        <w:ind w:firstLine="640"/>
        <w:jc w:val="both"/>
        <w:outlineLvl w:val="3"/>
      </w:pPr>
      <w:r>
        <w:rPr>
          <w:rFonts w:ascii="楷体_GB2312" w:hAnsi="楷体_GB2312" w:eastAsia="楷体_GB2312"/>
          <w:b/>
          <w:sz w:val="32"/>
        </w:rPr>
        <w:t>（三）国有资产占用情况说明</w:t>
      </w:r>
    </w:p>
    <w:p w14:paraId="5A304985">
      <w:pPr>
        <w:spacing w:line="580" w:lineRule="exact"/>
        <w:ind w:firstLine="640"/>
        <w:jc w:val="both"/>
      </w:pPr>
      <w:r>
        <w:rPr>
          <w:rFonts w:ascii="仿宋_GB2312" w:hAnsi="仿宋_GB2312" w:eastAsia="仿宋_GB2312"/>
          <w:b w:val="0"/>
          <w:sz w:val="32"/>
        </w:rPr>
        <w:t>截至2024年12月31日，房屋22,341.03平方米，价值24,364.73万元。车辆3辆，价值65.38万元，其中：副部（省）级及以上领导用车0辆、主要负责人用车0辆、机要通信用车0辆、应急保障用车0辆、执法执勤用车0辆、特种专业技术用车0辆、离退休干部服务用车0辆、其他用车3辆，其他用车主要是：我单位车辆为两辆大型客车及一辆越野车，主要用于外出演出。单价100万元（含）以上设备（不含车辆）2台（套）。</w:t>
      </w:r>
    </w:p>
    <w:p w14:paraId="771A893C">
      <w:pPr>
        <w:spacing w:line="640" w:lineRule="exact"/>
        <w:ind w:firstLine="640"/>
        <w:jc w:val="both"/>
        <w:outlineLvl w:val="2"/>
      </w:pPr>
      <w:r>
        <w:rPr>
          <w:rFonts w:ascii="黑体" w:hAnsi="黑体" w:eastAsia="黑体"/>
          <w:sz w:val="32"/>
        </w:rPr>
        <w:t>十一、预算绩效的情况说明</w:t>
      </w:r>
    </w:p>
    <w:p w14:paraId="2B52B1F1">
      <w:pPr>
        <w:spacing w:line="580" w:lineRule="exact"/>
        <w:ind w:firstLine="640"/>
        <w:jc w:val="both"/>
      </w:pPr>
      <w:r>
        <w:rPr>
          <w:rFonts w:ascii="仿宋_GB2312" w:hAnsi="仿宋_GB2312" w:eastAsia="仿宋_GB2312"/>
          <w:b w:val="0"/>
          <w:sz w:val="32"/>
        </w:rPr>
        <w:t>根据预算绩效管理要求，本单位预算绩效评价项目10个，全年预算数920.48万元，全年执行数915.35万元。预算绩效管理取得的成效：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发现的问题及原因：1、保安人员在各项预案具体实施还不尽完美，保安人员的组织管理水平还有待提高。2、人员配置不足，因中标单位工资发放不及时造成消极怠工；3、不履职尽责，没有按照合同规定和规章制度进行上岗；4、个别安保人员有睡岗现象，造成安全隐患。下一步改进措施：1.多进行有关绩效管理工作方面的培训。积极组织第三方开展绩效管理工作培训，进一步夯实业务基础，提高我单位绩效人员水平。2.专门设定对绩效工作人员定职、定岗、定责等相关制度措施，进一步提升我单位绩效管理工作业务水平，扎实做好绩效管理工作。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4.进一步完善项目评价过程中有关数据和资料的收集、整理、审核及分析。项目启动时同步做好档案的归纳与整理，及时整理、收集、汇总，健全档案资料。项目后续管理有待进一步加强和跟踪。5.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具体附项目支出绩效自评表。</w:t>
      </w:r>
    </w:p>
    <w:p w14:paraId="4ABF0CF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959DDCB">
        <w:tblPrEx>
          <w:tblCellMar>
            <w:top w:w="0" w:type="dxa"/>
            <w:left w:w="108" w:type="dxa"/>
            <w:bottom w:w="0" w:type="dxa"/>
            <w:right w:w="108" w:type="dxa"/>
          </w:tblCellMar>
        </w:tblPrEx>
        <w:tc>
          <w:tcPr>
            <w:tcW w:w="8847" w:type="dxa"/>
            <w:gridSpan w:val="9"/>
            <w:vAlign w:val="center"/>
          </w:tcPr>
          <w:p w14:paraId="00D45A23">
            <w:pPr>
              <w:jc w:val="center"/>
            </w:pPr>
            <w:r>
              <w:rPr>
                <w:rFonts w:ascii="宋体" w:hAnsi="宋体" w:eastAsia="宋体"/>
                <w:sz w:val="24"/>
              </w:rPr>
              <w:t>项目支出绩效自评表</w:t>
            </w:r>
          </w:p>
        </w:tc>
      </w:tr>
      <w:tr w14:paraId="4E98251B">
        <w:tblPrEx>
          <w:tblCellMar>
            <w:top w:w="0" w:type="dxa"/>
            <w:left w:w="108" w:type="dxa"/>
            <w:bottom w:w="0" w:type="dxa"/>
            <w:right w:w="108" w:type="dxa"/>
          </w:tblCellMar>
        </w:tblPrEx>
        <w:tc>
          <w:tcPr>
            <w:tcW w:w="8847" w:type="dxa"/>
            <w:gridSpan w:val="9"/>
            <w:vAlign w:val="center"/>
          </w:tcPr>
          <w:p w14:paraId="1492754D">
            <w:pPr>
              <w:jc w:val="center"/>
            </w:pPr>
            <w:r>
              <w:rPr>
                <w:rFonts w:ascii="宋体" w:hAnsi="宋体" w:eastAsia="宋体"/>
                <w:sz w:val="24"/>
              </w:rPr>
              <w:t>(2024年度)</w:t>
            </w:r>
          </w:p>
        </w:tc>
      </w:tr>
      <w:tr w14:paraId="456E61C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A753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436C860">
            <w:pPr>
              <w:jc w:val="center"/>
            </w:pPr>
            <w:r>
              <w:rPr>
                <w:rFonts w:ascii="宋体" w:hAnsi="宋体" w:eastAsia="宋体"/>
                <w:sz w:val="16"/>
              </w:rPr>
              <w:t>2023年自治区文化艺术创作专项扶持资金京剧《左宗棠》(上年结转资金）</w:t>
            </w:r>
          </w:p>
        </w:tc>
      </w:tr>
      <w:tr w14:paraId="4C6C2A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F9DC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6B8BA28">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CE17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AF6E2E">
            <w:pPr>
              <w:jc w:val="center"/>
            </w:pPr>
            <w:r>
              <w:rPr>
                <w:rFonts w:ascii="宋体" w:hAnsi="宋体" w:eastAsia="宋体"/>
                <w:sz w:val="16"/>
              </w:rPr>
              <w:t>乌鲁木齐市京剧团（新疆京剧团）</w:t>
            </w:r>
          </w:p>
        </w:tc>
      </w:tr>
      <w:tr w14:paraId="6CBE978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D24F5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DBA7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82C4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4CB4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FCE2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500D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E93E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13A19">
            <w:pPr>
              <w:jc w:val="center"/>
            </w:pPr>
            <w:r>
              <w:rPr>
                <w:rFonts w:ascii="宋体" w:hAnsi="宋体" w:eastAsia="宋体"/>
                <w:sz w:val="16"/>
              </w:rPr>
              <w:t>得分</w:t>
            </w:r>
          </w:p>
        </w:tc>
      </w:tr>
      <w:tr w14:paraId="4499BC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5814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B8BB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4AF50">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B1330">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D2682">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588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17A45">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FA564">
            <w:pPr>
              <w:jc w:val="center"/>
            </w:pPr>
            <w:r>
              <w:rPr>
                <w:rFonts w:ascii="宋体" w:hAnsi="宋体" w:eastAsia="宋体"/>
                <w:sz w:val="16"/>
              </w:rPr>
              <w:t>10.00分</w:t>
            </w:r>
          </w:p>
        </w:tc>
      </w:tr>
      <w:tr w14:paraId="0743DE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4972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67D8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4480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50D1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A5C2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F94B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5BBB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E3E29">
            <w:pPr>
              <w:jc w:val="center"/>
            </w:pPr>
            <w:r>
              <w:rPr>
                <w:rFonts w:ascii="宋体" w:hAnsi="宋体" w:eastAsia="宋体"/>
                <w:sz w:val="16"/>
              </w:rPr>
              <w:t>—</w:t>
            </w:r>
          </w:p>
        </w:tc>
      </w:tr>
      <w:tr w14:paraId="1AA9DE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6B6B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F745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FEE29">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07085">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7EA32">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3DB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B074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7E8C2">
            <w:pPr>
              <w:jc w:val="center"/>
            </w:pPr>
            <w:r>
              <w:rPr>
                <w:rFonts w:ascii="宋体" w:hAnsi="宋体" w:eastAsia="宋体"/>
                <w:sz w:val="16"/>
              </w:rPr>
              <w:t>—</w:t>
            </w:r>
          </w:p>
        </w:tc>
      </w:tr>
      <w:tr w14:paraId="1AF9C55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F66F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42250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749B79">
            <w:pPr>
              <w:jc w:val="center"/>
            </w:pPr>
            <w:r>
              <w:rPr>
                <w:rFonts w:ascii="宋体" w:hAnsi="宋体" w:eastAsia="宋体"/>
                <w:sz w:val="16"/>
              </w:rPr>
              <w:t>实际完成情况</w:t>
            </w:r>
          </w:p>
        </w:tc>
      </w:tr>
      <w:tr w14:paraId="712F39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67DC6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A6D4F4">
            <w:pPr>
              <w:jc w:val="both"/>
            </w:pPr>
            <w:r>
              <w:rPr>
                <w:rFonts w:ascii="宋体" w:hAnsi="宋体" w:eastAsia="宋体"/>
                <w:sz w:val="16"/>
              </w:rPr>
              <w:t>2024年创排京剧《左宗棠》，以传统文化讲好新疆故事，全面展示优秀传统文化传承发展成果，打造自治区成立70周年献礼剧目。预计与国家京剧院合作，共同完成新创历史剧《左宗棠》的创排和演出；费用包含左宗棠聘请编剧进行剧本创作费30万元，音乐制作费20万元，舞美设计费15万元，唱腔设计费15万元。共计80万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5986D0">
            <w:pPr>
              <w:jc w:val="both"/>
            </w:pPr>
            <w:r>
              <w:rPr>
                <w:rFonts w:ascii="宋体" w:hAnsi="宋体" w:eastAsia="宋体"/>
                <w:sz w:val="16"/>
              </w:rPr>
              <w:t>2024年创编京剧《左宗棠》，以传统文化讲好新疆故事，全面展示优秀传统文化传承发展成果，打造自治区成立70周年献礼剧目。与国家京剧院合作，共同完成新创历史剧《左宗棠》的创编，费用包含左宗棠聘请编剧进行剧本创作。</w:t>
            </w:r>
          </w:p>
        </w:tc>
      </w:tr>
      <w:tr w14:paraId="380C132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91FE18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3849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10D9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AEC2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02CD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CC63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5BDC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C884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B796B">
            <w:pPr>
              <w:jc w:val="center"/>
            </w:pPr>
            <w:r>
              <w:rPr>
                <w:rFonts w:ascii="宋体" w:hAnsi="宋体" w:eastAsia="宋体"/>
                <w:sz w:val="16"/>
              </w:rPr>
              <w:t>偏差原因分析及改进措施</w:t>
            </w:r>
          </w:p>
        </w:tc>
      </w:tr>
      <w:tr w14:paraId="07AE05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2611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9FC7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0A200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1D802">
            <w:pPr>
              <w:jc w:val="center"/>
            </w:pPr>
            <w:r>
              <w:rPr>
                <w:rFonts w:ascii="宋体" w:hAnsi="宋体" w:eastAsia="宋体"/>
                <w:sz w:val="16"/>
              </w:rPr>
              <w:t>剧本创作数量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C7ADE">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1F928">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5746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B54D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0476E">
            <w:pPr>
              <w:jc w:val="center"/>
            </w:pPr>
          </w:p>
        </w:tc>
      </w:tr>
      <w:tr w14:paraId="284FC0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873C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D9F10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7E61D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FBF6C">
            <w:pPr>
              <w:jc w:val="center"/>
            </w:pPr>
            <w:r>
              <w:rPr>
                <w:rFonts w:ascii="宋体" w:hAnsi="宋体" w:eastAsia="宋体"/>
                <w:sz w:val="16"/>
              </w:rPr>
              <w:t>音乐创作数量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6FD9D">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09867">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FF5F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1835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2C646">
            <w:pPr>
              <w:jc w:val="center"/>
            </w:pPr>
            <w:r>
              <w:rPr>
                <w:rFonts w:ascii="宋体" w:hAnsi="宋体" w:eastAsia="宋体"/>
                <w:sz w:val="16"/>
              </w:rPr>
              <w:tab/>
            </w:r>
            <w:r>
              <w:rPr>
                <w:rFonts w:ascii="宋体" w:hAnsi="宋体" w:eastAsia="宋体"/>
                <w:sz w:val="16"/>
              </w:rPr>
              <w:t>该项目完成剧本创作，尚未正式编排登上舞台。</w:t>
            </w:r>
          </w:p>
        </w:tc>
      </w:tr>
      <w:tr w14:paraId="475095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7E6D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60DC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8223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4C9F1">
            <w:pPr>
              <w:jc w:val="center"/>
            </w:pPr>
            <w:r>
              <w:rPr>
                <w:rFonts w:ascii="宋体" w:hAnsi="宋体" w:eastAsia="宋体"/>
                <w:sz w:val="16"/>
              </w:rPr>
              <w:t>作品原创率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980E4">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3185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55A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429C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95631">
            <w:pPr>
              <w:jc w:val="center"/>
            </w:pPr>
          </w:p>
        </w:tc>
      </w:tr>
      <w:tr w14:paraId="6B1EE9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49730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5AADC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4F19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92C52">
            <w:pPr>
              <w:jc w:val="center"/>
            </w:pPr>
            <w:r>
              <w:rPr>
                <w:rFonts w:ascii="宋体" w:hAnsi="宋体" w:eastAsia="宋体"/>
                <w:sz w:val="16"/>
              </w:rPr>
              <w:t>剧（节）目创作计划按时完成率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037C4">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D02A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DBF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B42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B23E0">
            <w:pPr>
              <w:jc w:val="center"/>
            </w:pPr>
          </w:p>
        </w:tc>
      </w:tr>
      <w:tr w14:paraId="2A62CB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B96BC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E8B32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C2E7B">
            <w:pPr>
              <w:jc w:val="center"/>
            </w:pPr>
            <w:r>
              <w:rPr>
                <w:rFonts w:ascii="宋体" w:hAnsi="宋体" w:eastAsia="宋体"/>
                <w:sz w:val="16"/>
              </w:rPr>
              <w:t>经济效益指标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541D3">
            <w:pPr>
              <w:jc w:val="center"/>
            </w:pPr>
            <w:r>
              <w:rPr>
                <w:rFonts w:ascii="宋体" w:hAnsi="宋体" w:eastAsia="宋体"/>
                <w:sz w:val="16"/>
              </w:rPr>
              <w:t>预计演出收入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00AA5">
            <w:pPr>
              <w:jc w:val="center"/>
            </w:pPr>
            <w:r>
              <w:rPr>
                <w:rFonts w:ascii="宋体" w:hAnsi="宋体" w:eastAsia="宋体"/>
                <w:sz w:val="16"/>
              </w:rPr>
              <w:t>&gt;=1万元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A378B">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4DD9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F654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6542E">
            <w:pPr>
              <w:jc w:val="center"/>
            </w:pPr>
            <w:r>
              <w:rPr>
                <w:rFonts w:ascii="宋体" w:hAnsi="宋体" w:eastAsia="宋体"/>
                <w:sz w:val="16"/>
              </w:rPr>
              <w:tab/>
            </w:r>
            <w:r>
              <w:rPr>
                <w:rFonts w:ascii="宋体" w:hAnsi="宋体" w:eastAsia="宋体"/>
                <w:sz w:val="16"/>
              </w:rPr>
              <w:t>该项目完成剧本创作，尚未正式编排登上舞台。</w:t>
            </w:r>
          </w:p>
        </w:tc>
      </w:tr>
      <w:tr w14:paraId="26B3E1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8827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77E82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815F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D9C80">
            <w:pPr>
              <w:jc w:val="center"/>
            </w:pPr>
            <w:r>
              <w:rPr>
                <w:rFonts w:ascii="宋体" w:hAnsi="宋体" w:eastAsia="宋体"/>
                <w:sz w:val="16"/>
              </w:rPr>
              <w:t>提高人民群众精神文化生活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D72FB">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0CA7F">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FDB0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EEFD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00540">
            <w:pPr>
              <w:jc w:val="center"/>
            </w:pPr>
            <w:r>
              <w:rPr>
                <w:rFonts w:ascii="宋体" w:hAnsi="宋体" w:eastAsia="宋体"/>
                <w:sz w:val="16"/>
              </w:rPr>
              <w:tab/>
            </w:r>
            <w:r>
              <w:rPr>
                <w:rFonts w:ascii="宋体" w:hAnsi="宋体" w:eastAsia="宋体"/>
                <w:sz w:val="16"/>
              </w:rPr>
              <w:t>该项目完成剧本创作，尚未正式编排登上舞台。</w:t>
            </w:r>
          </w:p>
        </w:tc>
      </w:tr>
      <w:tr w14:paraId="2AF0F5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7DFCC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8567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0DAF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AE114">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63BDD">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C237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AAA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88EE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E7C7E">
            <w:pPr>
              <w:jc w:val="center"/>
            </w:pPr>
            <w:r>
              <w:rPr>
                <w:rFonts w:ascii="宋体" w:hAnsi="宋体" w:eastAsia="宋体"/>
                <w:sz w:val="16"/>
              </w:rPr>
              <w:tab/>
            </w:r>
            <w:r>
              <w:rPr>
                <w:rFonts w:ascii="宋体" w:hAnsi="宋体" w:eastAsia="宋体"/>
                <w:sz w:val="16"/>
              </w:rPr>
              <w:t>该项目完成剧本创作，尚未正式编排登上舞台。</w:t>
            </w:r>
          </w:p>
        </w:tc>
      </w:tr>
      <w:tr w14:paraId="3E73DC2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48C47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09C27B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5585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0E20A">
            <w:pPr>
              <w:jc w:val="center"/>
            </w:pPr>
            <w:r>
              <w:rPr>
                <w:rFonts w:ascii="宋体" w:hAnsi="宋体" w:eastAsia="宋体"/>
                <w:sz w:val="16"/>
              </w:rPr>
              <w:t>75.00分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B8DD0A4"/>
        </w:tc>
      </w:tr>
    </w:tbl>
    <w:p w14:paraId="722247A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DE6D530">
        <w:tblPrEx>
          <w:tblCellMar>
            <w:top w:w="0" w:type="dxa"/>
            <w:left w:w="108" w:type="dxa"/>
            <w:bottom w:w="0" w:type="dxa"/>
            <w:right w:w="108" w:type="dxa"/>
          </w:tblCellMar>
        </w:tblPrEx>
        <w:tc>
          <w:tcPr>
            <w:tcW w:w="8847" w:type="dxa"/>
            <w:gridSpan w:val="9"/>
            <w:vAlign w:val="center"/>
          </w:tcPr>
          <w:p w14:paraId="4C5F7E57">
            <w:pPr>
              <w:jc w:val="center"/>
            </w:pPr>
            <w:r>
              <w:rPr>
                <w:rFonts w:ascii="宋体" w:hAnsi="宋体" w:eastAsia="宋体"/>
                <w:sz w:val="24"/>
              </w:rPr>
              <w:t>项目支出绩效自评表</w:t>
            </w:r>
          </w:p>
        </w:tc>
      </w:tr>
      <w:tr w14:paraId="61CAC55A">
        <w:tblPrEx>
          <w:tblCellMar>
            <w:top w:w="0" w:type="dxa"/>
            <w:left w:w="108" w:type="dxa"/>
            <w:bottom w:w="0" w:type="dxa"/>
            <w:right w:w="108" w:type="dxa"/>
          </w:tblCellMar>
        </w:tblPrEx>
        <w:tc>
          <w:tcPr>
            <w:tcW w:w="8847" w:type="dxa"/>
            <w:gridSpan w:val="9"/>
            <w:vAlign w:val="center"/>
          </w:tcPr>
          <w:p w14:paraId="2AFC9F8F">
            <w:pPr>
              <w:jc w:val="center"/>
            </w:pPr>
            <w:r>
              <w:rPr>
                <w:rFonts w:ascii="宋体" w:hAnsi="宋体" w:eastAsia="宋体"/>
                <w:sz w:val="24"/>
              </w:rPr>
              <w:t>(2024年度)</w:t>
            </w:r>
          </w:p>
        </w:tc>
      </w:tr>
      <w:tr w14:paraId="28772A3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0CBC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808E1DC">
            <w:pPr>
              <w:jc w:val="center"/>
            </w:pPr>
            <w:r>
              <w:rPr>
                <w:rFonts w:ascii="宋体" w:hAnsi="宋体" w:eastAsia="宋体"/>
                <w:sz w:val="16"/>
              </w:rPr>
              <w:t>2024年中央补助地方公共文化服务体系建设补助资金-文化润疆剧目创排及引进</w:t>
            </w:r>
          </w:p>
        </w:tc>
      </w:tr>
      <w:tr w14:paraId="437FBC9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794F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9DB629">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4113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74B1BB">
            <w:pPr>
              <w:jc w:val="center"/>
            </w:pPr>
            <w:r>
              <w:rPr>
                <w:rFonts w:ascii="宋体" w:hAnsi="宋体" w:eastAsia="宋体"/>
                <w:sz w:val="16"/>
              </w:rPr>
              <w:t>乌鲁木齐市京剧团（新疆京剧团）</w:t>
            </w:r>
          </w:p>
        </w:tc>
      </w:tr>
      <w:tr w14:paraId="2E32AB1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4E8DB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8806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874E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2E05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C8FD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2900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E4AC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2F080">
            <w:pPr>
              <w:jc w:val="center"/>
            </w:pPr>
            <w:r>
              <w:rPr>
                <w:rFonts w:ascii="宋体" w:hAnsi="宋体" w:eastAsia="宋体"/>
                <w:sz w:val="16"/>
              </w:rPr>
              <w:t>得分</w:t>
            </w:r>
          </w:p>
        </w:tc>
      </w:tr>
      <w:tr w14:paraId="2FBB00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18D5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44C9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EC159">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46CFE">
            <w:pPr>
              <w:jc w:val="center"/>
            </w:pPr>
            <w:r>
              <w:rPr>
                <w:rFonts w:ascii="宋体" w:hAnsi="宋体" w:eastAsia="宋体"/>
                <w:sz w:val="16"/>
              </w:rPr>
              <w:t>13.40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C1527">
            <w:pPr>
              <w:jc w:val="center"/>
            </w:pPr>
            <w:r>
              <w:rPr>
                <w:rFonts w:ascii="宋体" w:hAnsi="宋体" w:eastAsia="宋体"/>
                <w:sz w:val="16"/>
              </w:rPr>
              <w:t>13.40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CF1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FC1AF">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BC65E">
            <w:pPr>
              <w:jc w:val="center"/>
            </w:pPr>
            <w:r>
              <w:rPr>
                <w:rFonts w:ascii="宋体" w:hAnsi="宋体" w:eastAsia="宋体"/>
                <w:sz w:val="16"/>
              </w:rPr>
              <w:t>10.00分</w:t>
            </w:r>
          </w:p>
        </w:tc>
      </w:tr>
      <w:tr w14:paraId="18A318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6C28C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0027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A773C">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CA3E1">
            <w:pPr>
              <w:jc w:val="center"/>
            </w:pPr>
            <w:r>
              <w:rPr>
                <w:rFonts w:ascii="宋体" w:hAnsi="宋体" w:eastAsia="宋体"/>
                <w:sz w:val="16"/>
              </w:rPr>
              <w:t>13.40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4A3B6">
            <w:pPr>
              <w:jc w:val="center"/>
            </w:pPr>
            <w:r>
              <w:rPr>
                <w:rFonts w:ascii="宋体" w:hAnsi="宋体" w:eastAsia="宋体"/>
                <w:sz w:val="16"/>
              </w:rPr>
              <w:t>13.40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123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ED5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F93A7">
            <w:pPr>
              <w:jc w:val="center"/>
            </w:pPr>
            <w:r>
              <w:rPr>
                <w:rFonts w:ascii="宋体" w:hAnsi="宋体" w:eastAsia="宋体"/>
                <w:sz w:val="16"/>
              </w:rPr>
              <w:t>—</w:t>
            </w:r>
          </w:p>
        </w:tc>
      </w:tr>
      <w:tr w14:paraId="4C673B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40DA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708C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D872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893B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74DE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6881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9BB0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FF720">
            <w:pPr>
              <w:jc w:val="center"/>
            </w:pPr>
            <w:r>
              <w:rPr>
                <w:rFonts w:ascii="宋体" w:hAnsi="宋体" w:eastAsia="宋体"/>
                <w:sz w:val="16"/>
              </w:rPr>
              <w:t>—</w:t>
            </w:r>
          </w:p>
        </w:tc>
      </w:tr>
      <w:tr w14:paraId="19EDC38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27C2C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50B992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DA7BA3">
            <w:pPr>
              <w:jc w:val="center"/>
            </w:pPr>
            <w:r>
              <w:rPr>
                <w:rFonts w:ascii="宋体" w:hAnsi="宋体" w:eastAsia="宋体"/>
                <w:sz w:val="16"/>
              </w:rPr>
              <w:t>实际完成情况</w:t>
            </w:r>
          </w:p>
        </w:tc>
      </w:tr>
      <w:tr w14:paraId="5E78C4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B3DB0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87538B">
            <w:pPr>
              <w:jc w:val="both"/>
            </w:pPr>
            <w:r>
              <w:rPr>
                <w:rFonts w:ascii="宋体" w:hAnsi="宋体" w:eastAsia="宋体"/>
                <w:sz w:val="16"/>
              </w:rPr>
              <w:t>完成传统京剧左宗棠剧目创排工作，将于10月搬上舞台，打造自治区成立70周年献礼剧目。资金只要用于左宗棠剧目服装40万元，道具10万元，布景制作20万元，合计70万元。2024年实际使用13.4万元，1万元收回，55.6万元结转下年使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BDE5D2">
            <w:pPr>
              <w:jc w:val="both"/>
            </w:pPr>
            <w:r>
              <w:rPr>
                <w:rFonts w:ascii="宋体" w:hAnsi="宋体" w:eastAsia="宋体"/>
                <w:sz w:val="16"/>
              </w:rPr>
              <w:t>完成传统京剧左宗棠剧目创排工作，将于10月搬上舞台，打造自治区成立70周年献礼剧目。资金用于左宗棠剧目服装40万元，道具10万元，布景制作20万元，合计70万元。2024年实际使用13.4万元，1万元收回，55.6万元结转下年使用。</w:t>
            </w:r>
          </w:p>
        </w:tc>
      </w:tr>
      <w:tr w14:paraId="2C4FEA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4262F7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FE38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F87D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9C3B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D6DC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DD26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90B1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7E81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B1FC5">
            <w:pPr>
              <w:jc w:val="center"/>
            </w:pPr>
            <w:r>
              <w:rPr>
                <w:rFonts w:ascii="宋体" w:hAnsi="宋体" w:eastAsia="宋体"/>
                <w:sz w:val="16"/>
              </w:rPr>
              <w:t>偏差原因分析及改进措施</w:t>
            </w:r>
          </w:p>
        </w:tc>
      </w:tr>
      <w:tr w14:paraId="42F062E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D7CBC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9565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D5257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0AA35">
            <w:pPr>
              <w:jc w:val="center"/>
            </w:pPr>
            <w:r>
              <w:rPr>
                <w:rFonts w:ascii="宋体" w:hAnsi="宋体" w:eastAsia="宋体"/>
                <w:sz w:val="16"/>
              </w:rPr>
              <w:t>创作剧（节）目数量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DF388">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4BAC2">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916F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A5DD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485C6">
            <w:pPr>
              <w:jc w:val="center"/>
            </w:pPr>
          </w:p>
        </w:tc>
      </w:tr>
      <w:tr w14:paraId="33DEED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7E233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3B0A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EB85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63131">
            <w:pPr>
              <w:jc w:val="center"/>
            </w:pPr>
            <w:r>
              <w:rPr>
                <w:rFonts w:ascii="宋体" w:hAnsi="宋体" w:eastAsia="宋体"/>
                <w:sz w:val="16"/>
              </w:rPr>
              <w:t>音乐创作数量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589F5">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9E2D7">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4BC9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27DB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730D7">
            <w:pPr>
              <w:jc w:val="center"/>
            </w:pPr>
            <w:r>
              <w:rPr>
                <w:rFonts w:ascii="宋体" w:hAnsi="宋体" w:eastAsia="宋体"/>
                <w:sz w:val="16"/>
              </w:rPr>
              <w:t>该项目完成剧本创作，尚未正式编排登上舞台。</w:t>
            </w:r>
          </w:p>
        </w:tc>
      </w:tr>
      <w:tr w14:paraId="4F174B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9F86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6C331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2810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23AED">
            <w:pPr>
              <w:jc w:val="center"/>
            </w:pPr>
            <w:r>
              <w:rPr>
                <w:rFonts w:ascii="宋体" w:hAnsi="宋体" w:eastAsia="宋体"/>
                <w:sz w:val="16"/>
              </w:rPr>
              <w:t>专家验收合格率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F60AB">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13B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03D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578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DF30B">
            <w:pPr>
              <w:jc w:val="center"/>
            </w:pPr>
            <w:r>
              <w:rPr>
                <w:rFonts w:ascii="宋体" w:hAnsi="宋体" w:eastAsia="宋体"/>
                <w:sz w:val="16"/>
              </w:rPr>
              <w:t>该项目完成剧本创作，尚未正式编排登上舞台。</w:t>
            </w:r>
          </w:p>
        </w:tc>
      </w:tr>
      <w:tr w14:paraId="4DBBDC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EFFD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A92C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D3453">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7BC71">
            <w:pPr>
              <w:jc w:val="center"/>
            </w:pPr>
            <w:r>
              <w:rPr>
                <w:rFonts w:ascii="宋体" w:hAnsi="宋体" w:eastAsia="宋体"/>
                <w:sz w:val="16"/>
              </w:rPr>
              <w:t>剧（节）目创作计划按时完成率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C3407">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3812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00A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52D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1622B">
            <w:pPr>
              <w:jc w:val="center"/>
            </w:pPr>
            <w:r>
              <w:rPr>
                <w:rFonts w:ascii="宋体" w:hAnsi="宋体" w:eastAsia="宋体"/>
                <w:sz w:val="16"/>
              </w:rPr>
              <w:t>该项目按时完成剧本创作</w:t>
            </w:r>
          </w:p>
        </w:tc>
      </w:tr>
      <w:tr w14:paraId="0E1DCD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805D2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7BA516">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0DAA9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6E968">
            <w:pPr>
              <w:jc w:val="center"/>
            </w:pPr>
            <w:r>
              <w:rPr>
                <w:rFonts w:ascii="宋体" w:hAnsi="宋体" w:eastAsia="宋体"/>
                <w:sz w:val="16"/>
              </w:rPr>
              <w:t>以人民为中心的创作导向作用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C519B">
            <w:pPr>
              <w:jc w:val="center"/>
            </w:pPr>
            <w:r>
              <w:rPr>
                <w:rFonts w:ascii="宋体" w:hAnsi="宋体" w:eastAsia="宋体"/>
                <w:sz w:val="16"/>
              </w:rPr>
              <w:t>逐步提高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5D44F">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0E69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9A7F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5E858">
            <w:pPr>
              <w:jc w:val="center"/>
            </w:pPr>
            <w:r>
              <w:rPr>
                <w:rFonts w:ascii="宋体" w:hAnsi="宋体" w:eastAsia="宋体"/>
                <w:sz w:val="16"/>
              </w:rPr>
              <w:t>该项目完成剧本创作，尚未正式编排登上舞台。</w:t>
            </w:r>
          </w:p>
        </w:tc>
      </w:tr>
      <w:tr w14:paraId="38D5D1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50D6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0C078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51ED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41BA6">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50D16">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54C4C">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9739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270A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EADAA">
            <w:pPr>
              <w:jc w:val="center"/>
            </w:pPr>
            <w:r>
              <w:rPr>
                <w:rFonts w:ascii="宋体" w:hAnsi="宋体" w:eastAsia="宋体"/>
                <w:sz w:val="16"/>
              </w:rPr>
              <w:t>该项目完成剧本创作，尚未正式编排登上舞台。</w:t>
            </w:r>
          </w:p>
        </w:tc>
      </w:tr>
      <w:tr w14:paraId="4E6DAB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6D3C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583F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9AB7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7462D">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78D5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A399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53D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F79F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8AA79">
            <w:pPr>
              <w:jc w:val="center"/>
            </w:pPr>
            <w:r>
              <w:rPr>
                <w:rFonts w:ascii="宋体" w:hAnsi="宋体" w:eastAsia="宋体"/>
                <w:sz w:val="16"/>
              </w:rPr>
              <w:t>该项目完成剧本创作，尚未正式编排登上舞台。</w:t>
            </w:r>
          </w:p>
        </w:tc>
      </w:tr>
      <w:tr w14:paraId="3B417A5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E884D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E264D9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EA7D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99786">
            <w:pPr>
              <w:jc w:val="center"/>
            </w:pPr>
            <w:r>
              <w:rPr>
                <w:rFonts w:ascii="宋体" w:hAnsi="宋体" w:eastAsia="宋体"/>
                <w:sz w:val="16"/>
              </w:rPr>
              <w:t>90.00分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3C4BD28"/>
        </w:tc>
      </w:tr>
    </w:tbl>
    <w:p w14:paraId="19BA1B4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987E08C">
        <w:tblPrEx>
          <w:tblCellMar>
            <w:top w:w="0" w:type="dxa"/>
            <w:left w:w="108" w:type="dxa"/>
            <w:bottom w:w="0" w:type="dxa"/>
            <w:right w:w="108" w:type="dxa"/>
          </w:tblCellMar>
        </w:tblPrEx>
        <w:tc>
          <w:tcPr>
            <w:tcW w:w="8847" w:type="dxa"/>
            <w:gridSpan w:val="9"/>
            <w:vAlign w:val="center"/>
          </w:tcPr>
          <w:p w14:paraId="249A15F2">
            <w:pPr>
              <w:jc w:val="center"/>
            </w:pPr>
            <w:r>
              <w:rPr>
                <w:rFonts w:ascii="宋体" w:hAnsi="宋体" w:eastAsia="宋体"/>
                <w:sz w:val="24"/>
              </w:rPr>
              <w:t>项目支出绩效自评表</w:t>
            </w:r>
          </w:p>
        </w:tc>
      </w:tr>
      <w:tr w14:paraId="4007A135">
        <w:tblPrEx>
          <w:tblCellMar>
            <w:top w:w="0" w:type="dxa"/>
            <w:left w:w="108" w:type="dxa"/>
            <w:bottom w:w="0" w:type="dxa"/>
            <w:right w:w="108" w:type="dxa"/>
          </w:tblCellMar>
        </w:tblPrEx>
        <w:tc>
          <w:tcPr>
            <w:tcW w:w="8847" w:type="dxa"/>
            <w:gridSpan w:val="9"/>
            <w:vAlign w:val="center"/>
          </w:tcPr>
          <w:p w14:paraId="3E7EED2E">
            <w:pPr>
              <w:jc w:val="center"/>
            </w:pPr>
            <w:r>
              <w:rPr>
                <w:rFonts w:ascii="宋体" w:hAnsi="宋体" w:eastAsia="宋体"/>
                <w:sz w:val="24"/>
              </w:rPr>
              <w:t>(2024年度)</w:t>
            </w:r>
          </w:p>
        </w:tc>
      </w:tr>
      <w:tr w14:paraId="2E306E3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A7D8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E1F13BC">
            <w:pPr>
              <w:jc w:val="center"/>
            </w:pPr>
            <w:r>
              <w:rPr>
                <w:rFonts w:ascii="宋体" w:hAnsi="宋体" w:eastAsia="宋体"/>
                <w:sz w:val="16"/>
              </w:rPr>
              <w:t>2024年中央补助地方公共文化服务体系建设补助资金-文化润疆节目演出设施维保</w:t>
            </w:r>
          </w:p>
        </w:tc>
      </w:tr>
      <w:tr w14:paraId="28AEA18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29CE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AF63DE">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9FFD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577EDF">
            <w:pPr>
              <w:jc w:val="center"/>
            </w:pPr>
            <w:r>
              <w:rPr>
                <w:rFonts w:ascii="宋体" w:hAnsi="宋体" w:eastAsia="宋体"/>
                <w:sz w:val="16"/>
              </w:rPr>
              <w:t>乌鲁木齐市京剧团（新疆京剧团）</w:t>
            </w:r>
          </w:p>
        </w:tc>
      </w:tr>
      <w:tr w14:paraId="54D9768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7B174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8C5C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2275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ABAE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F4EB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031E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48AE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A50DE">
            <w:pPr>
              <w:jc w:val="center"/>
            </w:pPr>
            <w:r>
              <w:rPr>
                <w:rFonts w:ascii="宋体" w:hAnsi="宋体" w:eastAsia="宋体"/>
                <w:sz w:val="16"/>
              </w:rPr>
              <w:t>得分</w:t>
            </w:r>
          </w:p>
        </w:tc>
      </w:tr>
      <w:tr w14:paraId="5B7322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F1F0D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6CF5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ECCB4">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43306">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60816">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8787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7B6DC">
            <w:pPr>
              <w:jc w:val="center"/>
            </w:pPr>
            <w:r>
              <w:rPr>
                <w:rFonts w:ascii="宋体" w:hAnsi="宋体" w:eastAsia="宋体"/>
                <w:sz w:val="16"/>
              </w:rPr>
              <w:t>99.60%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93F02">
            <w:pPr>
              <w:jc w:val="center"/>
            </w:pPr>
            <w:r>
              <w:rPr>
                <w:rFonts w:ascii="宋体" w:hAnsi="宋体" w:eastAsia="宋体"/>
                <w:sz w:val="16"/>
              </w:rPr>
              <w:t>9.96分</w:t>
            </w:r>
          </w:p>
        </w:tc>
      </w:tr>
      <w:tr w14:paraId="188C35A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5CC4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685F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426F1">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F3E2E">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1F583">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162B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A8D5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0F358">
            <w:pPr>
              <w:jc w:val="center"/>
            </w:pPr>
            <w:r>
              <w:rPr>
                <w:rFonts w:ascii="宋体" w:hAnsi="宋体" w:eastAsia="宋体"/>
                <w:sz w:val="16"/>
              </w:rPr>
              <w:t>—</w:t>
            </w:r>
          </w:p>
        </w:tc>
      </w:tr>
      <w:tr w14:paraId="0AAEAD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CD128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ED26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BAD0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0E2B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41CC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69C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FF32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72C8E">
            <w:pPr>
              <w:jc w:val="center"/>
            </w:pPr>
            <w:r>
              <w:rPr>
                <w:rFonts w:ascii="宋体" w:hAnsi="宋体" w:eastAsia="宋体"/>
                <w:sz w:val="16"/>
              </w:rPr>
              <w:t>—</w:t>
            </w:r>
          </w:p>
        </w:tc>
      </w:tr>
      <w:tr w14:paraId="46FB05A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D0F19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C95C1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EF4DC8">
            <w:pPr>
              <w:jc w:val="center"/>
            </w:pPr>
            <w:r>
              <w:rPr>
                <w:rFonts w:ascii="宋体" w:hAnsi="宋体" w:eastAsia="宋体"/>
                <w:sz w:val="16"/>
              </w:rPr>
              <w:t>实际完成情况</w:t>
            </w:r>
          </w:p>
        </w:tc>
      </w:tr>
      <w:tr w14:paraId="6E02D7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36D6B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21BFA5">
            <w:pPr>
              <w:jc w:val="both"/>
            </w:pPr>
            <w:r>
              <w:rPr>
                <w:rFonts w:ascii="宋体" w:hAnsi="宋体" w:eastAsia="宋体"/>
                <w:sz w:val="16"/>
              </w:rPr>
              <w:t>2019年剧院落成后,部分设备已经过保质期,需要定期维护,以保证演出安全,项目主要用于2024年消防设施维护保养29043元，消防设施检测服务35745.6元，电梯维修保养32400元，电梯检测费用2811.4元，合计10万元。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A1EED5">
            <w:pPr>
              <w:jc w:val="both"/>
            </w:pPr>
            <w:r>
              <w:rPr>
                <w:rFonts w:ascii="宋体" w:hAnsi="宋体" w:eastAsia="宋体"/>
                <w:sz w:val="16"/>
              </w:rPr>
              <w:t>2024年消防设施维护保养30000元，消防设施检测服务34500元，电梯维修保养32400元，电梯砝码租赁费2650元，合计9.96</w:t>
            </w:r>
            <w:r>
              <w:rPr>
                <w:rFonts w:hint="eastAsia" w:ascii="宋体" w:hAnsi="宋体"/>
                <w:sz w:val="16"/>
                <w:lang w:eastAsia="zh-CN"/>
              </w:rPr>
              <w:t>万</w:t>
            </w:r>
            <w:r>
              <w:rPr>
                <w:rFonts w:ascii="宋体" w:hAnsi="宋体" w:eastAsia="宋体"/>
                <w:sz w:val="16"/>
              </w:rPr>
              <w:t>元。</w:t>
            </w:r>
          </w:p>
        </w:tc>
      </w:tr>
      <w:tr w14:paraId="16BA47C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79BF7E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DB55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7F03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43B1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AAA9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3C87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2313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D4DD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5B1DC">
            <w:pPr>
              <w:jc w:val="center"/>
            </w:pPr>
            <w:r>
              <w:rPr>
                <w:rFonts w:ascii="宋体" w:hAnsi="宋体" w:eastAsia="宋体"/>
                <w:sz w:val="16"/>
              </w:rPr>
              <w:t>偏差原因分析及改进措施</w:t>
            </w:r>
          </w:p>
        </w:tc>
      </w:tr>
      <w:tr w14:paraId="31249D5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9ADDC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1D0C7C">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8FD4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6AE1F">
            <w:pPr>
              <w:jc w:val="center"/>
            </w:pPr>
            <w:r>
              <w:rPr>
                <w:rFonts w:ascii="宋体" w:hAnsi="宋体" w:eastAsia="宋体"/>
                <w:sz w:val="16"/>
              </w:rPr>
              <w:t>电梯维修保养台数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F1B109">
            <w:pPr>
              <w:jc w:val="center"/>
            </w:pPr>
            <w:r>
              <w:rPr>
                <w:rFonts w:ascii="宋体" w:hAnsi="宋体" w:eastAsia="宋体"/>
                <w:sz w:val="16"/>
              </w:rPr>
              <w:t>=6台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95D91">
            <w:pPr>
              <w:jc w:val="center"/>
            </w:pPr>
            <w:r>
              <w:rPr>
                <w:rFonts w:ascii="宋体" w:hAnsi="宋体" w:eastAsia="宋体"/>
                <w:sz w:val="16"/>
              </w:rPr>
              <w:t>=6台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6B81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AB9C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74B5A">
            <w:pPr>
              <w:jc w:val="center"/>
            </w:pPr>
          </w:p>
        </w:tc>
      </w:tr>
      <w:tr w14:paraId="411BC0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1E08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5E655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02A6E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D3D65">
            <w:pPr>
              <w:jc w:val="center"/>
            </w:pPr>
            <w:r>
              <w:rPr>
                <w:rFonts w:ascii="宋体" w:hAnsi="宋体" w:eastAsia="宋体"/>
                <w:sz w:val="16"/>
              </w:rPr>
              <w:t>消防设施质量达标率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5E8D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CE11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6AA2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F5B7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D04ED">
            <w:pPr>
              <w:jc w:val="center"/>
            </w:pPr>
          </w:p>
        </w:tc>
      </w:tr>
      <w:tr w14:paraId="241734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FFAB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5451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B406B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A17E9">
            <w:pPr>
              <w:jc w:val="center"/>
            </w:pPr>
            <w:r>
              <w:rPr>
                <w:rFonts w:ascii="宋体" w:hAnsi="宋体" w:eastAsia="宋体"/>
                <w:sz w:val="16"/>
              </w:rPr>
              <w:t>消防安全达标率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8C73B">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43F6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F31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84FF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C2E95">
            <w:pPr>
              <w:jc w:val="center"/>
            </w:pPr>
          </w:p>
        </w:tc>
      </w:tr>
      <w:tr w14:paraId="0F0604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30C4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F390E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9EF8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C2B1F">
            <w:pPr>
              <w:jc w:val="center"/>
            </w:pPr>
            <w:r>
              <w:rPr>
                <w:rFonts w:ascii="宋体" w:hAnsi="宋体" w:eastAsia="宋体"/>
                <w:sz w:val="16"/>
              </w:rPr>
              <w:t>反映京剧院消防设备维护及时情况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C35E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4AEA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6D9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756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C5437">
            <w:pPr>
              <w:jc w:val="center"/>
            </w:pPr>
          </w:p>
        </w:tc>
      </w:tr>
      <w:tr w14:paraId="2B140B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32F9B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808C7">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620B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84889">
            <w:pPr>
              <w:jc w:val="center"/>
            </w:pPr>
            <w:r>
              <w:rPr>
                <w:rFonts w:ascii="宋体" w:hAnsi="宋体" w:eastAsia="宋体"/>
                <w:sz w:val="16"/>
              </w:rPr>
              <w:t>保障京剧院正常有效运行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54847">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32364">
            <w:pPr>
              <w:jc w:val="center"/>
            </w:pPr>
            <w:r>
              <w:rPr>
                <w:rFonts w:ascii="宋体" w:hAnsi="宋体" w:eastAsia="宋体"/>
                <w:sz w:val="16"/>
              </w:rPr>
              <w:t>完全达到预期</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B41A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74E9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F590E">
            <w:pPr>
              <w:jc w:val="center"/>
            </w:pPr>
          </w:p>
        </w:tc>
      </w:tr>
      <w:tr w14:paraId="0FB9C1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6FC2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BE593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543F8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01E0E">
            <w:pPr>
              <w:jc w:val="center"/>
            </w:pPr>
            <w:r>
              <w:rPr>
                <w:rFonts w:ascii="宋体" w:hAnsi="宋体" w:eastAsia="宋体"/>
                <w:sz w:val="16"/>
              </w:rPr>
              <w:t>丰富人民群众精神文化生活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6359D">
            <w:pPr>
              <w:jc w:val="center"/>
            </w:pPr>
            <w:r>
              <w:rPr>
                <w:rFonts w:ascii="宋体" w:hAnsi="宋体" w:eastAsia="宋体"/>
                <w:sz w:val="16"/>
              </w:rPr>
              <w:t>长期有效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A64C3">
            <w:pPr>
              <w:jc w:val="center"/>
            </w:pPr>
            <w:r>
              <w:rPr>
                <w:rFonts w:ascii="宋体" w:hAnsi="宋体" w:eastAsia="宋体"/>
                <w:sz w:val="16"/>
              </w:rPr>
              <w:t>完全达到预期</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29CC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0727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5218A">
            <w:pPr>
              <w:jc w:val="center"/>
            </w:pPr>
          </w:p>
        </w:tc>
      </w:tr>
      <w:tr w14:paraId="5BFC51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3AF2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9023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868C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E05F7">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231F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CC22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FB1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4C4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EAED0">
            <w:pPr>
              <w:jc w:val="center"/>
            </w:pPr>
          </w:p>
        </w:tc>
      </w:tr>
      <w:tr w14:paraId="32CCADA9">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AB5B7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22D86F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B324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D2D56">
            <w:pPr>
              <w:jc w:val="center"/>
            </w:pPr>
            <w:r>
              <w:rPr>
                <w:rFonts w:ascii="宋体" w:hAnsi="宋体" w:eastAsia="宋体"/>
                <w:sz w:val="16"/>
              </w:rPr>
              <w:t>99.96分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35D5A6F"/>
        </w:tc>
      </w:tr>
    </w:tbl>
    <w:p w14:paraId="5C6EDA4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D12103D">
        <w:tblPrEx>
          <w:tblCellMar>
            <w:top w:w="0" w:type="dxa"/>
            <w:left w:w="108" w:type="dxa"/>
            <w:bottom w:w="0" w:type="dxa"/>
            <w:right w:w="108" w:type="dxa"/>
          </w:tblCellMar>
        </w:tblPrEx>
        <w:tc>
          <w:tcPr>
            <w:tcW w:w="8847" w:type="dxa"/>
            <w:gridSpan w:val="9"/>
            <w:vAlign w:val="center"/>
          </w:tcPr>
          <w:p w14:paraId="43A8DBF6">
            <w:pPr>
              <w:jc w:val="center"/>
            </w:pPr>
            <w:r>
              <w:rPr>
                <w:rFonts w:ascii="宋体" w:hAnsi="宋体" w:eastAsia="宋体"/>
                <w:sz w:val="24"/>
              </w:rPr>
              <w:t>项目支出绩效自评表</w:t>
            </w:r>
          </w:p>
        </w:tc>
      </w:tr>
      <w:tr w14:paraId="4AC272D7">
        <w:tblPrEx>
          <w:tblCellMar>
            <w:top w:w="0" w:type="dxa"/>
            <w:left w:w="108" w:type="dxa"/>
            <w:bottom w:w="0" w:type="dxa"/>
            <w:right w:w="108" w:type="dxa"/>
          </w:tblCellMar>
        </w:tblPrEx>
        <w:tc>
          <w:tcPr>
            <w:tcW w:w="8847" w:type="dxa"/>
            <w:gridSpan w:val="9"/>
            <w:vAlign w:val="center"/>
          </w:tcPr>
          <w:p w14:paraId="7480A846">
            <w:pPr>
              <w:jc w:val="center"/>
            </w:pPr>
            <w:r>
              <w:rPr>
                <w:rFonts w:ascii="宋体" w:hAnsi="宋体" w:eastAsia="宋体"/>
                <w:sz w:val="24"/>
              </w:rPr>
              <w:t>(2024年度)</w:t>
            </w:r>
          </w:p>
        </w:tc>
      </w:tr>
      <w:tr w14:paraId="0898517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58BA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BB1C840">
            <w:pPr>
              <w:jc w:val="center"/>
            </w:pPr>
            <w:r>
              <w:rPr>
                <w:rFonts w:ascii="宋体" w:hAnsi="宋体" w:eastAsia="宋体"/>
                <w:sz w:val="16"/>
              </w:rPr>
              <w:t>2024年文化人才专项补助资金</w:t>
            </w:r>
          </w:p>
        </w:tc>
      </w:tr>
      <w:tr w14:paraId="43BD139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89E3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B53A6B">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553E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59129B">
            <w:pPr>
              <w:jc w:val="center"/>
            </w:pPr>
            <w:r>
              <w:rPr>
                <w:rFonts w:ascii="宋体" w:hAnsi="宋体" w:eastAsia="宋体"/>
                <w:sz w:val="16"/>
              </w:rPr>
              <w:t>乌鲁木齐市京剧团（新疆京剧团）</w:t>
            </w:r>
          </w:p>
        </w:tc>
      </w:tr>
      <w:tr w14:paraId="4561AE3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976B6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54A5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1487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6220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95A1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6121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C41B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82B2D">
            <w:pPr>
              <w:jc w:val="center"/>
            </w:pPr>
            <w:r>
              <w:rPr>
                <w:rFonts w:ascii="宋体" w:hAnsi="宋体" w:eastAsia="宋体"/>
                <w:sz w:val="16"/>
              </w:rPr>
              <w:t>得分</w:t>
            </w:r>
          </w:p>
        </w:tc>
      </w:tr>
      <w:tr w14:paraId="2622EB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215A1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3D35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B46BF">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663DC">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B2A7D">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2CC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12E9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8F5D4">
            <w:pPr>
              <w:jc w:val="center"/>
            </w:pPr>
            <w:r>
              <w:rPr>
                <w:rFonts w:ascii="宋体" w:hAnsi="宋体" w:eastAsia="宋体"/>
                <w:sz w:val="16"/>
              </w:rPr>
              <w:t>10.00分</w:t>
            </w:r>
          </w:p>
        </w:tc>
      </w:tr>
      <w:tr w14:paraId="7BEE3E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B695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3E13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63730">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AD2AF">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A58EF">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5F73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8C2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F493A">
            <w:pPr>
              <w:jc w:val="center"/>
            </w:pPr>
            <w:r>
              <w:rPr>
                <w:rFonts w:ascii="宋体" w:hAnsi="宋体" w:eastAsia="宋体"/>
                <w:sz w:val="16"/>
              </w:rPr>
              <w:t>—</w:t>
            </w:r>
          </w:p>
        </w:tc>
      </w:tr>
      <w:tr w14:paraId="4D17C8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6F8AE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C979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50C3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67C6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6C7B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02C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06BF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2D6D5">
            <w:pPr>
              <w:jc w:val="center"/>
            </w:pPr>
            <w:r>
              <w:rPr>
                <w:rFonts w:ascii="宋体" w:hAnsi="宋体" w:eastAsia="宋体"/>
                <w:sz w:val="16"/>
              </w:rPr>
              <w:t>—</w:t>
            </w:r>
          </w:p>
        </w:tc>
      </w:tr>
      <w:tr w14:paraId="0375724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6E73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8B813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95AC4F">
            <w:pPr>
              <w:jc w:val="center"/>
            </w:pPr>
            <w:r>
              <w:rPr>
                <w:rFonts w:ascii="宋体" w:hAnsi="宋体" w:eastAsia="宋体"/>
                <w:sz w:val="16"/>
              </w:rPr>
              <w:t>实际完成情况</w:t>
            </w:r>
          </w:p>
        </w:tc>
      </w:tr>
      <w:tr w14:paraId="4F729B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DBC4F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271168">
            <w:pPr>
              <w:jc w:val="both"/>
            </w:pPr>
            <w:r>
              <w:rPr>
                <w:rFonts w:ascii="宋体" w:hAnsi="宋体" w:eastAsia="宋体"/>
                <w:sz w:val="16"/>
              </w:rPr>
              <w:t>乌鲁木齐市京剧团安排3名文艺工作者为基层提供服务，实施周期6个月，为丰富管委会（乡镇）文化生活，带动管委会（乡镇）文化人才队伍建设，为推动委会（乡镇）特色文化发展和提升我市公共文化服务水平提供支持。完成5段京剧名段唱腔、念白、身段教学并完成录制；根据派往单位实地情况编写一段原创京歌、京剧小作品并完成录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BBEB3A">
            <w:pPr>
              <w:jc w:val="both"/>
            </w:pPr>
            <w:r>
              <w:rPr>
                <w:rFonts w:ascii="宋体" w:hAnsi="宋体" w:eastAsia="宋体"/>
                <w:sz w:val="16"/>
              </w:rPr>
              <w:t>乌鲁木齐市京剧团安排3名文艺工作者为基层提供服务，实施周期6个月，服装租赁费8200元，音响设备租赁9000元，音视频制作费42800元，完成5段京剧名段唱腔、念白、身段教学并完成录制；根据派往单位实地情况编写一段原创京歌、京剧小作品并完成录制。</w:t>
            </w:r>
          </w:p>
        </w:tc>
      </w:tr>
      <w:tr w14:paraId="0A727F1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5455A6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6721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0EFE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04DA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9954D">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1545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04CA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259D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914EC">
            <w:pPr>
              <w:jc w:val="center"/>
            </w:pPr>
            <w:r>
              <w:rPr>
                <w:rFonts w:ascii="宋体" w:hAnsi="宋体" w:eastAsia="宋体"/>
                <w:sz w:val="16"/>
              </w:rPr>
              <w:t>偏差原因分析及改进措施</w:t>
            </w:r>
          </w:p>
        </w:tc>
      </w:tr>
      <w:tr w14:paraId="204B24D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BC60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1DD3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BA18A4">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18FDE">
            <w:pPr>
              <w:jc w:val="center"/>
            </w:pPr>
            <w:r>
              <w:rPr>
                <w:rFonts w:ascii="宋体" w:hAnsi="宋体" w:eastAsia="宋体"/>
                <w:sz w:val="16"/>
              </w:rPr>
              <w:t>选派文化旅游工作者服务基层人数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9A5E6">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B1518">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A7A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64B3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12AB2">
            <w:pPr>
              <w:jc w:val="center"/>
            </w:pPr>
          </w:p>
        </w:tc>
      </w:tr>
      <w:tr w14:paraId="244A20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A5AF9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C2C1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B465D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AA071">
            <w:pPr>
              <w:jc w:val="center"/>
            </w:pPr>
            <w:r>
              <w:rPr>
                <w:rFonts w:ascii="宋体" w:hAnsi="宋体" w:eastAsia="宋体"/>
                <w:sz w:val="16"/>
              </w:rPr>
              <w:t>预计服务社区基层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F1C96">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FD381">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D56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3A7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10F15">
            <w:pPr>
              <w:jc w:val="center"/>
            </w:pPr>
          </w:p>
        </w:tc>
      </w:tr>
      <w:tr w14:paraId="5A5BBF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CD28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97E7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7351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8FA12">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92AD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825B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289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749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4D1A9">
            <w:pPr>
              <w:jc w:val="center"/>
            </w:pPr>
          </w:p>
        </w:tc>
      </w:tr>
      <w:tr w14:paraId="4502BB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3A7A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74AEF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DD97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C0417">
            <w:pPr>
              <w:jc w:val="center"/>
            </w:pPr>
            <w:r>
              <w:rPr>
                <w:rFonts w:ascii="宋体" w:hAnsi="宋体" w:eastAsia="宋体"/>
                <w:sz w:val="16"/>
              </w:rPr>
              <w:t>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945D6">
            <w:pPr>
              <w:jc w:val="center"/>
            </w:pPr>
            <w:r>
              <w:rPr>
                <w:rFonts w:ascii="宋体" w:hAnsi="宋体" w:eastAsia="宋体"/>
                <w:sz w:val="16"/>
              </w:rPr>
              <w:t>&lt;=12月31日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C4024">
            <w:pPr>
              <w:jc w:val="center"/>
            </w:pPr>
            <w:r>
              <w:rPr>
                <w:rFonts w:ascii="宋体" w:hAnsi="宋体" w:eastAsia="宋体"/>
                <w:sz w:val="16"/>
              </w:rPr>
              <w:t>=12月31日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0C0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7883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17F19">
            <w:pPr>
              <w:jc w:val="center"/>
            </w:pPr>
          </w:p>
        </w:tc>
      </w:tr>
      <w:tr w14:paraId="7EC3BE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54E0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1A138">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C80EE">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5D5AF">
            <w:pPr>
              <w:jc w:val="center"/>
            </w:pPr>
            <w:r>
              <w:rPr>
                <w:rFonts w:ascii="宋体" w:hAnsi="宋体" w:eastAsia="宋体"/>
                <w:sz w:val="16"/>
              </w:rPr>
              <w:t>选派每个工作者经费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C974D">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C22C0">
            <w:pPr>
              <w:jc w:val="center"/>
            </w:pPr>
            <w:r>
              <w:rPr>
                <w:rFonts w:ascii="宋体" w:hAnsi="宋体" w:eastAsia="宋体"/>
                <w:sz w:val="16"/>
              </w:rPr>
              <w: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4821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E61E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182B6">
            <w:pPr>
              <w:jc w:val="center"/>
            </w:pPr>
          </w:p>
        </w:tc>
      </w:tr>
      <w:tr w14:paraId="79AA85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9F4FF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4E05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BFF2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9A280">
            <w:pPr>
              <w:jc w:val="center"/>
            </w:pPr>
            <w:r>
              <w:rPr>
                <w:rFonts w:ascii="宋体" w:hAnsi="宋体" w:eastAsia="宋体"/>
                <w:sz w:val="16"/>
              </w:rPr>
              <w:t>选派文化旅游工作者服务基层对基层文化旅游事业发展的作用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1005A">
            <w:pPr>
              <w:jc w:val="center"/>
            </w:pPr>
            <w:r>
              <w:rPr>
                <w:rFonts w:ascii="宋体" w:hAnsi="宋体" w:eastAsia="宋体"/>
                <w:sz w:val="16"/>
              </w:rPr>
              <w:t>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3FA28">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A432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1587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AF661">
            <w:pPr>
              <w:jc w:val="center"/>
            </w:pPr>
          </w:p>
        </w:tc>
      </w:tr>
      <w:tr w14:paraId="23B4EA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1390B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267A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5A5D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981E4">
            <w:pPr>
              <w:jc w:val="center"/>
            </w:pPr>
            <w:r>
              <w:rPr>
                <w:rFonts w:ascii="宋体" w:hAnsi="宋体" w:eastAsia="宋体"/>
                <w:sz w:val="16"/>
              </w:rPr>
              <w:t>演员满意度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1D9E1">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51D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1269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C7A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902D4">
            <w:pPr>
              <w:jc w:val="center"/>
            </w:pPr>
            <w:r>
              <w:rPr>
                <w:rFonts w:ascii="宋体" w:hAnsi="宋体" w:eastAsia="宋体"/>
                <w:sz w:val="16"/>
              </w:rPr>
              <w:t>群众满意度较高</w:t>
            </w:r>
          </w:p>
        </w:tc>
      </w:tr>
      <w:tr w14:paraId="62DFA22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BC14C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E12D59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0E7B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665CC">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9219319"/>
        </w:tc>
      </w:tr>
    </w:tbl>
    <w:p w14:paraId="061234E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8939D45">
        <w:tblPrEx>
          <w:tblCellMar>
            <w:top w:w="0" w:type="dxa"/>
            <w:left w:w="108" w:type="dxa"/>
            <w:bottom w:w="0" w:type="dxa"/>
            <w:right w:w="108" w:type="dxa"/>
          </w:tblCellMar>
        </w:tblPrEx>
        <w:tc>
          <w:tcPr>
            <w:tcW w:w="8847" w:type="dxa"/>
            <w:gridSpan w:val="9"/>
            <w:vAlign w:val="center"/>
          </w:tcPr>
          <w:p w14:paraId="5ABFF05A">
            <w:pPr>
              <w:jc w:val="center"/>
            </w:pPr>
            <w:r>
              <w:rPr>
                <w:rFonts w:ascii="宋体" w:hAnsi="宋体" w:eastAsia="宋体"/>
                <w:sz w:val="24"/>
              </w:rPr>
              <w:t>项目支出绩效自评表</w:t>
            </w:r>
          </w:p>
        </w:tc>
      </w:tr>
      <w:tr w14:paraId="7B32E8FF">
        <w:tblPrEx>
          <w:tblCellMar>
            <w:top w:w="0" w:type="dxa"/>
            <w:left w:w="108" w:type="dxa"/>
            <w:bottom w:w="0" w:type="dxa"/>
            <w:right w:w="108" w:type="dxa"/>
          </w:tblCellMar>
        </w:tblPrEx>
        <w:tc>
          <w:tcPr>
            <w:tcW w:w="8847" w:type="dxa"/>
            <w:gridSpan w:val="9"/>
            <w:vAlign w:val="center"/>
          </w:tcPr>
          <w:p w14:paraId="0A2D9AE9">
            <w:pPr>
              <w:jc w:val="center"/>
            </w:pPr>
            <w:r>
              <w:rPr>
                <w:rFonts w:ascii="宋体" w:hAnsi="宋体" w:eastAsia="宋体"/>
                <w:sz w:val="24"/>
              </w:rPr>
              <w:t>(2024年度)</w:t>
            </w:r>
          </w:p>
        </w:tc>
      </w:tr>
      <w:tr w14:paraId="6FA8A03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7683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70FE42C">
            <w:pPr>
              <w:jc w:val="center"/>
            </w:pPr>
            <w:r>
              <w:rPr>
                <w:rFonts w:ascii="宋体" w:hAnsi="宋体" w:eastAsia="宋体"/>
                <w:sz w:val="16"/>
              </w:rPr>
              <w:t>2024年自治区文化艺术创作专项扶持资金京剧《左宗棠》</w:t>
            </w:r>
          </w:p>
        </w:tc>
      </w:tr>
      <w:tr w14:paraId="455CEBE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8C52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C73A9A">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B2AF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B90BB9">
            <w:pPr>
              <w:jc w:val="center"/>
            </w:pPr>
            <w:r>
              <w:rPr>
                <w:rFonts w:ascii="宋体" w:hAnsi="宋体" w:eastAsia="宋体"/>
                <w:sz w:val="16"/>
              </w:rPr>
              <w:t>乌鲁木齐市京剧团（新疆京剧团）</w:t>
            </w:r>
          </w:p>
        </w:tc>
      </w:tr>
      <w:tr w14:paraId="6FF3861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57F9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F016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D9FD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1051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F37F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D637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70BA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D64FC">
            <w:pPr>
              <w:jc w:val="center"/>
            </w:pPr>
            <w:r>
              <w:rPr>
                <w:rFonts w:ascii="宋体" w:hAnsi="宋体" w:eastAsia="宋体"/>
                <w:sz w:val="16"/>
              </w:rPr>
              <w:t>得分</w:t>
            </w:r>
          </w:p>
        </w:tc>
      </w:tr>
      <w:tr w14:paraId="0E39AC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8ABD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3AE8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C56CD">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C4D8A1">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2AF31">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BF9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820A0">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3BFAB">
            <w:pPr>
              <w:jc w:val="center"/>
            </w:pPr>
            <w:r>
              <w:rPr>
                <w:rFonts w:ascii="宋体" w:hAnsi="宋体" w:eastAsia="宋体"/>
                <w:sz w:val="16"/>
              </w:rPr>
              <w:t>10.00分</w:t>
            </w:r>
          </w:p>
        </w:tc>
      </w:tr>
      <w:tr w14:paraId="11FDDD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D599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3F88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4F1A6">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6E83D">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6FBD9">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961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C871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3E473">
            <w:pPr>
              <w:jc w:val="center"/>
            </w:pPr>
            <w:r>
              <w:rPr>
                <w:rFonts w:ascii="宋体" w:hAnsi="宋体" w:eastAsia="宋体"/>
                <w:sz w:val="16"/>
              </w:rPr>
              <w:t>—</w:t>
            </w:r>
          </w:p>
        </w:tc>
      </w:tr>
      <w:tr w14:paraId="532273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FD29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699E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241F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F40A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650B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818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C338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CD483">
            <w:pPr>
              <w:jc w:val="center"/>
            </w:pPr>
            <w:r>
              <w:rPr>
                <w:rFonts w:ascii="宋体" w:hAnsi="宋体" w:eastAsia="宋体"/>
                <w:sz w:val="16"/>
              </w:rPr>
              <w:t>—</w:t>
            </w:r>
          </w:p>
        </w:tc>
      </w:tr>
      <w:tr w14:paraId="4301374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6975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BC0DB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F69054">
            <w:pPr>
              <w:jc w:val="center"/>
            </w:pPr>
            <w:r>
              <w:rPr>
                <w:rFonts w:ascii="宋体" w:hAnsi="宋体" w:eastAsia="宋体"/>
                <w:sz w:val="16"/>
              </w:rPr>
              <w:t>实际完成情况</w:t>
            </w:r>
          </w:p>
        </w:tc>
      </w:tr>
      <w:tr w14:paraId="38D021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B86C6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A7212D">
            <w:pPr>
              <w:jc w:val="both"/>
            </w:pPr>
            <w:r>
              <w:rPr>
                <w:rFonts w:ascii="宋体" w:hAnsi="宋体" w:eastAsia="宋体"/>
                <w:sz w:val="16"/>
              </w:rPr>
              <w:t>2024年2月完成剧本初步构想，3月完成初稿，4月完成第四稿剧本创作。目前，剧团正在与宣传主管部门沟通，组织对该剧剧本的审读。预计于5月初完成剧本定稿，开展音乐谱曲和舞美小稿设计，预计2024年10月搬上舞台。</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821C6E">
            <w:pPr>
              <w:jc w:val="both"/>
            </w:pPr>
            <w:r>
              <w:rPr>
                <w:rFonts w:ascii="宋体" w:hAnsi="宋体" w:eastAsia="宋体"/>
                <w:sz w:val="16"/>
              </w:rPr>
              <w:t>2024年2月完成剧本初步构想，3月完成初稿，4月完成第四稿剧本创作，于12月底完成剧本第八稿定稿。计划2025年10月前完成首演。</w:t>
            </w:r>
          </w:p>
        </w:tc>
      </w:tr>
      <w:tr w14:paraId="300E278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70A64D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044A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A3AA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51CB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DC03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D7FB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1901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058E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BCC35">
            <w:pPr>
              <w:jc w:val="center"/>
            </w:pPr>
            <w:r>
              <w:rPr>
                <w:rFonts w:ascii="宋体" w:hAnsi="宋体" w:eastAsia="宋体"/>
                <w:sz w:val="16"/>
              </w:rPr>
              <w:t>偏差原因分析及改进措施</w:t>
            </w:r>
          </w:p>
        </w:tc>
      </w:tr>
      <w:tr w14:paraId="1FFA869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2209A5">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9F987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43AA8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F9D1E">
            <w:pPr>
              <w:jc w:val="center"/>
            </w:pPr>
            <w:r>
              <w:rPr>
                <w:rFonts w:ascii="宋体" w:hAnsi="宋体" w:eastAsia="宋体"/>
                <w:sz w:val="16"/>
              </w:rPr>
              <w:t>创作剧（节）目数量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EB730">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A5FB1">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DF640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36A1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2BF0C">
            <w:pPr>
              <w:jc w:val="center"/>
            </w:pPr>
          </w:p>
        </w:tc>
      </w:tr>
      <w:tr w14:paraId="6DC8C9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B6B40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7675A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C7351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C3BB2">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274A6">
            <w:pPr>
              <w:jc w:val="center"/>
            </w:pPr>
            <w:r>
              <w:rPr>
                <w:rFonts w:ascii="宋体" w:hAnsi="宋体" w:eastAsia="宋体"/>
                <w:sz w:val="16"/>
              </w:rPr>
              <w:t>&gt;=2场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E5554">
            <w:pPr>
              <w:jc w:val="center"/>
            </w:pPr>
            <w:r>
              <w:rPr>
                <w:rFonts w:ascii="宋体" w:hAnsi="宋体" w:eastAsia="宋体"/>
                <w:sz w:val="16"/>
              </w:rPr>
              <w:t>=0场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1B6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B1A64">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53725">
            <w:pPr>
              <w:jc w:val="center"/>
            </w:pPr>
            <w:r>
              <w:rPr>
                <w:rFonts w:ascii="宋体" w:hAnsi="宋体" w:eastAsia="宋体"/>
                <w:sz w:val="16"/>
              </w:rPr>
              <w:t>该项目完成剧本创作，尚未正式编排登上舞台。</w:t>
            </w:r>
          </w:p>
        </w:tc>
      </w:tr>
      <w:tr w14:paraId="2EE0B8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190C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6958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A8B8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21415">
            <w:pPr>
              <w:jc w:val="center"/>
            </w:pPr>
            <w:r>
              <w:rPr>
                <w:rFonts w:ascii="宋体" w:hAnsi="宋体" w:eastAsia="宋体"/>
                <w:sz w:val="16"/>
              </w:rPr>
              <w:t>作品原创率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8564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4F01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A6D6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4F4B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ACBCF">
            <w:pPr>
              <w:jc w:val="center"/>
            </w:pPr>
          </w:p>
        </w:tc>
      </w:tr>
      <w:tr w14:paraId="78D609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30AF0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3A450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72274">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CAE88">
            <w:pPr>
              <w:jc w:val="center"/>
            </w:pPr>
            <w:r>
              <w:rPr>
                <w:rFonts w:ascii="宋体" w:hAnsi="宋体" w:eastAsia="宋体"/>
                <w:sz w:val="16"/>
              </w:rPr>
              <w:t>剧（节）目创作计划按时完成率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1D78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C05A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D62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3263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5E167">
            <w:pPr>
              <w:jc w:val="center"/>
            </w:pPr>
          </w:p>
        </w:tc>
      </w:tr>
      <w:tr w14:paraId="25AC68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6BDA9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21D303">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FF770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F510B">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B3440">
            <w:pPr>
              <w:jc w:val="center"/>
            </w:pPr>
            <w:r>
              <w:rPr>
                <w:rFonts w:ascii="宋体" w:hAnsi="宋体" w:eastAsia="宋体"/>
                <w:sz w:val="16"/>
              </w:rPr>
              <w:t>有效满足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7D2B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E01A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BEAD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EAB7F">
            <w:pPr>
              <w:jc w:val="center"/>
            </w:pPr>
            <w:r>
              <w:rPr>
                <w:rFonts w:ascii="宋体" w:hAnsi="宋体" w:eastAsia="宋体"/>
                <w:sz w:val="16"/>
              </w:rPr>
              <w:t>该项目完成剧本创作，尚未正式编排登上舞台。</w:t>
            </w:r>
          </w:p>
        </w:tc>
      </w:tr>
      <w:tr w14:paraId="67D42D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C58C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91BA1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62AFB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32C53">
            <w:pPr>
              <w:jc w:val="center"/>
            </w:pPr>
            <w:r>
              <w:rPr>
                <w:rFonts w:ascii="宋体" w:hAnsi="宋体" w:eastAsia="宋体"/>
                <w:sz w:val="16"/>
              </w:rPr>
              <w:t>戏曲艺术社会影响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FD8A5">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0DB3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A7E2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483A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3E5D3">
            <w:pPr>
              <w:jc w:val="center"/>
            </w:pPr>
            <w:r>
              <w:rPr>
                <w:rFonts w:ascii="宋体" w:hAnsi="宋体" w:eastAsia="宋体"/>
                <w:sz w:val="16"/>
              </w:rPr>
              <w:t>该项目完成剧本创作，尚未正式编排登上舞台。</w:t>
            </w:r>
          </w:p>
        </w:tc>
      </w:tr>
      <w:tr w14:paraId="5AA23F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C5C90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262A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AAE2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95AEE">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5082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0FB9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473F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83C3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78C4C">
            <w:pPr>
              <w:jc w:val="center"/>
            </w:pPr>
            <w:r>
              <w:rPr>
                <w:rFonts w:ascii="宋体" w:hAnsi="宋体" w:eastAsia="宋体"/>
                <w:sz w:val="16"/>
              </w:rPr>
              <w:t>该项目完成剧本创作，尚未正式编排登上舞台。</w:t>
            </w:r>
          </w:p>
        </w:tc>
      </w:tr>
      <w:tr w14:paraId="1192937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66DC9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11A2ED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2C68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7EF5B">
            <w:pPr>
              <w:jc w:val="center"/>
            </w:pPr>
            <w:r>
              <w:rPr>
                <w:rFonts w:ascii="宋体" w:hAnsi="宋体" w:eastAsia="宋体"/>
                <w:sz w:val="16"/>
              </w:rPr>
              <w:t>80.00分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EDBF48"/>
        </w:tc>
      </w:tr>
    </w:tbl>
    <w:p w14:paraId="25DB999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B2A1E34">
        <w:tblPrEx>
          <w:tblCellMar>
            <w:top w:w="0" w:type="dxa"/>
            <w:left w:w="108" w:type="dxa"/>
            <w:bottom w:w="0" w:type="dxa"/>
            <w:right w:w="108" w:type="dxa"/>
          </w:tblCellMar>
        </w:tblPrEx>
        <w:tc>
          <w:tcPr>
            <w:tcW w:w="8847" w:type="dxa"/>
            <w:gridSpan w:val="9"/>
            <w:vAlign w:val="center"/>
          </w:tcPr>
          <w:p w14:paraId="523EA10B">
            <w:pPr>
              <w:jc w:val="center"/>
            </w:pPr>
            <w:r>
              <w:rPr>
                <w:rFonts w:ascii="宋体" w:hAnsi="宋体" w:eastAsia="宋体"/>
                <w:sz w:val="24"/>
              </w:rPr>
              <w:t>项目支出绩效自评表</w:t>
            </w:r>
          </w:p>
        </w:tc>
      </w:tr>
      <w:tr w14:paraId="4A0F6103">
        <w:tblPrEx>
          <w:tblCellMar>
            <w:top w:w="0" w:type="dxa"/>
            <w:left w:w="108" w:type="dxa"/>
            <w:bottom w:w="0" w:type="dxa"/>
            <w:right w:w="108" w:type="dxa"/>
          </w:tblCellMar>
        </w:tblPrEx>
        <w:tc>
          <w:tcPr>
            <w:tcW w:w="8847" w:type="dxa"/>
            <w:gridSpan w:val="9"/>
            <w:vAlign w:val="center"/>
          </w:tcPr>
          <w:p w14:paraId="09FB4AD0">
            <w:pPr>
              <w:jc w:val="center"/>
            </w:pPr>
            <w:r>
              <w:rPr>
                <w:rFonts w:ascii="宋体" w:hAnsi="宋体" w:eastAsia="宋体"/>
                <w:sz w:val="24"/>
              </w:rPr>
              <w:t>(2024年度)</w:t>
            </w:r>
          </w:p>
        </w:tc>
      </w:tr>
      <w:tr w14:paraId="3ED2D74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B67A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69F9594">
            <w:pPr>
              <w:jc w:val="center"/>
            </w:pPr>
            <w:r>
              <w:rPr>
                <w:rFonts w:ascii="宋体" w:hAnsi="宋体" w:eastAsia="宋体"/>
                <w:sz w:val="16"/>
              </w:rPr>
              <w:t>2024年自治区贫困地区戏曲进乡村补助</w:t>
            </w:r>
          </w:p>
        </w:tc>
      </w:tr>
      <w:tr w14:paraId="09D2F28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A3CA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C0E2E4">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EA19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0513FA">
            <w:pPr>
              <w:jc w:val="center"/>
            </w:pPr>
            <w:r>
              <w:rPr>
                <w:rFonts w:ascii="宋体" w:hAnsi="宋体" w:eastAsia="宋体"/>
                <w:sz w:val="16"/>
              </w:rPr>
              <w:t>乌鲁木齐市京剧团（新疆京剧团）</w:t>
            </w:r>
          </w:p>
        </w:tc>
      </w:tr>
      <w:tr w14:paraId="25FF265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42DAE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4646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6DBF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937C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09D2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627E6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BB75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596FC">
            <w:pPr>
              <w:jc w:val="center"/>
            </w:pPr>
            <w:r>
              <w:rPr>
                <w:rFonts w:ascii="宋体" w:hAnsi="宋体" w:eastAsia="宋体"/>
                <w:sz w:val="16"/>
              </w:rPr>
              <w:t>得分</w:t>
            </w:r>
          </w:p>
        </w:tc>
      </w:tr>
      <w:tr w14:paraId="0773DD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9076A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A77F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CF324">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E4977">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A0D0B">
            <w:pPr>
              <w:jc w:val="center"/>
            </w:pPr>
            <w:r>
              <w:rPr>
                <w:rFonts w:ascii="宋体" w:hAnsi="宋体" w:eastAsia="宋体"/>
                <w:sz w:val="16"/>
              </w:rPr>
              <w:t>84.41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77A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35599">
            <w:pPr>
              <w:jc w:val="center"/>
            </w:pPr>
            <w:r>
              <w:rPr>
                <w:rFonts w:ascii="宋体" w:hAnsi="宋体" w:eastAsia="宋体"/>
                <w:sz w:val="16"/>
              </w:rPr>
              <w:t>94.31%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CE99B">
            <w:pPr>
              <w:jc w:val="center"/>
            </w:pPr>
            <w:r>
              <w:rPr>
                <w:rFonts w:ascii="宋体" w:hAnsi="宋体" w:eastAsia="宋体"/>
                <w:sz w:val="16"/>
              </w:rPr>
              <w:t>9.43分</w:t>
            </w:r>
          </w:p>
        </w:tc>
      </w:tr>
      <w:tr w14:paraId="4B1C85A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F924D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A6BA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F0CEC">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7BEE2">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03618">
            <w:pPr>
              <w:jc w:val="center"/>
            </w:pPr>
            <w:r>
              <w:rPr>
                <w:rFonts w:ascii="宋体" w:hAnsi="宋体" w:eastAsia="宋体"/>
                <w:sz w:val="16"/>
              </w:rPr>
              <w:t>84.41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391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6E94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04639">
            <w:pPr>
              <w:jc w:val="center"/>
            </w:pPr>
            <w:r>
              <w:rPr>
                <w:rFonts w:ascii="宋体" w:hAnsi="宋体" w:eastAsia="宋体"/>
                <w:sz w:val="16"/>
              </w:rPr>
              <w:t>—</w:t>
            </w:r>
          </w:p>
        </w:tc>
      </w:tr>
      <w:tr w14:paraId="54DD61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F64B2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2F42C">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5F13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71A4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2EA4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E4FF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194D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03C00">
            <w:pPr>
              <w:jc w:val="center"/>
            </w:pPr>
            <w:r>
              <w:rPr>
                <w:rFonts w:ascii="宋体" w:hAnsi="宋体" w:eastAsia="宋体"/>
                <w:sz w:val="16"/>
              </w:rPr>
              <w:t>—</w:t>
            </w:r>
          </w:p>
        </w:tc>
      </w:tr>
      <w:tr w14:paraId="7FAC2EB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885F8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902D2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B3116E">
            <w:pPr>
              <w:jc w:val="center"/>
            </w:pPr>
            <w:r>
              <w:rPr>
                <w:rFonts w:ascii="宋体" w:hAnsi="宋体" w:eastAsia="宋体"/>
                <w:sz w:val="16"/>
              </w:rPr>
              <w:t>实际完成情况</w:t>
            </w:r>
          </w:p>
        </w:tc>
      </w:tr>
      <w:tr w14:paraId="0317CE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FE1A0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E98CCC">
            <w:pPr>
              <w:jc w:val="both"/>
            </w:pPr>
            <w:r>
              <w:rPr>
                <w:rFonts w:ascii="宋体" w:hAnsi="宋体" w:eastAsia="宋体"/>
                <w:sz w:val="16"/>
              </w:rPr>
              <w:t>2024年我们将以喀什及叶城为目标，前往各个乡镇进行京剧演出，共计179场。传播戏曲文化，弘扬传统文化。</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821F06">
            <w:pPr>
              <w:jc w:val="both"/>
            </w:pPr>
            <w:r>
              <w:rPr>
                <w:rFonts w:ascii="宋体" w:hAnsi="宋体" w:eastAsia="宋体"/>
                <w:sz w:val="16"/>
              </w:rPr>
              <w:t>2024年以喀什、克州为目标，前往各个乡镇进行京剧演出，共计180场。传播戏曲文化，弘扬传统文化。</w:t>
            </w:r>
          </w:p>
        </w:tc>
      </w:tr>
      <w:tr w14:paraId="3A4E8FF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C04E55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F785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C0BC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7F82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5D9E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A1F7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6E10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7463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26571">
            <w:pPr>
              <w:jc w:val="center"/>
            </w:pPr>
            <w:r>
              <w:rPr>
                <w:rFonts w:ascii="宋体" w:hAnsi="宋体" w:eastAsia="宋体"/>
                <w:sz w:val="16"/>
              </w:rPr>
              <w:t>偏差原因分析及改进措施</w:t>
            </w:r>
          </w:p>
        </w:tc>
      </w:tr>
      <w:tr w14:paraId="466CC7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D7785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E5D6E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2AF01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990FD">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91148">
            <w:pPr>
              <w:jc w:val="center"/>
            </w:pPr>
            <w:r>
              <w:rPr>
                <w:rFonts w:ascii="宋体" w:hAnsi="宋体" w:eastAsia="宋体"/>
                <w:sz w:val="16"/>
              </w:rPr>
              <w:t>&gt;=179场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3844A">
            <w:pPr>
              <w:jc w:val="center"/>
            </w:pPr>
            <w:r>
              <w:rPr>
                <w:rFonts w:ascii="宋体" w:hAnsi="宋体" w:eastAsia="宋体"/>
                <w:sz w:val="16"/>
              </w:rPr>
              <w:t>=180场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358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57B6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9EA89">
            <w:pPr>
              <w:jc w:val="center"/>
            </w:pPr>
          </w:p>
        </w:tc>
      </w:tr>
      <w:tr w14:paraId="3822C9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147C4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44FE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D9234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64E62">
            <w:pPr>
              <w:jc w:val="center"/>
            </w:pPr>
            <w:r>
              <w:rPr>
                <w:rFonts w:ascii="宋体" w:hAnsi="宋体" w:eastAsia="宋体"/>
                <w:sz w:val="16"/>
              </w:rPr>
              <w:t>演员数量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657A7">
            <w:pPr>
              <w:jc w:val="center"/>
            </w:pPr>
            <w:r>
              <w:rPr>
                <w:rFonts w:ascii="宋体" w:hAnsi="宋体" w:eastAsia="宋体"/>
                <w:sz w:val="16"/>
              </w:rPr>
              <w:t>&gt;=10人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F7BF0">
            <w:pPr>
              <w:jc w:val="center"/>
            </w:pPr>
            <w:r>
              <w:rPr>
                <w:rFonts w:ascii="宋体" w:hAnsi="宋体" w:eastAsia="宋体"/>
                <w:sz w:val="16"/>
              </w:rPr>
              <w: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2D8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542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E300B">
            <w:pPr>
              <w:jc w:val="center"/>
            </w:pPr>
          </w:p>
        </w:tc>
      </w:tr>
      <w:tr w14:paraId="19F19C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5085F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5245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7D2D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BFD11">
            <w:pPr>
              <w:jc w:val="center"/>
            </w:pPr>
            <w:r>
              <w:rPr>
                <w:rFonts w:ascii="宋体" w:hAnsi="宋体" w:eastAsia="宋体"/>
                <w:sz w:val="16"/>
              </w:rPr>
              <w:t>演出完成率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A86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9FDEE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C32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86C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E1ECD">
            <w:pPr>
              <w:jc w:val="center"/>
            </w:pPr>
          </w:p>
        </w:tc>
      </w:tr>
      <w:tr w14:paraId="29AD77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A73B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DA297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440CD">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5699C">
            <w:pPr>
              <w:jc w:val="center"/>
            </w:pPr>
            <w:r>
              <w:rPr>
                <w:rFonts w:ascii="宋体" w:hAnsi="宋体" w:eastAsia="宋体"/>
                <w:sz w:val="16"/>
              </w:rPr>
              <w:t>演出时效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6B276">
            <w:pPr>
              <w:jc w:val="center"/>
            </w:pPr>
            <w:r>
              <w:rPr>
                <w:rFonts w:ascii="宋体" w:hAnsi="宋体" w:eastAsia="宋体"/>
                <w:sz w:val="16"/>
              </w:rPr>
              <w:t>=12月31日之前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CE374">
            <w:pPr>
              <w:jc w:val="center"/>
            </w:pPr>
            <w:r>
              <w:rPr>
                <w:rFonts w:ascii="宋体" w:hAnsi="宋体" w:eastAsia="宋体"/>
                <w:sz w:val="16"/>
              </w:rPr>
              <w:t>=12月31日之前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32D0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E44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9EC6A">
            <w:pPr>
              <w:jc w:val="center"/>
            </w:pPr>
          </w:p>
        </w:tc>
      </w:tr>
      <w:tr w14:paraId="6F4631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83E8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65CFF">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E198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45560">
            <w:pPr>
              <w:jc w:val="center"/>
            </w:pPr>
            <w:r>
              <w:rPr>
                <w:rFonts w:ascii="宋体" w:hAnsi="宋体" w:eastAsia="宋体"/>
                <w:sz w:val="16"/>
              </w:rPr>
              <w:t>每场演出成本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181FA">
            <w:pPr>
              <w:jc w:val="center"/>
            </w:pPr>
            <w:r>
              <w:rPr>
                <w:rFonts w:ascii="宋体" w:hAnsi="宋体" w:eastAsia="宋体"/>
                <w:sz w:val="16"/>
              </w:rPr>
              <w:t>&lt;=5000元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06EB8">
            <w:pPr>
              <w:jc w:val="center"/>
            </w:pPr>
            <w:r>
              <w:rPr>
                <w:rFonts w:ascii="宋体" w:hAnsi="宋体" w:eastAsia="宋体"/>
                <w:sz w:val="16"/>
              </w:rPr>
              <w:t>=4689元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CE54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6A7B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24A08">
            <w:pPr>
              <w:jc w:val="center"/>
            </w:pPr>
            <w:r>
              <w:rPr>
                <w:rFonts w:ascii="宋体" w:hAnsi="宋体" w:eastAsia="宋体"/>
                <w:sz w:val="16"/>
              </w:rPr>
              <w:t>成本控制较好</w:t>
            </w:r>
          </w:p>
        </w:tc>
      </w:tr>
      <w:tr w14:paraId="07178D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DAF3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4B8E5">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964E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FE93E">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03B22">
            <w:pPr>
              <w:jc w:val="center"/>
            </w:pPr>
            <w:r>
              <w:rPr>
                <w:rFonts w:ascii="宋体" w:hAnsi="宋体" w:eastAsia="宋体"/>
                <w:sz w:val="16"/>
              </w:rPr>
              <w:t>有效满足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9829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9DF7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20E1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2479A">
            <w:pPr>
              <w:jc w:val="center"/>
            </w:pPr>
          </w:p>
        </w:tc>
      </w:tr>
      <w:tr w14:paraId="198106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C131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A412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4A0C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85BF6">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B2FE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EDE2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459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586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EE6B9">
            <w:pPr>
              <w:jc w:val="center"/>
            </w:pPr>
            <w:r>
              <w:rPr>
                <w:rFonts w:ascii="宋体" w:hAnsi="宋体" w:eastAsia="宋体"/>
                <w:sz w:val="16"/>
              </w:rPr>
              <w:t>观众满意度较高</w:t>
            </w:r>
          </w:p>
        </w:tc>
      </w:tr>
      <w:tr w14:paraId="6F59447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47C95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44D207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7A71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55F04">
            <w:pPr>
              <w:jc w:val="center"/>
            </w:pPr>
            <w:r>
              <w:rPr>
                <w:rFonts w:ascii="宋体" w:hAnsi="宋体" w:eastAsia="宋体"/>
                <w:sz w:val="16"/>
              </w:rPr>
              <w:t>99.43分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18ED27E"/>
        </w:tc>
      </w:tr>
    </w:tbl>
    <w:p w14:paraId="7016E79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A27D471">
        <w:tblPrEx>
          <w:tblCellMar>
            <w:top w:w="0" w:type="dxa"/>
            <w:left w:w="108" w:type="dxa"/>
            <w:bottom w:w="0" w:type="dxa"/>
            <w:right w:w="108" w:type="dxa"/>
          </w:tblCellMar>
        </w:tblPrEx>
        <w:tc>
          <w:tcPr>
            <w:tcW w:w="8847" w:type="dxa"/>
            <w:gridSpan w:val="9"/>
            <w:vAlign w:val="center"/>
          </w:tcPr>
          <w:p w14:paraId="417CB83C">
            <w:pPr>
              <w:jc w:val="center"/>
            </w:pPr>
            <w:r>
              <w:rPr>
                <w:rFonts w:ascii="宋体" w:hAnsi="宋体" w:eastAsia="宋体"/>
                <w:sz w:val="24"/>
              </w:rPr>
              <w:t>项目支出绩效自评表</w:t>
            </w:r>
          </w:p>
        </w:tc>
      </w:tr>
      <w:tr w14:paraId="29C40E8E">
        <w:tblPrEx>
          <w:tblCellMar>
            <w:top w:w="0" w:type="dxa"/>
            <w:left w:w="108" w:type="dxa"/>
            <w:bottom w:w="0" w:type="dxa"/>
            <w:right w:w="108" w:type="dxa"/>
          </w:tblCellMar>
        </w:tblPrEx>
        <w:tc>
          <w:tcPr>
            <w:tcW w:w="8847" w:type="dxa"/>
            <w:gridSpan w:val="9"/>
            <w:vAlign w:val="center"/>
          </w:tcPr>
          <w:p w14:paraId="62E85DD7">
            <w:pPr>
              <w:jc w:val="center"/>
            </w:pPr>
            <w:r>
              <w:rPr>
                <w:rFonts w:ascii="宋体" w:hAnsi="宋体" w:eastAsia="宋体"/>
                <w:sz w:val="24"/>
              </w:rPr>
              <w:t>(2024年度)</w:t>
            </w:r>
          </w:p>
        </w:tc>
      </w:tr>
      <w:tr w14:paraId="2B9EB56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FDF5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A27434E">
            <w:pPr>
              <w:jc w:val="center"/>
            </w:pPr>
            <w:r>
              <w:rPr>
                <w:rFonts w:ascii="宋体" w:hAnsi="宋体" w:eastAsia="宋体"/>
                <w:sz w:val="16"/>
              </w:rPr>
              <w:t>中央补助地方公共文化服务体系建设 （第二批）-文化润疆剧目创排</w:t>
            </w:r>
          </w:p>
        </w:tc>
      </w:tr>
      <w:tr w14:paraId="4E10D40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645F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F2FC55A">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0AFA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7236EE">
            <w:pPr>
              <w:jc w:val="center"/>
            </w:pPr>
            <w:r>
              <w:rPr>
                <w:rFonts w:ascii="宋体" w:hAnsi="宋体" w:eastAsia="宋体"/>
                <w:sz w:val="16"/>
              </w:rPr>
              <w:t>乌鲁木齐市京剧团（新疆京剧团）</w:t>
            </w:r>
          </w:p>
        </w:tc>
      </w:tr>
      <w:tr w14:paraId="4E05299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74023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58E9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E3C0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61D5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B301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1471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F0D0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8D6A2">
            <w:pPr>
              <w:jc w:val="center"/>
            </w:pPr>
            <w:r>
              <w:rPr>
                <w:rFonts w:ascii="宋体" w:hAnsi="宋体" w:eastAsia="宋体"/>
                <w:sz w:val="16"/>
              </w:rPr>
              <w:t>得分</w:t>
            </w:r>
          </w:p>
        </w:tc>
      </w:tr>
      <w:tr w14:paraId="503A6E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1D87E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454C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BAA96">
            <w:pPr>
              <w:jc w:val="center"/>
            </w:pPr>
            <w:r>
              <w:rPr>
                <w:rFonts w:ascii="宋体" w:hAnsi="宋体" w:eastAsia="宋体"/>
                <w:sz w:val="16"/>
              </w:rPr>
              <w:t>83.00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EAE20">
            <w:pPr>
              <w:jc w:val="center"/>
            </w:pPr>
            <w:r>
              <w:rPr>
                <w:rFonts w:ascii="宋体" w:hAnsi="宋体" w:eastAsia="宋体"/>
                <w:sz w:val="16"/>
              </w:rPr>
              <w:t>13.94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1258B">
            <w:pPr>
              <w:jc w:val="center"/>
            </w:pPr>
            <w:r>
              <w:rPr>
                <w:rFonts w:ascii="宋体" w:hAnsi="宋体" w:eastAsia="宋体"/>
                <w:sz w:val="16"/>
              </w:rPr>
              <w:t>13.94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967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5F5A6">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6C6D3">
            <w:pPr>
              <w:jc w:val="center"/>
            </w:pPr>
            <w:r>
              <w:rPr>
                <w:rFonts w:ascii="宋体" w:hAnsi="宋体" w:eastAsia="宋体"/>
                <w:sz w:val="16"/>
              </w:rPr>
              <w:t>10.00分</w:t>
            </w:r>
          </w:p>
        </w:tc>
      </w:tr>
      <w:tr w14:paraId="5B3A47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72C9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CDC6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79835">
            <w:pPr>
              <w:jc w:val="center"/>
            </w:pPr>
            <w:r>
              <w:rPr>
                <w:rFonts w:ascii="宋体" w:hAnsi="宋体" w:eastAsia="宋体"/>
                <w:sz w:val="16"/>
              </w:rPr>
              <w:t>83.00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2A9D1">
            <w:pPr>
              <w:jc w:val="center"/>
            </w:pPr>
            <w:r>
              <w:rPr>
                <w:rFonts w:ascii="宋体" w:hAnsi="宋体" w:eastAsia="宋体"/>
                <w:sz w:val="16"/>
              </w:rPr>
              <w:t>13.94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2A9B5">
            <w:pPr>
              <w:jc w:val="center"/>
            </w:pPr>
            <w:r>
              <w:rPr>
                <w:rFonts w:ascii="宋体" w:hAnsi="宋体" w:eastAsia="宋体"/>
                <w:sz w:val="16"/>
              </w:rPr>
              <w:t>13.94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67D6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165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F15A7">
            <w:pPr>
              <w:jc w:val="center"/>
            </w:pPr>
            <w:r>
              <w:rPr>
                <w:rFonts w:ascii="宋体" w:hAnsi="宋体" w:eastAsia="宋体"/>
                <w:sz w:val="16"/>
              </w:rPr>
              <w:t>—</w:t>
            </w:r>
          </w:p>
        </w:tc>
      </w:tr>
      <w:tr w14:paraId="1281EB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C241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C3EC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6B2C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2E40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5DFD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7600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F66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EB524">
            <w:pPr>
              <w:jc w:val="center"/>
            </w:pPr>
            <w:r>
              <w:rPr>
                <w:rFonts w:ascii="宋体" w:hAnsi="宋体" w:eastAsia="宋体"/>
                <w:sz w:val="16"/>
              </w:rPr>
              <w:t>—</w:t>
            </w:r>
          </w:p>
        </w:tc>
      </w:tr>
      <w:tr w14:paraId="574F0AE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73F9E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E67A1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5682D1">
            <w:pPr>
              <w:jc w:val="center"/>
            </w:pPr>
            <w:r>
              <w:rPr>
                <w:rFonts w:ascii="宋体" w:hAnsi="宋体" w:eastAsia="宋体"/>
                <w:sz w:val="16"/>
              </w:rPr>
              <w:t>实际完成情况</w:t>
            </w:r>
          </w:p>
        </w:tc>
      </w:tr>
      <w:tr w14:paraId="0785D1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12522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6B436F">
            <w:pPr>
              <w:jc w:val="both"/>
            </w:pPr>
            <w:r>
              <w:rPr>
                <w:rFonts w:ascii="宋体" w:hAnsi="宋体" w:eastAsia="宋体"/>
                <w:sz w:val="16"/>
              </w:rPr>
              <w:t>围绕学习贯彻落实党的二十大精神完成木兰辞及红灯记的创排及演出任务。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5FE317">
            <w:pPr>
              <w:jc w:val="both"/>
            </w:pPr>
            <w:r>
              <w:rPr>
                <w:rFonts w:ascii="宋体" w:hAnsi="宋体" w:eastAsia="宋体"/>
                <w:sz w:val="16"/>
              </w:rPr>
              <w:t>2024年已完成木兰辞及红灯记的创排及演出任务。</w:t>
            </w:r>
          </w:p>
        </w:tc>
      </w:tr>
      <w:tr w14:paraId="4A0849C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BD83B7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5241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4488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6B0B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458D6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C623E">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27C2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B0F8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0844D">
            <w:pPr>
              <w:jc w:val="center"/>
            </w:pPr>
            <w:r>
              <w:rPr>
                <w:rFonts w:ascii="宋体" w:hAnsi="宋体" w:eastAsia="宋体"/>
                <w:sz w:val="16"/>
              </w:rPr>
              <w:t>偏差原因分析及改进措施</w:t>
            </w:r>
          </w:p>
        </w:tc>
      </w:tr>
      <w:tr w14:paraId="0892B43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AC3F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99663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93C17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FFE03">
            <w:pPr>
              <w:jc w:val="center"/>
            </w:pPr>
            <w:r>
              <w:rPr>
                <w:rFonts w:ascii="宋体" w:hAnsi="宋体" w:eastAsia="宋体"/>
                <w:sz w:val="16"/>
              </w:rPr>
              <w:t>创作剧（节）目数量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37949">
            <w:pPr>
              <w:jc w:val="center"/>
            </w:pPr>
            <w:r>
              <w:rPr>
                <w:rFonts w:ascii="宋体" w:hAnsi="宋体" w:eastAsia="宋体"/>
                <w:sz w:val="16"/>
              </w:rPr>
              <w:t>&gt;=3部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5AEB3">
            <w:pPr>
              <w:jc w:val="center"/>
            </w:pPr>
            <w:r>
              <w:rPr>
                <w:rFonts w:ascii="宋体" w:hAnsi="宋体" w:eastAsia="宋体"/>
                <w:sz w:val="16"/>
              </w:rPr>
              <w:t>=3部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3183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880C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7C315">
            <w:pPr>
              <w:jc w:val="center"/>
            </w:pPr>
          </w:p>
        </w:tc>
      </w:tr>
      <w:tr w14:paraId="61732B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A01B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43A9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C1E7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9FCF3">
            <w:pPr>
              <w:jc w:val="center"/>
            </w:pPr>
            <w:r>
              <w:rPr>
                <w:rFonts w:ascii="宋体" w:hAnsi="宋体" w:eastAsia="宋体"/>
                <w:sz w:val="16"/>
              </w:rPr>
              <w:t>作品演出场次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871AF">
            <w:pPr>
              <w:jc w:val="center"/>
            </w:pPr>
            <w:r>
              <w:rPr>
                <w:rFonts w:ascii="宋体" w:hAnsi="宋体" w:eastAsia="宋体"/>
                <w:sz w:val="16"/>
              </w:rPr>
              <w:t>&gt;=5场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CF6D6">
            <w:pPr>
              <w:jc w:val="center"/>
            </w:pPr>
            <w:r>
              <w:rPr>
                <w:rFonts w:ascii="宋体" w:hAnsi="宋体" w:eastAsia="宋体"/>
                <w:sz w:val="16"/>
              </w:rPr>
              <w: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C516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3E79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80907">
            <w:pPr>
              <w:jc w:val="center"/>
            </w:pPr>
          </w:p>
        </w:tc>
      </w:tr>
      <w:tr w14:paraId="101FB1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6084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FECAF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DA03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A5AFE">
            <w:pPr>
              <w:jc w:val="center"/>
            </w:pPr>
            <w:r>
              <w:rPr>
                <w:rFonts w:ascii="宋体" w:hAnsi="宋体" w:eastAsia="宋体"/>
                <w:sz w:val="16"/>
              </w:rPr>
              <w:t>专家验收合格率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D786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0E943">
            <w:pPr>
              <w:jc w:val="center"/>
            </w:pPr>
            <w:r>
              <w:rPr>
                <w:rFonts w:ascii="宋体" w:hAnsi="宋体" w:eastAsia="宋体"/>
                <w:sz w:val="16"/>
              </w:rPr>
              <w:t>=50%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1DF3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048E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B579B">
            <w:pPr>
              <w:jc w:val="center"/>
            </w:pPr>
            <w:r>
              <w:rPr>
                <w:rFonts w:ascii="宋体" w:hAnsi="宋体" w:eastAsia="宋体"/>
                <w:sz w:val="16"/>
              </w:rPr>
              <w:t>复排演出，未设置专家验收环节</w:t>
            </w:r>
          </w:p>
        </w:tc>
      </w:tr>
      <w:tr w14:paraId="4E0CC8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254F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15897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753A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DD54C">
            <w:pPr>
              <w:jc w:val="center"/>
            </w:pPr>
            <w:r>
              <w:rPr>
                <w:rFonts w:ascii="宋体" w:hAnsi="宋体" w:eastAsia="宋体"/>
                <w:sz w:val="16"/>
              </w:rPr>
              <w:t>剧（节）目创作计划按时完成时限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FF01F">
            <w:pPr>
              <w:jc w:val="center"/>
            </w:pPr>
            <w:r>
              <w:rPr>
                <w:rFonts w:ascii="宋体" w:hAnsi="宋体" w:eastAsia="宋体"/>
                <w:sz w:val="16"/>
              </w:rPr>
              <w:t>&lt;=12个月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DA29B">
            <w:pPr>
              <w:jc w:val="center"/>
            </w:pPr>
            <w:r>
              <w:rPr>
                <w:rFonts w:ascii="宋体" w:hAnsi="宋体" w:eastAsia="宋体"/>
                <w:sz w:val="16"/>
              </w:rPr>
              <w: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41DD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105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A703D">
            <w:pPr>
              <w:jc w:val="center"/>
            </w:pPr>
          </w:p>
        </w:tc>
      </w:tr>
      <w:tr w14:paraId="66C658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F9B22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D1C1D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A17CC">
            <w:pPr>
              <w:jc w:val="center"/>
            </w:pPr>
            <w:r>
              <w:rPr>
                <w:rFonts w:ascii="宋体" w:hAnsi="宋体" w:eastAsia="宋体"/>
                <w:sz w:val="16"/>
              </w:rPr>
              <w:t>经济效益指标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54E19">
            <w:pPr>
              <w:jc w:val="center"/>
            </w:pPr>
            <w:r>
              <w:rPr>
                <w:rFonts w:ascii="宋体" w:hAnsi="宋体" w:eastAsia="宋体"/>
                <w:sz w:val="16"/>
              </w:rPr>
              <w:t>预计演出收入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7B60B">
            <w:pPr>
              <w:jc w:val="center"/>
            </w:pPr>
            <w:r>
              <w:rPr>
                <w:rFonts w:ascii="宋体" w:hAnsi="宋体" w:eastAsia="宋体"/>
                <w:sz w:val="16"/>
              </w:rPr>
              <w:t>&gt;=8万元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DF71D">
            <w:pPr>
              <w:jc w:val="center"/>
            </w:pPr>
            <w:r>
              <w:rPr>
                <w:rFonts w:ascii="宋体" w:hAnsi="宋体" w:eastAsia="宋体"/>
                <w:sz w:val="16"/>
              </w:rPr>
              <w:t>=1.47万元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2A31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38485">
            <w:pPr>
              <w:jc w:val="center"/>
            </w:pPr>
            <w:r>
              <w:rPr>
                <w:rFonts w:ascii="宋体" w:hAnsi="宋体" w:eastAsia="宋体"/>
                <w:sz w:val="16"/>
              </w:rPr>
              <w:t>2.76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6E2C2">
            <w:pPr>
              <w:jc w:val="center"/>
            </w:pPr>
            <w:r>
              <w:rPr>
                <w:rFonts w:ascii="宋体" w:hAnsi="宋体" w:eastAsia="宋体"/>
                <w:sz w:val="16"/>
              </w:rPr>
              <w:t>全年公益性演出任务较多，收益性演出场次比例下降</w:t>
            </w:r>
          </w:p>
        </w:tc>
      </w:tr>
      <w:tr w14:paraId="58A15B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CD79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B045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7FE9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77429">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1DADC">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1981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2095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B544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8C713">
            <w:pPr>
              <w:jc w:val="center"/>
            </w:pPr>
          </w:p>
        </w:tc>
      </w:tr>
      <w:tr w14:paraId="06B9DF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90631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B2D0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62CD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51594">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C50A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404D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2E4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048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101CD">
            <w:pPr>
              <w:jc w:val="center"/>
            </w:pPr>
            <w:r>
              <w:rPr>
                <w:rFonts w:ascii="宋体" w:hAnsi="宋体" w:eastAsia="宋体"/>
                <w:sz w:val="16"/>
              </w:rPr>
              <w:t>观众满意度较高</w:t>
            </w:r>
          </w:p>
        </w:tc>
      </w:tr>
      <w:tr w14:paraId="01810F5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C4F26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86E88B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E0EB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9B46F">
            <w:pPr>
              <w:jc w:val="center"/>
            </w:pPr>
            <w:r>
              <w:rPr>
                <w:rFonts w:ascii="宋体" w:hAnsi="宋体" w:eastAsia="宋体"/>
                <w:sz w:val="16"/>
              </w:rPr>
              <w:t>82.76分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7A7CA6D"/>
        </w:tc>
      </w:tr>
    </w:tbl>
    <w:p w14:paraId="1B2F3CE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B95B6CD">
        <w:tblPrEx>
          <w:tblCellMar>
            <w:top w:w="0" w:type="dxa"/>
            <w:left w:w="108" w:type="dxa"/>
            <w:bottom w:w="0" w:type="dxa"/>
            <w:right w:w="108" w:type="dxa"/>
          </w:tblCellMar>
        </w:tblPrEx>
        <w:tc>
          <w:tcPr>
            <w:tcW w:w="8847" w:type="dxa"/>
            <w:gridSpan w:val="9"/>
            <w:vAlign w:val="center"/>
          </w:tcPr>
          <w:p w14:paraId="12A6E830">
            <w:pPr>
              <w:jc w:val="center"/>
            </w:pPr>
            <w:r>
              <w:rPr>
                <w:rFonts w:ascii="宋体" w:hAnsi="宋体" w:eastAsia="宋体"/>
                <w:sz w:val="24"/>
              </w:rPr>
              <w:t>项目支出绩效自评表</w:t>
            </w:r>
          </w:p>
        </w:tc>
      </w:tr>
      <w:tr w14:paraId="0BFC2AEE">
        <w:tblPrEx>
          <w:tblCellMar>
            <w:top w:w="0" w:type="dxa"/>
            <w:left w:w="108" w:type="dxa"/>
            <w:bottom w:w="0" w:type="dxa"/>
            <w:right w:w="108" w:type="dxa"/>
          </w:tblCellMar>
        </w:tblPrEx>
        <w:tc>
          <w:tcPr>
            <w:tcW w:w="8847" w:type="dxa"/>
            <w:gridSpan w:val="9"/>
            <w:vAlign w:val="center"/>
          </w:tcPr>
          <w:p w14:paraId="61877ABF">
            <w:pPr>
              <w:jc w:val="center"/>
            </w:pPr>
            <w:r>
              <w:rPr>
                <w:rFonts w:ascii="宋体" w:hAnsi="宋体" w:eastAsia="宋体"/>
                <w:sz w:val="24"/>
              </w:rPr>
              <w:t>(2024年度)</w:t>
            </w:r>
          </w:p>
        </w:tc>
      </w:tr>
      <w:tr w14:paraId="5298E15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F8D2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B46A6D1">
            <w:pPr>
              <w:jc w:val="center"/>
            </w:pPr>
            <w:r>
              <w:rPr>
                <w:rFonts w:ascii="宋体" w:hAnsi="宋体" w:eastAsia="宋体"/>
                <w:sz w:val="16"/>
              </w:rPr>
              <w:t>乌鲁木齐市京剧院建设项目</w:t>
            </w:r>
          </w:p>
        </w:tc>
      </w:tr>
      <w:tr w14:paraId="1F416B6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BBD2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724D68">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5897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68E770">
            <w:pPr>
              <w:jc w:val="center"/>
            </w:pPr>
            <w:r>
              <w:rPr>
                <w:rFonts w:ascii="宋体" w:hAnsi="宋体" w:eastAsia="宋体"/>
                <w:sz w:val="16"/>
              </w:rPr>
              <w:t>乌鲁木齐市京剧团（新疆京剧团）</w:t>
            </w:r>
          </w:p>
        </w:tc>
      </w:tr>
      <w:tr w14:paraId="4E3B35A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5F610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0C12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1396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7FF4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9BD4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5D34A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709A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289D6">
            <w:pPr>
              <w:jc w:val="center"/>
            </w:pPr>
            <w:r>
              <w:rPr>
                <w:rFonts w:ascii="宋体" w:hAnsi="宋体" w:eastAsia="宋体"/>
                <w:sz w:val="16"/>
              </w:rPr>
              <w:t>得分</w:t>
            </w:r>
          </w:p>
        </w:tc>
      </w:tr>
      <w:tr w14:paraId="3C02D8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AA7D4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8E67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8C484">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DF951">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57C16">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F6C6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00C81">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53D26">
            <w:pPr>
              <w:jc w:val="center"/>
            </w:pPr>
            <w:r>
              <w:rPr>
                <w:rFonts w:ascii="宋体" w:hAnsi="宋体" w:eastAsia="宋体"/>
                <w:sz w:val="16"/>
              </w:rPr>
              <w:t>10.00分</w:t>
            </w:r>
          </w:p>
        </w:tc>
      </w:tr>
      <w:tr w14:paraId="2C211F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CE7E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11A8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FBCF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0ECE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9654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40E0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B214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004B5">
            <w:pPr>
              <w:jc w:val="center"/>
            </w:pPr>
            <w:r>
              <w:rPr>
                <w:rFonts w:ascii="宋体" w:hAnsi="宋体" w:eastAsia="宋体"/>
                <w:sz w:val="16"/>
              </w:rPr>
              <w:t>—</w:t>
            </w:r>
          </w:p>
        </w:tc>
      </w:tr>
      <w:tr w14:paraId="61EAE5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9A6A1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68E5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57287">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EA638">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81039">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4F24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141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26F11">
            <w:pPr>
              <w:jc w:val="center"/>
            </w:pPr>
            <w:r>
              <w:rPr>
                <w:rFonts w:ascii="宋体" w:hAnsi="宋体" w:eastAsia="宋体"/>
                <w:sz w:val="16"/>
              </w:rPr>
              <w:t>—</w:t>
            </w:r>
          </w:p>
        </w:tc>
      </w:tr>
      <w:tr w14:paraId="4D2D69F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CC742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DEDCD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7DECDE">
            <w:pPr>
              <w:jc w:val="center"/>
            </w:pPr>
            <w:r>
              <w:rPr>
                <w:rFonts w:ascii="宋体" w:hAnsi="宋体" w:eastAsia="宋体"/>
                <w:sz w:val="16"/>
              </w:rPr>
              <w:t>实际完成情况</w:t>
            </w:r>
          </w:p>
        </w:tc>
      </w:tr>
      <w:tr w14:paraId="2B76AD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8E44D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3FE1CC">
            <w:pPr>
              <w:jc w:val="both"/>
            </w:pPr>
            <w:r>
              <w:rPr>
                <w:rFonts w:ascii="宋体" w:hAnsi="宋体" w:eastAsia="宋体"/>
                <w:sz w:val="16"/>
              </w:rPr>
              <w:t>京剧院2024年计划以演出收入、出租剧场租金、引进国内外演出收入、出租停车位等多种手段偿还本金及利息576.0288万元。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068584">
            <w:pPr>
              <w:jc w:val="both"/>
            </w:pPr>
            <w:r>
              <w:rPr>
                <w:rFonts w:ascii="宋体" w:hAnsi="宋体" w:eastAsia="宋体"/>
                <w:sz w:val="16"/>
              </w:rPr>
              <w:t>京剧院2024年以演出收入、出租剧场租金、引进国内外演出收入多种手段获取收入85.61万元，该笔收入已上缴。</w:t>
            </w:r>
          </w:p>
        </w:tc>
      </w:tr>
      <w:tr w14:paraId="0B5523E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CA51B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6300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E271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A777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42D6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7C5E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D837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6259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D25CB">
            <w:pPr>
              <w:jc w:val="center"/>
            </w:pPr>
            <w:r>
              <w:rPr>
                <w:rFonts w:ascii="宋体" w:hAnsi="宋体" w:eastAsia="宋体"/>
                <w:sz w:val="16"/>
              </w:rPr>
              <w:t>偏差原因分析及改进措施</w:t>
            </w:r>
          </w:p>
        </w:tc>
      </w:tr>
      <w:tr w14:paraId="53A7AEE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1DFD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0BE217">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288A4">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25B73">
            <w:pPr>
              <w:jc w:val="center"/>
            </w:pPr>
            <w:r>
              <w:rPr>
                <w:rFonts w:ascii="宋体" w:hAnsi="宋体" w:eastAsia="宋体"/>
                <w:sz w:val="16"/>
              </w:rPr>
              <w:t>京剧院建筑面积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DD13E">
            <w:pPr>
              <w:jc w:val="center"/>
            </w:pPr>
            <w:r>
              <w:rPr>
                <w:rFonts w:ascii="宋体" w:hAnsi="宋体" w:eastAsia="宋体"/>
                <w:sz w:val="16"/>
              </w:rPr>
              <w:t>=22341.03平方米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C8D1B">
            <w:pPr>
              <w:jc w:val="center"/>
            </w:pPr>
            <w:r>
              <w:rPr>
                <w:rFonts w:ascii="宋体" w:hAnsi="宋体" w:eastAsia="宋体"/>
                <w:sz w:val="16"/>
              </w:rPr>
              <w:t>=22341.03平方米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7AF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C92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1CA03">
            <w:pPr>
              <w:jc w:val="center"/>
            </w:pPr>
          </w:p>
        </w:tc>
      </w:tr>
      <w:tr w14:paraId="0C78CE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0503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B870A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E01FA">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8AC99">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31C63">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F6A3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E72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965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7FEBA">
            <w:pPr>
              <w:jc w:val="center"/>
            </w:pPr>
            <w:r>
              <w:rPr>
                <w:rFonts w:ascii="宋体" w:hAnsi="宋体" w:eastAsia="宋体"/>
                <w:sz w:val="16"/>
              </w:rPr>
              <w:t>资金到位，按时偿还。</w:t>
            </w:r>
          </w:p>
        </w:tc>
      </w:tr>
      <w:tr w14:paraId="52341C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1BDA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483EC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E2E22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335DF">
            <w:pPr>
              <w:jc w:val="center"/>
            </w:pPr>
            <w:r>
              <w:rPr>
                <w:rFonts w:ascii="宋体" w:hAnsi="宋体" w:eastAsia="宋体"/>
                <w:sz w:val="16"/>
              </w:rPr>
              <w:t>还款期限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43859">
            <w:pPr>
              <w:jc w:val="center"/>
            </w:pPr>
            <w:r>
              <w:rPr>
                <w:rFonts w:ascii="宋体" w:hAnsi="宋体" w:eastAsia="宋体"/>
                <w:sz w:val="16"/>
              </w:rPr>
              <w:t>=2024年12月31日之前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44D8E">
            <w:pPr>
              <w:jc w:val="center"/>
            </w:pPr>
            <w:r>
              <w:rPr>
                <w:rFonts w:ascii="宋体" w:hAnsi="宋体" w:eastAsia="宋体"/>
                <w:sz w:val="16"/>
              </w:rPr>
              <w:t>=2024年12月31日之前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B2B5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9109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D2D53">
            <w:pPr>
              <w:jc w:val="center"/>
            </w:pPr>
          </w:p>
        </w:tc>
      </w:tr>
      <w:tr w14:paraId="04DC5A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0CDB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24D3F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26358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BDD9F">
            <w:pPr>
              <w:jc w:val="center"/>
            </w:pPr>
            <w:r>
              <w:rPr>
                <w:rFonts w:ascii="宋体" w:hAnsi="宋体" w:eastAsia="宋体"/>
                <w:sz w:val="16"/>
              </w:rPr>
              <w:t>足额偿还资金本息及时率（%）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D55A2">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30D2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B49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DD9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464F9">
            <w:pPr>
              <w:jc w:val="center"/>
            </w:pPr>
            <w:r>
              <w:rPr>
                <w:rFonts w:ascii="宋体" w:hAnsi="宋体" w:eastAsia="宋体"/>
                <w:sz w:val="16"/>
              </w:rPr>
              <w:t>资金到位，按时偿还。</w:t>
            </w:r>
          </w:p>
        </w:tc>
      </w:tr>
      <w:tr w14:paraId="16F568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68A34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F5D8B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A1DFF">
            <w:pPr>
              <w:jc w:val="center"/>
            </w:pPr>
            <w:r>
              <w:rPr>
                <w:rFonts w:ascii="宋体" w:hAnsi="宋体" w:eastAsia="宋体"/>
                <w:sz w:val="16"/>
              </w:rPr>
              <w:t>经济效益指标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0640E">
            <w:pPr>
              <w:jc w:val="center"/>
            </w:pPr>
            <w:r>
              <w:rPr>
                <w:rFonts w:ascii="宋体" w:hAnsi="宋体" w:eastAsia="宋体"/>
                <w:sz w:val="16"/>
              </w:rPr>
              <w:t>预计演出及场租收入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FBF7D">
            <w:pPr>
              <w:jc w:val="center"/>
            </w:pPr>
            <w:r>
              <w:rPr>
                <w:rFonts w:ascii="宋体" w:hAnsi="宋体" w:eastAsia="宋体"/>
                <w:sz w:val="16"/>
              </w:rPr>
              <w:t>&gt;=100万元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8787C4">
            <w:pPr>
              <w:jc w:val="center"/>
            </w:pPr>
            <w:r>
              <w:rPr>
                <w:rFonts w:ascii="宋体" w:hAnsi="宋体" w:eastAsia="宋体"/>
                <w:sz w:val="16"/>
              </w:rPr>
              <w:t>=83.87万元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3D99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788E5">
            <w:pPr>
              <w:jc w:val="center"/>
            </w:pPr>
            <w:r>
              <w:rPr>
                <w:rFonts w:ascii="宋体" w:hAnsi="宋体" w:eastAsia="宋体"/>
                <w:sz w:val="16"/>
              </w:rPr>
              <w:t>12.58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A34C1">
            <w:pPr>
              <w:jc w:val="center"/>
            </w:pPr>
            <w:r>
              <w:rPr>
                <w:rFonts w:ascii="宋体" w:hAnsi="宋体" w:eastAsia="宋体"/>
                <w:sz w:val="16"/>
              </w:rPr>
              <w:t>公益演出任务较重，收益性演出比例下降。</w:t>
            </w:r>
          </w:p>
        </w:tc>
      </w:tr>
      <w:tr w14:paraId="06FCD6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BC754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21441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943B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5FCFB">
            <w:pPr>
              <w:jc w:val="center"/>
            </w:pPr>
            <w:r>
              <w:rPr>
                <w:rFonts w:ascii="宋体" w:hAnsi="宋体" w:eastAsia="宋体"/>
                <w:sz w:val="16"/>
              </w:rPr>
              <w:t>丰富人民群众精神文化生活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4AFCC">
            <w:pPr>
              <w:jc w:val="center"/>
            </w:pPr>
            <w:r>
              <w:rPr>
                <w:rFonts w:ascii="宋体" w:hAnsi="宋体" w:eastAsia="宋体"/>
                <w:sz w:val="16"/>
              </w:rPr>
              <w:t>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9E544">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9726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D600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CEE1A">
            <w:pPr>
              <w:jc w:val="center"/>
            </w:pPr>
          </w:p>
        </w:tc>
      </w:tr>
      <w:tr w14:paraId="513B8F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4422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7856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9C57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B864E">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83E01">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4CDA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EE3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CBD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ADA1B">
            <w:pPr>
              <w:jc w:val="center"/>
            </w:pPr>
            <w:r>
              <w:rPr>
                <w:rFonts w:ascii="宋体" w:hAnsi="宋体" w:eastAsia="宋体"/>
                <w:sz w:val="16"/>
              </w:rPr>
              <w:t>观众满意度较高</w:t>
            </w:r>
          </w:p>
        </w:tc>
      </w:tr>
      <w:tr w14:paraId="02269B7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2CC62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48D44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1745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BFAED">
            <w:pPr>
              <w:jc w:val="center"/>
            </w:pPr>
            <w:r>
              <w:rPr>
                <w:rFonts w:ascii="宋体" w:hAnsi="宋体" w:eastAsia="宋体"/>
                <w:sz w:val="16"/>
              </w:rPr>
              <w:t>97.58分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ECAE5C5"/>
        </w:tc>
      </w:tr>
    </w:tbl>
    <w:p w14:paraId="13F3432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92EE8BC">
        <w:tblPrEx>
          <w:tblCellMar>
            <w:top w:w="0" w:type="dxa"/>
            <w:left w:w="108" w:type="dxa"/>
            <w:bottom w:w="0" w:type="dxa"/>
            <w:right w:w="108" w:type="dxa"/>
          </w:tblCellMar>
        </w:tblPrEx>
        <w:tc>
          <w:tcPr>
            <w:tcW w:w="8847" w:type="dxa"/>
            <w:gridSpan w:val="9"/>
            <w:vAlign w:val="center"/>
          </w:tcPr>
          <w:p w14:paraId="3087F183">
            <w:pPr>
              <w:jc w:val="center"/>
            </w:pPr>
            <w:r>
              <w:rPr>
                <w:rFonts w:ascii="宋体" w:hAnsi="宋体" w:eastAsia="宋体"/>
                <w:sz w:val="24"/>
              </w:rPr>
              <w:t>项目支出绩效自评表</w:t>
            </w:r>
          </w:p>
        </w:tc>
      </w:tr>
      <w:tr w14:paraId="6D6E9558">
        <w:tblPrEx>
          <w:tblCellMar>
            <w:top w:w="0" w:type="dxa"/>
            <w:left w:w="108" w:type="dxa"/>
            <w:bottom w:w="0" w:type="dxa"/>
            <w:right w:w="108" w:type="dxa"/>
          </w:tblCellMar>
        </w:tblPrEx>
        <w:tc>
          <w:tcPr>
            <w:tcW w:w="8847" w:type="dxa"/>
            <w:gridSpan w:val="9"/>
            <w:vAlign w:val="center"/>
          </w:tcPr>
          <w:p w14:paraId="67C8D378">
            <w:pPr>
              <w:jc w:val="center"/>
            </w:pPr>
            <w:r>
              <w:rPr>
                <w:rFonts w:ascii="宋体" w:hAnsi="宋体" w:eastAsia="宋体"/>
                <w:sz w:val="24"/>
              </w:rPr>
              <w:t>(2024年度)</w:t>
            </w:r>
          </w:p>
        </w:tc>
      </w:tr>
      <w:tr w14:paraId="57D4A83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5429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D356400">
            <w:pPr>
              <w:jc w:val="center"/>
            </w:pPr>
            <w:r>
              <w:rPr>
                <w:rFonts w:ascii="宋体" w:hAnsi="宋体" w:eastAsia="宋体"/>
                <w:sz w:val="16"/>
              </w:rPr>
              <w:t>京剧院运营费用</w:t>
            </w:r>
          </w:p>
        </w:tc>
      </w:tr>
      <w:tr w14:paraId="126C4D0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B976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8CAF181">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D6FE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329D84">
            <w:pPr>
              <w:jc w:val="center"/>
            </w:pPr>
            <w:r>
              <w:rPr>
                <w:rFonts w:ascii="宋体" w:hAnsi="宋体" w:eastAsia="宋体"/>
                <w:sz w:val="16"/>
              </w:rPr>
              <w:t>乌鲁木齐市京剧团（新疆京剧团）</w:t>
            </w:r>
          </w:p>
        </w:tc>
      </w:tr>
      <w:tr w14:paraId="7096AE9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51A1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BA71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8A2E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58F1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953E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6A65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3693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643BC">
            <w:pPr>
              <w:jc w:val="center"/>
            </w:pPr>
            <w:r>
              <w:rPr>
                <w:rFonts w:ascii="宋体" w:hAnsi="宋体" w:eastAsia="宋体"/>
                <w:sz w:val="16"/>
              </w:rPr>
              <w:t>得分</w:t>
            </w:r>
          </w:p>
        </w:tc>
      </w:tr>
      <w:tr w14:paraId="571E94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52C19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40C4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9A4D9">
            <w:pPr>
              <w:jc w:val="center"/>
            </w:pPr>
            <w:r>
              <w:rPr>
                <w:rFonts w:ascii="宋体" w:hAnsi="宋体" w:eastAsia="宋体"/>
                <w:sz w:val="16"/>
              </w:rPr>
              <w:t>96.36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67EB7">
            <w:pPr>
              <w:jc w:val="center"/>
            </w:pPr>
            <w:r>
              <w:rPr>
                <w:rFonts w:ascii="宋体" w:hAnsi="宋体" w:eastAsia="宋体"/>
                <w:sz w:val="16"/>
              </w:rPr>
              <w:t>53.28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7611D">
            <w:pPr>
              <w:jc w:val="center"/>
            </w:pPr>
            <w:r>
              <w:rPr>
                <w:rFonts w:ascii="宋体" w:hAnsi="宋体" w:eastAsia="宋体"/>
                <w:sz w:val="16"/>
              </w:rPr>
              <w:t>53.28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6D1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35396">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C4E61">
            <w:pPr>
              <w:jc w:val="center"/>
            </w:pPr>
            <w:r>
              <w:rPr>
                <w:rFonts w:ascii="宋体" w:hAnsi="宋体" w:eastAsia="宋体"/>
                <w:sz w:val="16"/>
              </w:rPr>
              <w:t>10.00分</w:t>
            </w:r>
          </w:p>
        </w:tc>
      </w:tr>
      <w:tr w14:paraId="7FAB62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FFDC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2108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EC4FA">
            <w:pPr>
              <w:jc w:val="center"/>
            </w:pPr>
            <w:r>
              <w:rPr>
                <w:rFonts w:ascii="宋体" w:hAnsi="宋体" w:eastAsia="宋体"/>
                <w:sz w:val="16"/>
              </w:rPr>
              <w:t>96.36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B3D44">
            <w:pPr>
              <w:jc w:val="center"/>
            </w:pPr>
            <w:r>
              <w:rPr>
                <w:rFonts w:ascii="宋体" w:hAnsi="宋体" w:eastAsia="宋体"/>
                <w:sz w:val="16"/>
              </w:rPr>
              <w:t>53.28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D23C2">
            <w:pPr>
              <w:jc w:val="center"/>
            </w:pPr>
            <w:r>
              <w:rPr>
                <w:rFonts w:ascii="宋体" w:hAnsi="宋体" w:eastAsia="宋体"/>
                <w:sz w:val="16"/>
              </w:rPr>
              <w:t>53.28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72DE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172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82CD4">
            <w:pPr>
              <w:jc w:val="center"/>
            </w:pPr>
            <w:r>
              <w:rPr>
                <w:rFonts w:ascii="宋体" w:hAnsi="宋体" w:eastAsia="宋体"/>
                <w:sz w:val="16"/>
              </w:rPr>
              <w:t>—</w:t>
            </w:r>
          </w:p>
        </w:tc>
      </w:tr>
      <w:tr w14:paraId="63A52B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A8C0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D802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B7E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B4FD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AE82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1B9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2D8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8F991">
            <w:pPr>
              <w:jc w:val="center"/>
            </w:pPr>
            <w:r>
              <w:rPr>
                <w:rFonts w:ascii="宋体" w:hAnsi="宋体" w:eastAsia="宋体"/>
                <w:sz w:val="16"/>
              </w:rPr>
              <w:t>—</w:t>
            </w:r>
          </w:p>
        </w:tc>
      </w:tr>
      <w:tr w14:paraId="5BE4A5E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EB1B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3A95B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2252E1">
            <w:pPr>
              <w:jc w:val="center"/>
            </w:pPr>
            <w:r>
              <w:rPr>
                <w:rFonts w:ascii="宋体" w:hAnsi="宋体" w:eastAsia="宋体"/>
                <w:sz w:val="16"/>
              </w:rPr>
              <w:t>实际完成情况</w:t>
            </w:r>
          </w:p>
        </w:tc>
      </w:tr>
      <w:tr w14:paraId="542B5A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C0FB4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1F2088">
            <w:pPr>
              <w:jc w:val="both"/>
            </w:pPr>
            <w:r>
              <w:rPr>
                <w:rFonts w:ascii="宋体" w:hAnsi="宋体" w:eastAsia="宋体"/>
                <w:sz w:val="16"/>
              </w:rPr>
              <w:t>通过政府采购方式，聘请保安人员、保洁、强、弱电及水暖工程师、消防监控员、院落绿化等人员，保障2024年京剧院正常运营，完成各项演出任务。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12D2E6">
            <w:pPr>
              <w:jc w:val="both"/>
            </w:pPr>
            <w:r>
              <w:rPr>
                <w:rFonts w:ascii="宋体" w:hAnsi="宋体" w:eastAsia="宋体"/>
                <w:sz w:val="16"/>
              </w:rPr>
              <w:t>通过政府采购方式，聘请保安人员、保洁、强、弱电及水暖工程师、消防监控员、院落绿化等人员，保障2024年京剧院正常运营，完成各项演出任务。</w:t>
            </w:r>
          </w:p>
        </w:tc>
      </w:tr>
      <w:tr w14:paraId="5D31019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6EDF97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C29F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C19F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C378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37F3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E749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185D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DA821">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1C5B3">
            <w:pPr>
              <w:jc w:val="center"/>
            </w:pPr>
            <w:r>
              <w:rPr>
                <w:rFonts w:ascii="宋体" w:hAnsi="宋体" w:eastAsia="宋体"/>
                <w:sz w:val="16"/>
              </w:rPr>
              <w:t>偏差原因分析及改进措施</w:t>
            </w:r>
          </w:p>
        </w:tc>
      </w:tr>
      <w:tr w14:paraId="1F6A031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2AA56">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AD7D7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EF41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6BB7F">
            <w:pPr>
              <w:jc w:val="center"/>
            </w:pPr>
            <w:r>
              <w:rPr>
                <w:rFonts w:ascii="宋体" w:hAnsi="宋体" w:eastAsia="宋体"/>
                <w:sz w:val="16"/>
              </w:rPr>
              <w:t>聘用保安人数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A360C">
            <w:pPr>
              <w:jc w:val="center"/>
            </w:pPr>
            <w:r>
              <w:rPr>
                <w:rFonts w:ascii="宋体" w:hAnsi="宋体" w:eastAsia="宋体"/>
                <w:sz w:val="16"/>
              </w:rPr>
              <w:t>&gt;=8人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8A41B">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9771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BA6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5A5C0">
            <w:pPr>
              <w:jc w:val="center"/>
            </w:pPr>
          </w:p>
        </w:tc>
      </w:tr>
      <w:tr w14:paraId="6588CD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F647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C389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A30EB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EFE1D">
            <w:pPr>
              <w:jc w:val="center"/>
            </w:pPr>
            <w:r>
              <w:rPr>
                <w:rFonts w:ascii="宋体" w:hAnsi="宋体" w:eastAsia="宋体"/>
                <w:sz w:val="16"/>
              </w:rPr>
              <w:t>聘用保洁人数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06AD1">
            <w:pPr>
              <w:jc w:val="center"/>
            </w:pPr>
            <w:r>
              <w:rPr>
                <w:rFonts w:ascii="宋体" w:hAnsi="宋体" w:eastAsia="宋体"/>
                <w:sz w:val="16"/>
              </w:rPr>
              <w:t>&gt;=6人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F136D">
            <w:pPr>
              <w:jc w:val="center"/>
            </w:pPr>
            <w:r>
              <w:rPr>
                <w:rFonts w:ascii="宋体" w:hAnsi="宋体" w:eastAsia="宋体"/>
                <w:sz w:val="16"/>
              </w:rPr>
              <w:t>=6人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718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BE5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B61E1">
            <w:pPr>
              <w:jc w:val="center"/>
            </w:pPr>
          </w:p>
        </w:tc>
      </w:tr>
      <w:tr w14:paraId="66F8BA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EF41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2F6C8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7366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CCAB4">
            <w:pPr>
              <w:jc w:val="center"/>
            </w:pPr>
            <w:r>
              <w:rPr>
                <w:rFonts w:ascii="宋体" w:hAnsi="宋体" w:eastAsia="宋体"/>
                <w:sz w:val="16"/>
              </w:rPr>
              <w:t>日常巡查次数(次)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98766">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3D691">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30E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0F7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44FCF">
            <w:pPr>
              <w:jc w:val="center"/>
            </w:pPr>
          </w:p>
        </w:tc>
      </w:tr>
      <w:tr w14:paraId="3D8C7B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BA204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91E0D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FE2B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D5EBD">
            <w:pPr>
              <w:jc w:val="center"/>
            </w:pPr>
            <w:r>
              <w:rPr>
                <w:rFonts w:ascii="宋体" w:hAnsi="宋体" w:eastAsia="宋体"/>
                <w:sz w:val="16"/>
              </w:rPr>
              <w:t>物业服务时间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2E9F4">
            <w:pPr>
              <w:jc w:val="center"/>
            </w:pPr>
            <w:r>
              <w:rPr>
                <w:rFonts w:ascii="宋体" w:hAnsi="宋体" w:eastAsia="宋体"/>
                <w:sz w:val="16"/>
              </w:rPr>
              <w: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3E3CB">
            <w:pPr>
              <w:jc w:val="center"/>
            </w:pPr>
            <w:r>
              <w:rPr>
                <w:rFonts w:ascii="宋体" w:hAnsi="宋体" w:eastAsia="宋体"/>
                <w:sz w:val="16"/>
              </w:rPr>
              <w:t>=8个月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9EC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8F202">
            <w:pPr>
              <w:jc w:val="center"/>
            </w:pPr>
            <w:r>
              <w:rPr>
                <w:rFonts w:ascii="宋体" w:hAnsi="宋体" w:eastAsia="宋体"/>
                <w:sz w:val="16"/>
              </w:rPr>
              <w:t>6.67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33F87">
            <w:pPr>
              <w:jc w:val="center"/>
            </w:pPr>
          </w:p>
        </w:tc>
      </w:tr>
      <w:tr w14:paraId="23114A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037DC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31111">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986C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5B9EA">
            <w:pPr>
              <w:jc w:val="center"/>
            </w:pPr>
            <w:r>
              <w:rPr>
                <w:rFonts w:ascii="宋体" w:hAnsi="宋体" w:eastAsia="宋体"/>
                <w:sz w:val="16"/>
              </w:rPr>
              <w:t>每月物业管理服务支出成本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1C283">
            <w:pPr>
              <w:jc w:val="center"/>
            </w:pPr>
            <w:r>
              <w:rPr>
                <w:rFonts w:ascii="宋体" w:hAnsi="宋体" w:eastAsia="宋体"/>
                <w:sz w:val="16"/>
              </w:rPr>
              <w:t>&lt;=7.104万元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88DB7">
            <w:pPr>
              <w:jc w:val="center"/>
            </w:pPr>
            <w:r>
              <w:rPr>
                <w:rFonts w:ascii="宋体" w:hAnsi="宋体" w:eastAsia="宋体"/>
                <w:sz w:val="16"/>
              </w:rPr>
              <w:t>=7.104万元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D78E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2457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26E55">
            <w:pPr>
              <w:jc w:val="center"/>
            </w:pPr>
          </w:p>
        </w:tc>
      </w:tr>
      <w:tr w14:paraId="21EFB5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BDEE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605F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D32B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2B3FD">
            <w:pPr>
              <w:jc w:val="center"/>
            </w:pPr>
            <w:r>
              <w:rPr>
                <w:rFonts w:ascii="宋体" w:hAnsi="宋体" w:eastAsia="宋体"/>
                <w:sz w:val="16"/>
              </w:rPr>
              <w:t>保障京剧院正常有效运行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8B44C">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3F40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5FDF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6D7E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7B777">
            <w:pPr>
              <w:jc w:val="center"/>
            </w:pPr>
          </w:p>
        </w:tc>
      </w:tr>
      <w:tr w14:paraId="00DAB7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3BABF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6131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49C1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116E6">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C8DD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9499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641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FD4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51A2D">
            <w:pPr>
              <w:jc w:val="center"/>
            </w:pPr>
            <w:r>
              <w:rPr>
                <w:rFonts w:ascii="宋体" w:hAnsi="宋体" w:eastAsia="宋体"/>
                <w:sz w:val="16"/>
              </w:rPr>
              <w:t>获得观众满意度较高</w:t>
            </w:r>
          </w:p>
        </w:tc>
      </w:tr>
      <w:tr w14:paraId="52ED467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407D4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5FA3E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36F8C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05787">
            <w:pPr>
              <w:jc w:val="center"/>
            </w:pPr>
            <w:r>
              <w:rPr>
                <w:rFonts w:ascii="宋体" w:hAnsi="宋体" w:eastAsia="宋体"/>
                <w:sz w:val="16"/>
              </w:rPr>
              <w:t>96.67分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8ED9830"/>
        </w:tc>
      </w:tr>
    </w:tbl>
    <w:p w14:paraId="5B20C74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5DB1214">
        <w:tblPrEx>
          <w:tblCellMar>
            <w:top w:w="0" w:type="dxa"/>
            <w:left w:w="108" w:type="dxa"/>
            <w:bottom w:w="0" w:type="dxa"/>
            <w:right w:w="108" w:type="dxa"/>
          </w:tblCellMar>
        </w:tblPrEx>
        <w:tc>
          <w:tcPr>
            <w:tcW w:w="8847" w:type="dxa"/>
            <w:gridSpan w:val="9"/>
            <w:vAlign w:val="center"/>
          </w:tcPr>
          <w:p w14:paraId="6C117469">
            <w:pPr>
              <w:jc w:val="center"/>
            </w:pPr>
            <w:r>
              <w:rPr>
                <w:rFonts w:ascii="宋体" w:hAnsi="宋体" w:eastAsia="宋体"/>
                <w:sz w:val="24"/>
              </w:rPr>
              <w:t>项目支出绩效自评表</w:t>
            </w:r>
          </w:p>
        </w:tc>
      </w:tr>
      <w:tr w14:paraId="5AE545E3">
        <w:tblPrEx>
          <w:tblCellMar>
            <w:top w:w="0" w:type="dxa"/>
            <w:left w:w="108" w:type="dxa"/>
            <w:bottom w:w="0" w:type="dxa"/>
            <w:right w:w="108" w:type="dxa"/>
          </w:tblCellMar>
        </w:tblPrEx>
        <w:tc>
          <w:tcPr>
            <w:tcW w:w="8847" w:type="dxa"/>
            <w:gridSpan w:val="9"/>
            <w:vAlign w:val="center"/>
          </w:tcPr>
          <w:p w14:paraId="2B1C19E3">
            <w:pPr>
              <w:jc w:val="center"/>
            </w:pPr>
            <w:r>
              <w:rPr>
                <w:rFonts w:ascii="宋体" w:hAnsi="宋体" w:eastAsia="宋体"/>
                <w:sz w:val="24"/>
              </w:rPr>
              <w:t>(2024年度)</w:t>
            </w:r>
          </w:p>
        </w:tc>
      </w:tr>
      <w:tr w14:paraId="29D0753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2565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732EE77">
            <w:pPr>
              <w:jc w:val="center"/>
            </w:pPr>
            <w:r>
              <w:rPr>
                <w:rFonts w:ascii="宋体" w:hAnsi="宋体" w:eastAsia="宋体"/>
                <w:sz w:val="16"/>
              </w:rPr>
              <w:t>文化润疆-演出补助</w:t>
            </w:r>
          </w:p>
        </w:tc>
      </w:tr>
      <w:tr w14:paraId="3EA1A97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E043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4BE4AB">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DE66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BF5474">
            <w:pPr>
              <w:jc w:val="center"/>
            </w:pPr>
            <w:r>
              <w:rPr>
                <w:rFonts w:ascii="宋体" w:hAnsi="宋体" w:eastAsia="宋体"/>
                <w:sz w:val="16"/>
              </w:rPr>
              <w:t>乌鲁木齐市京剧团（新疆京剧团）</w:t>
            </w:r>
          </w:p>
        </w:tc>
      </w:tr>
      <w:tr w14:paraId="69045B9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892C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C946C">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6B60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30E3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4A02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DA8E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758C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04F51">
            <w:pPr>
              <w:jc w:val="center"/>
            </w:pPr>
            <w:r>
              <w:rPr>
                <w:rFonts w:ascii="宋体" w:hAnsi="宋体" w:eastAsia="宋体"/>
                <w:sz w:val="16"/>
              </w:rPr>
              <w:t>得分</w:t>
            </w:r>
          </w:p>
        </w:tc>
      </w:tr>
      <w:tr w14:paraId="581619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F7C1C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EF514">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B45FF">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25ECE">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15ACB">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517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8A20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C6BC9">
            <w:pPr>
              <w:jc w:val="center"/>
            </w:pPr>
            <w:r>
              <w:rPr>
                <w:rFonts w:ascii="宋体" w:hAnsi="宋体" w:eastAsia="宋体"/>
                <w:sz w:val="16"/>
              </w:rPr>
              <w:t>10.00分</w:t>
            </w:r>
          </w:p>
        </w:tc>
      </w:tr>
      <w:tr w14:paraId="50947A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813A1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8F9C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771F4">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F8EDA">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9184E">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0FE3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8CAF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BFF8F">
            <w:pPr>
              <w:jc w:val="center"/>
            </w:pPr>
            <w:r>
              <w:rPr>
                <w:rFonts w:ascii="宋体" w:hAnsi="宋体" w:eastAsia="宋体"/>
                <w:sz w:val="16"/>
              </w:rPr>
              <w:t>—</w:t>
            </w:r>
          </w:p>
        </w:tc>
      </w:tr>
      <w:tr w14:paraId="7A1C02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91FEA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C820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183D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E48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6A39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F30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3E74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EC25C">
            <w:pPr>
              <w:jc w:val="center"/>
            </w:pPr>
            <w:r>
              <w:rPr>
                <w:rFonts w:ascii="宋体" w:hAnsi="宋体" w:eastAsia="宋体"/>
                <w:sz w:val="16"/>
              </w:rPr>
              <w:t>—</w:t>
            </w:r>
          </w:p>
        </w:tc>
      </w:tr>
      <w:tr w14:paraId="141F865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4E30E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4726B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8677FC">
            <w:pPr>
              <w:jc w:val="center"/>
            </w:pPr>
            <w:r>
              <w:rPr>
                <w:rFonts w:ascii="宋体" w:hAnsi="宋体" w:eastAsia="宋体"/>
                <w:sz w:val="16"/>
              </w:rPr>
              <w:t>实际完成情况</w:t>
            </w:r>
          </w:p>
        </w:tc>
      </w:tr>
      <w:tr w14:paraId="4BE6C7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E3F73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2B927B">
            <w:pPr>
              <w:jc w:val="both"/>
            </w:pPr>
            <w:r>
              <w:rPr>
                <w:rFonts w:ascii="宋体" w:hAnsi="宋体" w:eastAsia="宋体"/>
                <w:sz w:val="16"/>
              </w:rPr>
              <w:t>2024文化惠民演出任务预计280场，主要为进社区、校园、军营等地进行京剧演出，费用主要用于2024年文化惠民演出车辆费用及演出所需材料费用。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A98750">
            <w:pPr>
              <w:jc w:val="both"/>
            </w:pPr>
            <w:r>
              <w:rPr>
                <w:rFonts w:ascii="宋体" w:hAnsi="宋体" w:eastAsia="宋体"/>
                <w:sz w:val="16"/>
              </w:rPr>
              <w:t>2024文化惠民演出296场，主要为进社区、校园、军营等地进行京剧演出，费用主要用于2024年文化惠民演出车辆费用及演出所需材料费用。</w:t>
            </w:r>
          </w:p>
        </w:tc>
      </w:tr>
      <w:tr w14:paraId="1A50B52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CA01C5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C1A9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7631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D512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8244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8A3A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18F1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52B4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5E48B">
            <w:pPr>
              <w:jc w:val="center"/>
            </w:pPr>
            <w:r>
              <w:rPr>
                <w:rFonts w:ascii="宋体" w:hAnsi="宋体" w:eastAsia="宋体"/>
                <w:sz w:val="16"/>
              </w:rPr>
              <w:t>偏差原因分析及改进措施</w:t>
            </w:r>
          </w:p>
        </w:tc>
      </w:tr>
      <w:tr w14:paraId="1F17D8E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99FB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CD982">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59D22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DCAFA">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D7804">
            <w:pPr>
              <w:jc w:val="center"/>
            </w:pPr>
            <w:r>
              <w:rPr>
                <w:rFonts w:ascii="宋体" w:hAnsi="宋体" w:eastAsia="宋体"/>
                <w:sz w:val="16"/>
              </w:rPr>
              <w:t>&gt;=280场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7736A">
            <w:pPr>
              <w:jc w:val="center"/>
            </w:pPr>
            <w:r>
              <w:rPr>
                <w:rFonts w:ascii="宋体" w:hAnsi="宋体" w:eastAsia="宋体"/>
                <w:sz w:val="16"/>
              </w:rPr>
              <w:t>=296场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90B6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9DD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04C9D">
            <w:pPr>
              <w:jc w:val="center"/>
            </w:pPr>
          </w:p>
        </w:tc>
      </w:tr>
      <w:tr w14:paraId="01AF26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BF68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ABEE6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EC32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5B790">
            <w:pPr>
              <w:jc w:val="center"/>
            </w:pPr>
            <w:r>
              <w:rPr>
                <w:rFonts w:ascii="宋体" w:hAnsi="宋体" w:eastAsia="宋体"/>
                <w:sz w:val="16"/>
              </w:rPr>
              <w:t>演员数量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1322A">
            <w:pPr>
              <w:jc w:val="center"/>
            </w:pPr>
            <w:r>
              <w:rPr>
                <w:rFonts w:ascii="宋体" w:hAnsi="宋体" w:eastAsia="宋体"/>
                <w:sz w:val="16"/>
              </w:rPr>
              <w:t>&gt;=36人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99E9A">
            <w:pPr>
              <w:jc w:val="center"/>
            </w:pPr>
            <w:r>
              <w:rPr>
                <w:rFonts w:ascii="宋体" w:hAnsi="宋体" w:eastAsia="宋体"/>
                <w:sz w:val="16"/>
              </w:rPr>
              <w:t>=42人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8DD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202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5B4BE">
            <w:pPr>
              <w:jc w:val="center"/>
            </w:pPr>
            <w:r>
              <w:rPr>
                <w:rFonts w:ascii="宋体" w:hAnsi="宋体" w:eastAsia="宋体"/>
                <w:sz w:val="16"/>
              </w:rPr>
              <w:t>实际演出场次较多，所需演员数量增加。</w:t>
            </w:r>
          </w:p>
        </w:tc>
      </w:tr>
      <w:tr w14:paraId="3A49A3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F289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85E4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C98D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5F15A">
            <w:pPr>
              <w:jc w:val="center"/>
            </w:pPr>
            <w:r>
              <w:rPr>
                <w:rFonts w:ascii="宋体" w:hAnsi="宋体" w:eastAsia="宋体"/>
                <w:sz w:val="16"/>
              </w:rPr>
              <w:t>演出差错率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C78D3">
            <w:pPr>
              <w:jc w:val="center"/>
            </w:pPr>
            <w:r>
              <w:rPr>
                <w:rFonts w:ascii="宋体" w:hAnsi="宋体" w:eastAsia="宋体"/>
                <w:sz w:val="16"/>
              </w:rPr>
              <w:t>&lt;=5%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4A20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B52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CAA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BE4AC">
            <w:pPr>
              <w:jc w:val="center"/>
            </w:pPr>
          </w:p>
        </w:tc>
      </w:tr>
      <w:tr w14:paraId="17D64B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D7C17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6AFC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8FD4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876DD">
            <w:pPr>
              <w:jc w:val="center"/>
            </w:pPr>
            <w:r>
              <w:rPr>
                <w:rFonts w:ascii="宋体" w:hAnsi="宋体" w:eastAsia="宋体"/>
                <w:sz w:val="16"/>
              </w:rPr>
              <w:t>演出时效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87DA2">
            <w:pPr>
              <w:jc w:val="center"/>
            </w:pPr>
            <w:r>
              <w:rPr>
                <w:rFonts w:ascii="宋体" w:hAnsi="宋体" w:eastAsia="宋体"/>
                <w:sz w:val="16"/>
              </w:rPr>
              <w:t>&gt;=60分钟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72CDD">
            <w:pPr>
              <w:jc w:val="center"/>
            </w:pPr>
            <w:r>
              <w:rPr>
                <w:rFonts w:ascii="宋体" w:hAnsi="宋体" w:eastAsia="宋体"/>
                <w:sz w:val="16"/>
              </w:rPr>
              <w:t>=60分钟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693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0DCC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2991F">
            <w:pPr>
              <w:jc w:val="center"/>
            </w:pPr>
          </w:p>
        </w:tc>
      </w:tr>
      <w:tr w14:paraId="232D27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5A2C8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88C4C">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03DF9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1D932">
            <w:pPr>
              <w:jc w:val="center"/>
            </w:pPr>
            <w:r>
              <w:rPr>
                <w:rFonts w:ascii="宋体" w:hAnsi="宋体" w:eastAsia="宋体"/>
                <w:sz w:val="16"/>
              </w:rPr>
              <w:t>车辆费用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020DF">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EF457">
            <w:pPr>
              <w:jc w:val="center"/>
            </w:pPr>
            <w:r>
              <w:rPr>
                <w:rFonts w:ascii="宋体" w:hAnsi="宋体" w:eastAsia="宋体"/>
                <w:sz w:val="16"/>
              </w:rPr>
              <w: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8C2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BFE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7A17A">
            <w:pPr>
              <w:jc w:val="center"/>
            </w:pPr>
          </w:p>
        </w:tc>
      </w:tr>
      <w:tr w14:paraId="34AC7A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DA9B3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A2F5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A484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5231E">
            <w:pPr>
              <w:jc w:val="center"/>
            </w:pPr>
            <w:r>
              <w:rPr>
                <w:rFonts w:ascii="宋体" w:hAnsi="宋体" w:eastAsia="宋体"/>
                <w:sz w:val="16"/>
              </w:rPr>
              <w:t>演出所需材料费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A25EE">
            <w:pPr>
              <w:jc w:val="center"/>
            </w:pPr>
            <w:r>
              <w:rPr>
                <w:rFonts w:ascii="宋体" w:hAnsi="宋体" w:eastAsia="宋体"/>
                <w:sz w:val="16"/>
              </w:rPr>
              <w:t>&lt;=6.33万元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9E32E">
            <w:pPr>
              <w:jc w:val="center"/>
            </w:pPr>
            <w:r>
              <w:rPr>
                <w:rFonts w:ascii="宋体" w:hAnsi="宋体" w:eastAsia="宋体"/>
                <w:sz w:val="16"/>
              </w:rPr>
              <w:t>=6.33万元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24C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8C7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F6416">
            <w:pPr>
              <w:jc w:val="center"/>
            </w:pPr>
          </w:p>
        </w:tc>
      </w:tr>
      <w:tr w14:paraId="1AB99B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0058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5504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DD4D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D1E3A">
            <w:pPr>
              <w:jc w:val="center"/>
            </w:pPr>
            <w:r>
              <w:rPr>
                <w:rFonts w:ascii="宋体" w:hAnsi="宋体" w:eastAsia="宋体"/>
                <w:sz w:val="16"/>
              </w:rPr>
              <w:t>增加演出社会影响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C7575">
            <w:pPr>
              <w:jc w:val="center"/>
            </w:pPr>
            <w:r>
              <w:rPr>
                <w:rFonts w:ascii="宋体" w:hAnsi="宋体" w:eastAsia="宋体"/>
                <w:sz w:val="16"/>
              </w:rPr>
              <w:t>有效增加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6A6A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FE77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4AA8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E803C">
            <w:pPr>
              <w:jc w:val="center"/>
            </w:pPr>
          </w:p>
        </w:tc>
      </w:tr>
      <w:tr w14:paraId="195068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F3870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4C79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1305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A189D">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E14F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4E59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91E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8CC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EFBDD">
            <w:pPr>
              <w:jc w:val="center"/>
            </w:pPr>
            <w:r>
              <w:rPr>
                <w:rFonts w:ascii="宋体" w:hAnsi="宋体" w:eastAsia="宋体"/>
                <w:sz w:val="16"/>
              </w:rPr>
              <w:t>演出获得观众满意度较高。</w:t>
            </w:r>
          </w:p>
        </w:tc>
      </w:tr>
      <w:tr w14:paraId="43075A8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4C2D2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01AEF4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D2A6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AAA69">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925B79"/>
        </w:tc>
      </w:tr>
    </w:tbl>
    <w:p w14:paraId="13244A38">
      <w:r>
        <w:br w:type="page"/>
      </w:r>
    </w:p>
    <w:p w14:paraId="0388A8BB">
      <w:pPr>
        <w:spacing w:line="640" w:lineRule="exact"/>
        <w:ind w:firstLine="640"/>
        <w:jc w:val="both"/>
        <w:outlineLvl w:val="2"/>
      </w:pPr>
      <w:r>
        <w:rPr>
          <w:rFonts w:ascii="黑体" w:hAnsi="黑体" w:eastAsia="黑体"/>
          <w:sz w:val="32"/>
        </w:rPr>
        <w:t>十二、其他需说明的事项</w:t>
      </w:r>
    </w:p>
    <w:p w14:paraId="382508DD">
      <w:pPr>
        <w:spacing w:line="580" w:lineRule="exact"/>
        <w:ind w:firstLine="640"/>
        <w:jc w:val="both"/>
      </w:pPr>
      <w:r>
        <w:rPr>
          <w:rFonts w:ascii="仿宋_GB2312" w:hAnsi="仿宋_GB2312" w:eastAsia="仿宋_GB2312"/>
          <w:b w:val="0"/>
          <w:sz w:val="32"/>
        </w:rPr>
        <w:t>本单位无其他需说明的事项。</w:t>
      </w:r>
    </w:p>
    <w:p w14:paraId="38687D00">
      <w:r>
        <w:br w:type="page"/>
      </w:r>
    </w:p>
    <w:p w14:paraId="2204F422">
      <w:pPr>
        <w:spacing w:line="240" w:lineRule="auto"/>
        <w:jc w:val="center"/>
        <w:outlineLvl w:val="1"/>
      </w:pPr>
      <w:r>
        <w:rPr>
          <w:rFonts w:ascii="黑体" w:hAnsi="黑体" w:eastAsia="黑体"/>
          <w:sz w:val="32"/>
        </w:rPr>
        <w:t>第三部分 专业名词解释</w:t>
      </w:r>
    </w:p>
    <w:p w14:paraId="421EA57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7087E3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70C73A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0C5ED0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B70B4C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9F62B7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F274EA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363841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B947B3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E8E1F3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28BE5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B03388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A4E965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07F2FD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B7FDE6D">
      <w:r>
        <w:br w:type="page"/>
      </w:r>
    </w:p>
    <w:p w14:paraId="3E194685">
      <w:pPr>
        <w:spacing w:line="240" w:lineRule="auto"/>
        <w:jc w:val="center"/>
        <w:outlineLvl w:val="1"/>
      </w:pPr>
      <w:r>
        <w:rPr>
          <w:rFonts w:ascii="黑体" w:hAnsi="黑体" w:eastAsia="黑体"/>
          <w:sz w:val="32"/>
        </w:rPr>
        <w:t>第四部分 部门决算报表（见附表）</w:t>
      </w:r>
    </w:p>
    <w:p w14:paraId="0601B4FD">
      <w:pPr>
        <w:spacing w:line="240" w:lineRule="auto"/>
        <w:ind w:firstLine="640"/>
        <w:jc w:val="both"/>
      </w:pPr>
      <w:r>
        <w:rPr>
          <w:rFonts w:ascii="仿宋_GB2312" w:hAnsi="仿宋_GB2312" w:eastAsia="仿宋_GB2312"/>
          <w:b w:val="0"/>
          <w:sz w:val="32"/>
        </w:rPr>
        <w:t>一、《收入支出决算总表》</w:t>
      </w:r>
    </w:p>
    <w:p w14:paraId="46FD2B89">
      <w:pPr>
        <w:spacing w:line="240" w:lineRule="auto"/>
        <w:ind w:firstLine="640"/>
        <w:jc w:val="both"/>
      </w:pPr>
      <w:r>
        <w:rPr>
          <w:rFonts w:ascii="仿宋_GB2312" w:hAnsi="仿宋_GB2312" w:eastAsia="仿宋_GB2312"/>
          <w:b w:val="0"/>
          <w:sz w:val="32"/>
        </w:rPr>
        <w:t>二、《收入决算表》</w:t>
      </w:r>
    </w:p>
    <w:p w14:paraId="7F8FB174">
      <w:pPr>
        <w:spacing w:line="240" w:lineRule="auto"/>
        <w:ind w:firstLine="640"/>
        <w:jc w:val="both"/>
      </w:pPr>
      <w:r>
        <w:rPr>
          <w:rFonts w:ascii="仿宋_GB2312" w:hAnsi="仿宋_GB2312" w:eastAsia="仿宋_GB2312"/>
          <w:b w:val="0"/>
          <w:sz w:val="32"/>
        </w:rPr>
        <w:t>三、《支出决算表》</w:t>
      </w:r>
    </w:p>
    <w:p w14:paraId="28A849BF">
      <w:pPr>
        <w:spacing w:line="240" w:lineRule="auto"/>
        <w:ind w:firstLine="640"/>
        <w:jc w:val="both"/>
      </w:pPr>
      <w:r>
        <w:rPr>
          <w:rFonts w:ascii="仿宋_GB2312" w:hAnsi="仿宋_GB2312" w:eastAsia="仿宋_GB2312"/>
          <w:b w:val="0"/>
          <w:sz w:val="32"/>
        </w:rPr>
        <w:t>四、《财政拨款收入支出决算总表》</w:t>
      </w:r>
    </w:p>
    <w:p w14:paraId="762E3EE2">
      <w:pPr>
        <w:spacing w:line="240" w:lineRule="auto"/>
        <w:ind w:firstLine="640"/>
        <w:jc w:val="both"/>
      </w:pPr>
      <w:r>
        <w:rPr>
          <w:rFonts w:ascii="仿宋_GB2312" w:hAnsi="仿宋_GB2312" w:eastAsia="仿宋_GB2312"/>
          <w:b w:val="0"/>
          <w:sz w:val="32"/>
        </w:rPr>
        <w:t>五、《一般公共预算财政拨款支出决算表》</w:t>
      </w:r>
    </w:p>
    <w:p w14:paraId="31C88E17">
      <w:pPr>
        <w:spacing w:line="240" w:lineRule="auto"/>
        <w:ind w:firstLine="640"/>
        <w:jc w:val="both"/>
      </w:pPr>
      <w:r>
        <w:rPr>
          <w:rFonts w:ascii="仿宋_GB2312" w:hAnsi="仿宋_GB2312" w:eastAsia="仿宋_GB2312"/>
          <w:b w:val="0"/>
          <w:sz w:val="32"/>
        </w:rPr>
        <w:t>六、《一般公共预算财政拨款基本支出决算表》</w:t>
      </w:r>
    </w:p>
    <w:p w14:paraId="43158604">
      <w:pPr>
        <w:spacing w:line="240" w:lineRule="auto"/>
        <w:ind w:firstLine="640"/>
        <w:jc w:val="both"/>
      </w:pPr>
      <w:r>
        <w:rPr>
          <w:rFonts w:ascii="仿宋_GB2312" w:hAnsi="仿宋_GB2312" w:eastAsia="仿宋_GB2312"/>
          <w:b w:val="0"/>
          <w:sz w:val="32"/>
        </w:rPr>
        <w:t>七、《政府性基金预算财政拨款收入支出决算表》</w:t>
      </w:r>
    </w:p>
    <w:p w14:paraId="19645922">
      <w:pPr>
        <w:spacing w:line="240" w:lineRule="auto"/>
        <w:ind w:firstLine="640"/>
        <w:jc w:val="both"/>
      </w:pPr>
      <w:r>
        <w:rPr>
          <w:rFonts w:ascii="仿宋_GB2312" w:hAnsi="仿宋_GB2312" w:eastAsia="仿宋_GB2312"/>
          <w:b w:val="0"/>
          <w:sz w:val="32"/>
        </w:rPr>
        <w:t>八、《国有资本经营预算财政拨款收入支出决算表》</w:t>
      </w:r>
    </w:p>
    <w:p w14:paraId="2A0333FC">
      <w:pPr>
        <w:spacing w:line="240" w:lineRule="auto"/>
        <w:ind w:firstLine="640"/>
        <w:jc w:val="both"/>
      </w:pPr>
      <w:r>
        <w:rPr>
          <w:rFonts w:ascii="仿宋_GB2312" w:hAnsi="仿宋_GB2312" w:eastAsia="仿宋_GB2312"/>
          <w:b w:val="0"/>
          <w:sz w:val="32"/>
        </w:rPr>
        <w:t>九、《财政拨款“三公”经费支出决算表》</w:t>
      </w:r>
    </w:p>
    <w:p w14:paraId="4259AC26">
      <w:pPr>
        <w:spacing w:line="240" w:lineRule="auto"/>
        <w:ind w:firstLine="640"/>
        <w:jc w:val="both"/>
      </w:pPr>
    </w:p>
    <w:p w14:paraId="257A327B">
      <w:pPr>
        <w:spacing w:line="240" w:lineRule="auto"/>
        <w:ind w:firstLine="640"/>
        <w:jc w:val="both"/>
      </w:pPr>
    </w:p>
    <w:p w14:paraId="36B4CC79">
      <w:pPr>
        <w:spacing w:line="240" w:lineRule="auto"/>
        <w:ind w:firstLine="640"/>
        <w:jc w:val="both"/>
      </w:pPr>
    </w:p>
    <w:p w14:paraId="5231174E">
      <w:pPr>
        <w:spacing w:line="240" w:lineRule="auto"/>
        <w:ind w:firstLine="640"/>
        <w:jc w:val="both"/>
      </w:pPr>
    </w:p>
    <w:p w14:paraId="7115A39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DAF4BCE"/>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523</Words>
  <Characters>541</Characters>
  <Lines>0</Lines>
  <Paragraphs>0</Paragraphs>
  <TotalTime>1</TotalTime>
  <ScaleCrop>false</ScaleCrop>
  <LinksUpToDate>false</LinksUpToDate>
  <CharactersWithSpaces>547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Administrator</cp:lastModifiedBy>
  <cp:lastPrinted>2024-07-22T11:58:00Z</cp:lastPrinted>
  <dcterms:modified xsi:type="dcterms:W3CDTF">2025-09-30T10:06:50Z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