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2015年度乌鲁木齐市煤炭工业管理局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“三公”经费增减变化原因等情况说明</w:t>
      </w:r>
    </w:p>
    <w:p>
      <w:pPr>
        <w:snapToGrid w:val="0"/>
        <w:spacing w:line="600" w:lineRule="exact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“三公”经费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总额及分项金额与年初预算数、上年决算数</w:t>
      </w:r>
      <w:r>
        <w:rPr>
          <w:rFonts w:hint="eastAsia" w:asciiTheme="minorEastAsia" w:hAnsiTheme="minorEastAsia"/>
          <w:b/>
          <w:sz w:val="28"/>
          <w:szCs w:val="28"/>
        </w:rPr>
        <w:t>对比变动原因说明</w:t>
      </w:r>
      <w:r>
        <w:rPr>
          <w:rFonts w:hint="eastAsia" w:asciiTheme="minorEastAsia" w:hAnsiTheme="minorEastAsia"/>
          <w:sz w:val="28"/>
          <w:szCs w:val="28"/>
        </w:rPr>
        <w:t>，以及相关的公务用车购置及保有量、因公出国（境）团组数及人数和公务接待批次及人数等情况。</w:t>
      </w:r>
    </w:p>
    <w:tbl>
      <w:tblPr>
        <w:tblStyle w:val="2"/>
        <w:tblW w:w="97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940"/>
        <w:gridCol w:w="987"/>
        <w:gridCol w:w="1113"/>
        <w:gridCol w:w="1297"/>
        <w:gridCol w:w="992"/>
        <w:gridCol w:w="37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乌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鲁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木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齐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市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煤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炭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工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业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管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理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局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三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公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经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费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情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况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说</w:t>
            </w:r>
          </w:p>
          <w:p>
            <w:pPr>
              <w:widowControl/>
              <w:spacing w:line="32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明</w:t>
            </w:r>
          </w:p>
        </w:tc>
        <w:tc>
          <w:tcPr>
            <w:tcW w:w="53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2014年“三公”经费决算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（金额单位：万元）</w:t>
            </w:r>
          </w:p>
        </w:tc>
        <w:tc>
          <w:tcPr>
            <w:tcW w:w="3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因公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出国（境）费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公务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用车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购置费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公务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用车运行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维护费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公务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接待费</w:t>
            </w:r>
          </w:p>
        </w:tc>
        <w:tc>
          <w:tcPr>
            <w:tcW w:w="3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>2014年当年增加</w:t>
            </w: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>公务用车一辆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 xml:space="preserve">37.98 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 xml:space="preserve">34.71 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 xml:space="preserve">3.00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 xml:space="preserve">0.27 </w:t>
            </w:r>
          </w:p>
        </w:tc>
        <w:tc>
          <w:tcPr>
            <w:tcW w:w="3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3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2015年“三公”经费财政拨款预算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（金额单位：万元）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因公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出国（境）费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公务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用车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购置费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公务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用车运行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维护费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公务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接待费</w:t>
            </w:r>
          </w:p>
        </w:tc>
        <w:tc>
          <w:tcPr>
            <w:tcW w:w="3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 xml:space="preserve">5.58 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 xml:space="preserve">5.40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 xml:space="preserve">0.18 </w:t>
            </w:r>
          </w:p>
        </w:tc>
        <w:tc>
          <w:tcPr>
            <w:tcW w:w="3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3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2015年全年“三公”经费执行情况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（金额单位：万元）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因公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出国（境）费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公务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用车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购置费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公务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用车运行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维护费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公务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  <w:t>接待费</w:t>
            </w:r>
          </w:p>
        </w:tc>
        <w:tc>
          <w:tcPr>
            <w:tcW w:w="37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00" w:lineRule="exact"/>
              <w:jc w:val="left"/>
              <w:rPr>
                <w:rFonts w:ascii="Arial Unicode MS" w:hAnsi="Arial Unicode MS" w:eastAsia="Arial Unicode MS" w:cs="Arial Unicode MS"/>
                <w:kern w:val="0"/>
                <w:sz w:val="20"/>
                <w:szCs w:val="20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0"/>
                <w:szCs w:val="20"/>
              </w:rPr>
              <w:t>1、因2014年增加一辆公务车辆，且2015年开展关停小煤矿前续工作，公务车辆常往返在市区与矿区协调外勤工作，专项工作业务量增大，致公务车辆油费、修理费上升。机动车保有辆为2辆。</w:t>
            </w:r>
            <w:r>
              <w:rPr>
                <w:rFonts w:hint="eastAsia" w:ascii="Arial Unicode MS" w:hAnsi="Arial Unicode MS" w:eastAsia="Arial Unicode MS" w:cs="Arial Unicode MS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kern w:val="0"/>
                <w:sz w:val="20"/>
                <w:szCs w:val="20"/>
              </w:rPr>
              <w:t>2、2015年国内公务接待共计六批次，共计92人次。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Arial Unicode MS" w:hAnsi="Arial Unicode MS" w:eastAsia="Arial Unicode MS" w:cs="Arial Unicode MS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 xml:space="preserve">13.78 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 xml:space="preserve">13.54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Arial Unicode MS" w:hAnsi="Arial Unicode MS" w:eastAsia="Arial Unicode MS" w:cs="Arial Unicode MS"/>
                <w:kern w:val="0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kern w:val="0"/>
                <w:sz w:val="24"/>
                <w:szCs w:val="24"/>
              </w:rPr>
              <w:t xml:space="preserve">0.24 </w:t>
            </w:r>
          </w:p>
        </w:tc>
        <w:tc>
          <w:tcPr>
            <w:tcW w:w="37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Arial Unicode MS" w:hAnsi="Arial Unicode MS" w:eastAsia="Arial Unicode MS" w:cs="Arial Unicode MS"/>
                <w:kern w:val="0"/>
                <w:sz w:val="20"/>
                <w:szCs w:val="20"/>
              </w:rPr>
            </w:pPr>
          </w:p>
        </w:tc>
      </w:tr>
    </w:tbl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4853"/>
    <w:rsid w:val="00504853"/>
    <w:rsid w:val="00722B9B"/>
    <w:rsid w:val="7C18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89</Words>
  <Characters>512</Characters>
  <Lines>4</Lines>
  <Paragraphs>1</Paragraphs>
  <TotalTime>0</TotalTime>
  <ScaleCrop>false</ScaleCrop>
  <LinksUpToDate>false</LinksUpToDate>
  <CharactersWithSpaces>600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2016-08-18T08:00:00Z</dcterms:created>
  <dc:creator>Lenovo</dc:creator>
  <cp:lastModifiedBy>Administrator</cp:lastModifiedBy>
  <dcterms:modified xsi:type="dcterms:W3CDTF">2025-02-07T09:14:00Z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