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E0E2E"/>
    <w:p w14:paraId="7C8E3C16">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w:t>
      </w:r>
      <w:r>
        <w:rPr>
          <w:rFonts w:eastAsia="仿宋"/>
          <w:kern w:val="0"/>
          <w:sz w:val="32"/>
          <w:szCs w:val="32"/>
        </w:rPr>
        <w:t>2</w:t>
      </w:r>
      <w:r>
        <w:rPr>
          <w:rFonts w:hint="eastAsia" w:ascii="仿宋" w:hAnsi="仿宋" w:eastAsia="仿宋" w:cs="宋体"/>
          <w:kern w:val="0"/>
          <w:sz w:val="32"/>
          <w:szCs w:val="32"/>
        </w:rPr>
        <w:t>：</w:t>
      </w:r>
    </w:p>
    <w:p w14:paraId="700DA968">
      <w:pPr>
        <w:spacing w:line="540" w:lineRule="exact"/>
        <w:jc w:val="center"/>
        <w:rPr>
          <w:rFonts w:ascii="华文中宋" w:hAnsi="华文中宋" w:eastAsia="华文中宋" w:cs="宋体"/>
          <w:b/>
          <w:kern w:val="0"/>
          <w:sz w:val="52"/>
          <w:szCs w:val="52"/>
        </w:rPr>
      </w:pPr>
    </w:p>
    <w:p w14:paraId="794C7E89">
      <w:pPr>
        <w:spacing w:line="540" w:lineRule="exact"/>
        <w:jc w:val="center"/>
        <w:rPr>
          <w:rFonts w:ascii="华文中宋" w:hAnsi="华文中宋" w:eastAsia="华文中宋" w:cs="宋体"/>
          <w:b/>
          <w:kern w:val="0"/>
          <w:sz w:val="52"/>
          <w:szCs w:val="52"/>
        </w:rPr>
      </w:pPr>
    </w:p>
    <w:p w14:paraId="19FF9CAC">
      <w:pPr>
        <w:spacing w:line="540" w:lineRule="exact"/>
        <w:jc w:val="center"/>
        <w:rPr>
          <w:rFonts w:ascii="华文中宋" w:hAnsi="华文中宋" w:eastAsia="华文中宋" w:cs="宋体"/>
          <w:b/>
          <w:kern w:val="0"/>
          <w:sz w:val="52"/>
          <w:szCs w:val="52"/>
        </w:rPr>
      </w:pPr>
    </w:p>
    <w:p w14:paraId="4DAE264A">
      <w:pPr>
        <w:spacing w:line="540" w:lineRule="exact"/>
        <w:jc w:val="center"/>
        <w:rPr>
          <w:rFonts w:ascii="华文中宋" w:hAnsi="华文中宋" w:eastAsia="华文中宋" w:cs="宋体"/>
          <w:b/>
          <w:kern w:val="0"/>
          <w:sz w:val="52"/>
          <w:szCs w:val="52"/>
        </w:rPr>
      </w:pPr>
    </w:p>
    <w:p w14:paraId="3ACB588A">
      <w:pPr>
        <w:spacing w:line="540" w:lineRule="exact"/>
        <w:jc w:val="center"/>
        <w:rPr>
          <w:rFonts w:ascii="华文中宋" w:hAnsi="华文中宋" w:eastAsia="华文中宋" w:cs="宋体"/>
          <w:b/>
          <w:kern w:val="0"/>
          <w:sz w:val="52"/>
          <w:szCs w:val="52"/>
        </w:rPr>
      </w:pPr>
    </w:p>
    <w:p w14:paraId="15A91A33">
      <w:pPr>
        <w:spacing w:line="540" w:lineRule="exact"/>
        <w:jc w:val="center"/>
        <w:rPr>
          <w:rFonts w:ascii="华文中宋" w:hAnsi="华文中宋" w:eastAsia="华文中宋" w:cs="宋体"/>
          <w:b/>
          <w:kern w:val="0"/>
          <w:sz w:val="52"/>
          <w:szCs w:val="52"/>
        </w:rPr>
      </w:pPr>
    </w:p>
    <w:p w14:paraId="0609FAAE">
      <w:pPr>
        <w:spacing w:line="560" w:lineRule="exact"/>
        <w:jc w:val="center"/>
        <w:rPr>
          <w:rFonts w:ascii="方正小标宋_GBK" w:hAnsi="华文中宋" w:eastAsia="方正小标宋_GBK" w:cs="宋体"/>
          <w:b/>
          <w:kern w:val="0"/>
          <w:sz w:val="52"/>
          <w:szCs w:val="52"/>
        </w:rPr>
      </w:pPr>
      <w:r>
        <w:rPr>
          <w:rFonts w:hint="eastAsia" w:ascii="方正小标宋_GBK" w:hAnsi="华文中宋" w:eastAsia="方正小标宋_GBK" w:cs="宋体"/>
          <w:b/>
          <w:kern w:val="0"/>
          <w:sz w:val="52"/>
          <w:szCs w:val="52"/>
        </w:rPr>
        <w:t>项目支出绩效自评报告</w:t>
      </w:r>
    </w:p>
    <w:p w14:paraId="7BD60558">
      <w:pPr>
        <w:spacing w:line="540" w:lineRule="exact"/>
        <w:jc w:val="center"/>
        <w:rPr>
          <w:rFonts w:ascii="华文中宋" w:hAnsi="华文中宋" w:eastAsia="华文中宋" w:cs="宋体"/>
          <w:b/>
          <w:kern w:val="0"/>
          <w:sz w:val="52"/>
          <w:szCs w:val="52"/>
        </w:rPr>
      </w:pPr>
    </w:p>
    <w:p w14:paraId="07A83A4E">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9"/>
          <w:rFonts w:eastAsia="楷体"/>
          <w:spacing w:val="-4"/>
          <w:sz w:val="32"/>
          <w:szCs w:val="32"/>
        </w:rPr>
        <w:t>2024</w:t>
      </w:r>
      <w:r>
        <w:rPr>
          <w:rFonts w:hint="eastAsia" w:hAnsi="宋体" w:eastAsia="仿宋_GB2312" w:cs="宋体"/>
          <w:kern w:val="0"/>
          <w:sz w:val="36"/>
          <w:szCs w:val="36"/>
        </w:rPr>
        <w:t xml:space="preserve">  年度）</w:t>
      </w:r>
    </w:p>
    <w:p w14:paraId="7764ACDA">
      <w:pPr>
        <w:spacing w:line="540" w:lineRule="exact"/>
        <w:jc w:val="center"/>
        <w:rPr>
          <w:rFonts w:hAnsi="宋体" w:eastAsia="仿宋_GB2312" w:cs="宋体"/>
          <w:kern w:val="0"/>
          <w:sz w:val="30"/>
          <w:szCs w:val="30"/>
        </w:rPr>
      </w:pPr>
    </w:p>
    <w:p w14:paraId="47527EE0">
      <w:pPr>
        <w:spacing w:line="540" w:lineRule="exact"/>
        <w:jc w:val="center"/>
        <w:rPr>
          <w:rFonts w:hAnsi="宋体" w:eastAsia="仿宋_GB2312" w:cs="宋体"/>
          <w:kern w:val="0"/>
          <w:sz w:val="30"/>
          <w:szCs w:val="30"/>
        </w:rPr>
      </w:pPr>
    </w:p>
    <w:p w14:paraId="7F876718">
      <w:pPr>
        <w:spacing w:line="540" w:lineRule="exact"/>
        <w:jc w:val="center"/>
        <w:rPr>
          <w:rFonts w:hAnsi="宋体" w:eastAsia="仿宋_GB2312" w:cs="宋体"/>
          <w:kern w:val="0"/>
          <w:sz w:val="30"/>
          <w:szCs w:val="30"/>
        </w:rPr>
      </w:pPr>
    </w:p>
    <w:p w14:paraId="1BD506FD">
      <w:pPr>
        <w:spacing w:line="540" w:lineRule="exact"/>
        <w:jc w:val="center"/>
        <w:rPr>
          <w:rFonts w:hAnsi="宋体" w:eastAsia="仿宋_GB2312" w:cs="宋体"/>
          <w:kern w:val="0"/>
          <w:sz w:val="30"/>
          <w:szCs w:val="30"/>
        </w:rPr>
      </w:pPr>
    </w:p>
    <w:p w14:paraId="4227853C">
      <w:pPr>
        <w:spacing w:line="540" w:lineRule="exact"/>
        <w:jc w:val="center"/>
        <w:rPr>
          <w:rFonts w:hAnsi="宋体" w:eastAsia="仿宋_GB2312" w:cs="宋体"/>
          <w:kern w:val="0"/>
          <w:sz w:val="30"/>
          <w:szCs w:val="30"/>
        </w:rPr>
      </w:pPr>
    </w:p>
    <w:p w14:paraId="157400B8">
      <w:pPr>
        <w:spacing w:line="540" w:lineRule="exact"/>
        <w:jc w:val="center"/>
        <w:rPr>
          <w:rFonts w:hAnsi="宋体" w:eastAsia="仿宋_GB2312" w:cs="宋体"/>
          <w:kern w:val="0"/>
          <w:sz w:val="30"/>
          <w:szCs w:val="30"/>
        </w:rPr>
      </w:pPr>
    </w:p>
    <w:p w14:paraId="2CF72DCC">
      <w:pPr>
        <w:spacing w:line="540" w:lineRule="exact"/>
        <w:rPr>
          <w:rFonts w:hAnsi="宋体" w:eastAsia="仿宋_GB2312" w:cs="宋体"/>
          <w:kern w:val="0"/>
          <w:sz w:val="30"/>
          <w:szCs w:val="30"/>
        </w:rPr>
      </w:pPr>
    </w:p>
    <w:p w14:paraId="70DDC749">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14:paraId="0F11363D">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9"/>
          <w:rFonts w:hint="eastAsia" w:ascii="楷体" w:hAnsi="楷体" w:eastAsia="楷体"/>
          <w:spacing w:val="-4"/>
          <w:sz w:val="32"/>
          <w:szCs w:val="32"/>
        </w:rPr>
        <w:t>党建业务费</w:t>
      </w:r>
    </w:p>
    <w:p w14:paraId="5FC7AE2C">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9"/>
          <w:rFonts w:hint="eastAsia" w:ascii="楷体" w:hAnsi="楷体" w:eastAsia="楷体"/>
          <w:spacing w:val="-4"/>
          <w:sz w:val="28"/>
          <w:szCs w:val="28"/>
        </w:rPr>
        <w:t>中共乌鲁木齐市委员会直属机关工作委员会</w:t>
      </w:r>
    </w:p>
    <w:p w14:paraId="28D4EE9F">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9"/>
          <w:rFonts w:hint="eastAsia" w:ascii="楷体" w:hAnsi="楷体" w:eastAsia="楷体"/>
          <w:spacing w:val="-4"/>
          <w:sz w:val="28"/>
          <w:szCs w:val="28"/>
        </w:rPr>
        <w:t>中共乌鲁木齐市委员会直属机关工作委员会</w:t>
      </w:r>
    </w:p>
    <w:p w14:paraId="3C79AC66">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9"/>
          <w:rFonts w:hint="eastAsia" w:ascii="楷体" w:hAnsi="楷体" w:eastAsia="楷体"/>
          <w:spacing w:val="-4"/>
          <w:sz w:val="32"/>
          <w:szCs w:val="32"/>
        </w:rPr>
        <w:t>赵君</w:t>
      </w:r>
    </w:p>
    <w:p w14:paraId="7BEB9960">
      <w:pPr>
        <w:spacing w:line="540" w:lineRule="exact"/>
        <w:ind w:left="273" w:firstLine="567"/>
        <w:rPr>
          <w:rStyle w:val="19"/>
          <w:rFonts w:ascii="楷体" w:hAnsi="楷体" w:eastAsia="楷体"/>
          <w:spacing w:val="-4"/>
          <w:sz w:val="32"/>
          <w:szCs w:val="32"/>
        </w:rPr>
      </w:pPr>
      <w:r>
        <w:rPr>
          <w:rFonts w:hint="eastAsia" w:hAnsi="宋体" w:eastAsia="仿宋_GB2312" w:cs="宋体"/>
          <w:kern w:val="0"/>
          <w:sz w:val="36"/>
          <w:szCs w:val="36"/>
        </w:rPr>
        <w:t>填报时间：</w:t>
      </w:r>
      <w:r>
        <w:rPr>
          <w:rStyle w:val="19"/>
          <w:rFonts w:eastAsia="楷体"/>
          <w:spacing w:val="-4"/>
          <w:sz w:val="32"/>
          <w:szCs w:val="32"/>
        </w:rPr>
        <w:t>2025年05月06日</w:t>
      </w:r>
    </w:p>
    <w:p w14:paraId="7CF9AC0A">
      <w:pPr>
        <w:spacing w:line="700" w:lineRule="exact"/>
        <w:ind w:firstLine="708" w:firstLineChars="236"/>
        <w:jc w:val="left"/>
        <w:rPr>
          <w:rFonts w:hAnsi="宋体" w:eastAsia="仿宋_GB2312" w:cs="宋体"/>
          <w:kern w:val="0"/>
          <w:sz w:val="30"/>
          <w:szCs w:val="30"/>
        </w:rPr>
      </w:pPr>
    </w:p>
    <w:p w14:paraId="2EF35710">
      <w:pPr>
        <w:spacing w:line="540" w:lineRule="exact"/>
        <w:rPr>
          <w:rStyle w:val="19"/>
          <w:rFonts w:ascii="黑体" w:hAnsi="黑体" w:eastAsia="黑体"/>
          <w:b w:val="0"/>
          <w:spacing w:val="-4"/>
          <w:sz w:val="32"/>
          <w:szCs w:val="32"/>
        </w:rPr>
      </w:pPr>
    </w:p>
    <w:p w14:paraId="0E3FE956">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一、基本情况</w:t>
      </w:r>
    </w:p>
    <w:p w14:paraId="0C00D2B3">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（一）项目概况</w:t>
      </w:r>
    </w:p>
    <w:p w14:paraId="65A45372">
      <w:pPr>
        <w:spacing w:line="540" w:lineRule="exact"/>
        <w:ind w:firstLine="624" w:firstLineChars="200"/>
        <w:rPr>
          <w:rStyle w:val="19"/>
          <w:rFonts w:eastAsia="楷体"/>
          <w:b w:val="0"/>
          <w:bCs w:val="0"/>
          <w:spacing w:val="-4"/>
          <w:sz w:val="32"/>
          <w:szCs w:val="32"/>
        </w:rPr>
      </w:pPr>
      <w:r>
        <w:rPr>
          <w:rStyle w:val="19"/>
          <w:rFonts w:eastAsia="楷体"/>
          <w:b w:val="0"/>
          <w:bCs w:val="0"/>
          <w:spacing w:val="-4"/>
          <w:sz w:val="32"/>
          <w:szCs w:val="32"/>
        </w:rPr>
        <w:t>1．项目背景、主要内容及实施情况</w:t>
      </w:r>
      <w:r>
        <w:rPr>
          <w:rFonts w:eastAsia="楷体"/>
          <w:b w:val="0"/>
          <w:bCs w:val="0"/>
          <w:spacing w:val="-4"/>
          <w:sz w:val="32"/>
          <w:szCs w:val="32"/>
        </w:rPr>
        <w:br w:type="textWrapping"/>
      </w:r>
      <w:r>
        <w:rPr>
          <w:rStyle w:val="19"/>
          <w:rFonts w:eastAsia="楷体"/>
          <w:b w:val="0"/>
          <w:bCs w:val="0"/>
          <w:spacing w:val="-4"/>
          <w:sz w:val="32"/>
          <w:szCs w:val="32"/>
        </w:rPr>
        <w:t>该项目实施背景：为进一步深入贯彻习近平新时代中国特色社会主义思想和党的二十大精神，完整准确全面落实新时代党的治疆方略，进一步铸牢中华民族共同体意识，不断构筑中华民族共有的精神家园，促进各民族广泛交往交流交融。按照全市宣传思想文化工作的安排部署，举办宣讲活动、志愿服务、干部培训等活动。</w:t>
      </w:r>
      <w:r>
        <w:rPr>
          <w:rFonts w:eastAsia="楷体"/>
          <w:b w:val="0"/>
          <w:bCs w:val="0"/>
          <w:spacing w:val="-4"/>
          <w:sz w:val="32"/>
          <w:szCs w:val="32"/>
        </w:rPr>
        <w:br w:type="textWrapping"/>
      </w:r>
      <w:r>
        <w:rPr>
          <w:rStyle w:val="19"/>
          <w:rFonts w:eastAsia="楷体"/>
          <w:b w:val="0"/>
          <w:bCs w:val="0"/>
          <w:spacing w:val="-4"/>
          <w:sz w:val="32"/>
          <w:szCs w:val="32"/>
        </w:rPr>
        <w:t>项目2024年的主要实施内容：①按照年初计划，开展宣讲活动场数达到12场；②按照年初计划，开展志愿活动服务活动次数达到4次；③培训党务干部人数达到150人；④机关大讲堂横幅制作条数达到4条；⑤制作市直机关干部才艺大赛奖牌数量达到75个。该项目旨在促进各民族广泛交往交流交融，不断构筑中华民政共有的精神家园。</w:t>
      </w:r>
      <w:r>
        <w:rPr>
          <w:rFonts w:eastAsia="楷体"/>
          <w:b w:val="0"/>
          <w:bCs w:val="0"/>
          <w:spacing w:val="-4"/>
          <w:sz w:val="32"/>
          <w:szCs w:val="32"/>
        </w:rPr>
        <w:br w:type="textWrapping"/>
      </w:r>
      <w:r>
        <w:rPr>
          <w:rStyle w:val="19"/>
          <w:rFonts w:eastAsia="楷体"/>
          <w:b w:val="0"/>
          <w:bCs w:val="0"/>
          <w:spacing w:val="-4"/>
          <w:sz w:val="32"/>
          <w:szCs w:val="32"/>
        </w:rPr>
        <w:t>实际完成情况为：截至2024年12月31日，已完成12场宣讲活动，4场志愿服务活动，培训党务干部150人，制作4条机关大讲堂横幅制作，制作才艺大赛奖牌85个。这一举措对于铸牢中华民族共同体意识、持续夯实中华民族共有精神家园的思想根基、推动各民族全方位交往交流交融而言，具有全局性、战略性的重要意义。</w:t>
      </w:r>
      <w:r>
        <w:rPr>
          <w:rFonts w:eastAsia="楷体"/>
          <w:b w:val="0"/>
          <w:bCs w:val="0"/>
          <w:spacing w:val="-4"/>
          <w:sz w:val="32"/>
          <w:szCs w:val="32"/>
        </w:rPr>
        <w:br w:type="textWrapping"/>
      </w:r>
      <w:r>
        <w:rPr>
          <w:rStyle w:val="19"/>
          <w:rFonts w:eastAsia="楷体"/>
          <w:b w:val="0"/>
          <w:bCs w:val="0"/>
          <w:spacing w:val="-4"/>
          <w:sz w:val="32"/>
          <w:szCs w:val="32"/>
        </w:rPr>
        <w:t>2.资金投入和使用情况</w:t>
      </w:r>
      <w:r>
        <w:rPr>
          <w:rFonts w:eastAsia="楷体"/>
          <w:b w:val="0"/>
          <w:bCs w:val="0"/>
          <w:spacing w:val="-4"/>
          <w:sz w:val="32"/>
          <w:szCs w:val="32"/>
        </w:rPr>
        <w:br w:type="textWrapping"/>
      </w:r>
      <w:r>
        <w:rPr>
          <w:rStyle w:val="19"/>
          <w:rFonts w:eastAsia="楷体"/>
          <w:b w:val="0"/>
          <w:bCs w:val="0"/>
          <w:spacing w:val="-4"/>
          <w:sz w:val="32"/>
          <w:szCs w:val="32"/>
        </w:rPr>
        <w:t>该项目资金投入情况：经《关于2024年市本级部门预算的批复》乌财行〔2024〕1号文件批准，项目系2024年本级资金，共安排预算29.68万元，于2024年年初部分预算批复项目，年中压缩资金预算-5.26万元，调整后项目预算数为24.42万元。</w:t>
      </w:r>
      <w:r>
        <w:rPr>
          <w:rFonts w:eastAsia="楷体"/>
          <w:b w:val="0"/>
          <w:bCs w:val="0"/>
          <w:spacing w:val="-4"/>
          <w:sz w:val="32"/>
          <w:szCs w:val="32"/>
        </w:rPr>
        <w:br w:type="textWrapping"/>
      </w:r>
      <w:r>
        <w:rPr>
          <w:rStyle w:val="19"/>
          <w:rFonts w:eastAsia="楷体"/>
          <w:b w:val="0"/>
          <w:bCs w:val="0"/>
          <w:spacing w:val="-4"/>
          <w:sz w:val="32"/>
          <w:szCs w:val="32"/>
        </w:rPr>
        <w:t>该项目资金使用情况：项目总预算24.42万元，全年执行数24.42万元，执行率100%，资金投入包括党员志愿服务活动费合计2.71万元，执行数2.71万元；节目制作费2.51万元，执行数2.51万元；活动策划服务费12.04万元，执行数12.04万元；慰问基层干部群众费用0.24万元，执行数0.24万元；志愿服务宣传品费用2.65万元，执行数2.65万元；手册制作费1.25万元，执行数1.25万元；办公用品费用3.3万元，执行数3.3万元。</w:t>
      </w:r>
    </w:p>
    <w:p w14:paraId="7B8CCA96">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（二）项目绩效目标</w:t>
      </w:r>
    </w:p>
    <w:p w14:paraId="53E09072">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本项目依据《中共中央 国务院关于全面实施预算绩效管理的意见》（中发〔2018〕34号）、《关于印发&lt;乌鲁木齐市本级部门预算绩效目标管理暂行办法&gt;的通知》（乌财预〔2018〕56号）、《关于做好2019年部门预算项目支出绩效目标管理有关事宜的通知》（乌财预〔2018〕76号）和《项目支出绩效评价管理办法》（财预〔2020〕10号）等文件要求，结合项目开展情况，按照“谁申请资金，谁编制目标”的原则和规定的方法、程序，科学合理编制。绩效目标作为对预期指标的细化和量化描述，主要包括产出指标、效益指标和满意度指标。按照指向明确、细化量化、合理可行和相应匹配的要求，设定三级绩效目标（数量指标、质量指标、效益指标、），以准确、清晰地反映财政资金在使用期所能达到的预期产出和效果。</w:t>
      </w:r>
      <w:r>
        <w:rPr>
          <w:rFonts w:hint="eastAsia" w:eastAsia="楷体"/>
          <w:b w:val="0"/>
          <w:bCs w:val="0"/>
          <w:spacing w:val="-4"/>
          <w:sz w:val="32"/>
          <w:szCs w:val="32"/>
        </w:rPr>
        <w:br w:type="textWrapping"/>
      </w:r>
      <w:r>
        <w:rPr>
          <w:rStyle w:val="19"/>
          <w:rFonts w:hint="eastAsia" w:eastAsia="楷体"/>
          <w:b w:val="0"/>
          <w:bCs w:val="0"/>
          <w:spacing w:val="-4"/>
          <w:sz w:val="32"/>
          <w:szCs w:val="32"/>
        </w:rPr>
        <w:t>该项目为经常性项目。</w:t>
      </w:r>
      <w:r>
        <w:rPr>
          <w:rFonts w:hint="eastAsia" w:eastAsia="楷体"/>
          <w:b w:val="0"/>
          <w:bCs w:val="0"/>
          <w:spacing w:val="-4"/>
          <w:sz w:val="32"/>
          <w:szCs w:val="32"/>
        </w:rPr>
        <w:br w:type="textWrapping"/>
      </w:r>
      <w:r>
        <w:rPr>
          <w:rStyle w:val="19"/>
          <w:rFonts w:hint="eastAsia" w:eastAsia="楷体"/>
          <w:b w:val="0"/>
          <w:bCs w:val="0"/>
          <w:spacing w:val="-4"/>
          <w:sz w:val="32"/>
          <w:szCs w:val="32"/>
        </w:rPr>
        <w:t>该项目总体绩效目标：通过活动的开展，进一步深入贯彻习近平新时代中国特色社会主义思想和党的二十大精神，完整准确全面落实新时代党的治疆方略，进一步铸牢中华民族共同体意识，不断构筑中华民族共有的精神家园，促进各民族广泛交往交流交融有着重要意义。</w:t>
      </w:r>
      <w:r>
        <w:rPr>
          <w:rFonts w:hint="eastAsia" w:eastAsia="楷体"/>
          <w:b w:val="0"/>
          <w:bCs w:val="0"/>
          <w:spacing w:val="-4"/>
          <w:sz w:val="32"/>
          <w:szCs w:val="32"/>
        </w:rPr>
        <w:br w:type="textWrapping"/>
      </w:r>
      <w:r>
        <w:rPr>
          <w:rStyle w:val="19"/>
          <w:rFonts w:hint="eastAsia" w:eastAsia="楷体"/>
          <w:b w:val="0"/>
          <w:bCs w:val="0"/>
          <w:spacing w:val="-4"/>
          <w:sz w:val="32"/>
          <w:szCs w:val="32"/>
        </w:rPr>
        <w:t>该项目阶段性目标为：在2024年计划完成①开展宣讲活动场数达到12场；②开展志愿活动服务活动次数达到4次；③培训党务干部人数达到150人。该项目在深化中华民族共同体意识培育、构筑各民族共同精神纽带、促进各民族交往交流交融向纵深发展方面，其重要性不言而喻。</w:t>
      </w:r>
    </w:p>
    <w:p w14:paraId="2FB53016">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二、绩效评价工作开展情况</w:t>
      </w:r>
    </w:p>
    <w:p w14:paraId="340367DC">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（一）绩效评价目的、对象和范围</w:t>
      </w:r>
    </w:p>
    <w:p w14:paraId="11F69F2B">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1.绩效评价完整性</w:t>
      </w:r>
      <w:r>
        <w:rPr>
          <w:rFonts w:hint="eastAsia" w:eastAsia="楷体"/>
          <w:b w:val="0"/>
          <w:bCs w:val="0"/>
          <w:spacing w:val="-4"/>
          <w:sz w:val="32"/>
          <w:szCs w:val="32"/>
        </w:rPr>
        <w:br w:type="textWrapping"/>
      </w:r>
      <w:r>
        <w:rPr>
          <w:rStyle w:val="19"/>
          <w:rFonts w:hint="eastAsia" w:eastAsia="楷体"/>
          <w:b w:val="0"/>
          <w:bCs w:val="0"/>
          <w:spacing w:val="-4"/>
          <w:sz w:val="32"/>
          <w:szCs w:val="32"/>
        </w:rPr>
        <w:t>首先，在描述项目的目标，范围和要求方面，该项目的绩效评价指标体系能够全面体现项目的核心目标。项目该项目旨在通过举办宣讲活动、志愿服务活动、党务干部的培训等活动来进一步深入贯彻习近平新时代中国特色社会主义思想和党的二十大精神，完整准确全面落实新时代党的治疆方略，进一步铸牢中华民族共同体意识。同时，项目明确了举办宣讲活动次数、志愿服务活动次数、党务干部培训人数等具体指标，这些指标构成了项目的完整性和要求，确保了绩效评价的全面性和准确性。</w:t>
      </w:r>
      <w:r>
        <w:rPr>
          <w:rFonts w:hint="eastAsia" w:eastAsia="楷体"/>
          <w:b w:val="0"/>
          <w:bCs w:val="0"/>
          <w:spacing w:val="-4"/>
          <w:sz w:val="32"/>
          <w:szCs w:val="32"/>
        </w:rPr>
        <w:br w:type="textWrapping"/>
      </w:r>
      <w:r>
        <w:rPr>
          <w:rStyle w:val="19"/>
          <w:rFonts w:hint="eastAsia" w:eastAsia="楷体"/>
          <w:b w:val="0"/>
          <w:bCs w:val="0"/>
          <w:spacing w:val="-4"/>
          <w:sz w:val="32"/>
          <w:szCs w:val="32"/>
        </w:rPr>
        <w:t>其次，应分析项目的计划和执行过程方面，项目团队制定了详细的实施计划，例如需要等，并严格按照计划推进项目的执行。在项目实施前，严格按照施工合同约定制定了详细的资金申请计划，并严格按照计划进行执行。截至目前，已完成举办宣讲活动次数、志愿服务活动次数、党务干部培训人数等具体目标的实现。</w:t>
      </w:r>
      <w:r>
        <w:rPr>
          <w:rFonts w:hint="eastAsia" w:eastAsia="楷体"/>
          <w:b w:val="0"/>
          <w:bCs w:val="0"/>
          <w:spacing w:val="-4"/>
          <w:sz w:val="32"/>
          <w:szCs w:val="32"/>
        </w:rPr>
        <w:br w:type="textWrapping"/>
      </w:r>
      <w:r>
        <w:rPr>
          <w:rStyle w:val="19"/>
          <w:rFonts w:hint="eastAsia" w:eastAsia="楷体"/>
          <w:b w:val="0"/>
          <w:bCs w:val="0"/>
          <w:spacing w:val="-4"/>
          <w:sz w:val="32"/>
          <w:szCs w:val="32"/>
        </w:rPr>
        <w:t>最后，在评价数据的来源，采集方面，项目团队注重数据的准确性和完整性。评价数据主要来源于前期目标的规划。为确保数据的可靠性，项目团队采取了多种数据采集方式，包括数据填报、实施跟踪等。</w:t>
      </w:r>
      <w:r>
        <w:rPr>
          <w:rFonts w:hint="eastAsia" w:eastAsia="楷体"/>
          <w:b w:val="0"/>
          <w:bCs w:val="0"/>
          <w:spacing w:val="-4"/>
          <w:sz w:val="32"/>
          <w:szCs w:val="32"/>
        </w:rPr>
        <w:br w:type="textWrapping"/>
      </w:r>
      <w:r>
        <w:rPr>
          <w:rStyle w:val="19"/>
          <w:rFonts w:hint="eastAsia" w:eastAsia="楷体"/>
          <w:b w:val="0"/>
          <w:bCs w:val="0"/>
          <w:spacing w:val="-4"/>
          <w:sz w:val="32"/>
          <w:szCs w:val="32"/>
        </w:rPr>
        <w:t>2.评价目的</w:t>
      </w:r>
      <w:r>
        <w:rPr>
          <w:rFonts w:hint="eastAsia" w:eastAsia="楷体"/>
          <w:b w:val="0"/>
          <w:bCs w:val="0"/>
          <w:spacing w:val="-4"/>
          <w:sz w:val="32"/>
          <w:szCs w:val="32"/>
        </w:rPr>
        <w:br w:type="textWrapping"/>
      </w:r>
      <w:r>
        <w:rPr>
          <w:rStyle w:val="19"/>
          <w:rFonts w:hint="eastAsia" w:eastAsia="楷体"/>
          <w:b w:val="0"/>
          <w:bCs w:val="0"/>
          <w:spacing w:val="-4"/>
          <w:sz w:val="32"/>
          <w:szCs w:val="32"/>
        </w:rPr>
        <w:t>本项工作旨在落实《中共中央 国务院关于全面实施预算绩效管理的意见》（中发〔2018〕34号）文件精神，全面推进预算绩效管理工作，落实预算执行及绩效管理主体责任。具体而言包括以下两点：（1）通过对项目设立的背景、意义、项目内容、项目现状及绩效目标、资金投入、资金管理、组织实施、产出指标、成本指标和效益指标等进行深入调研和分析，进一步了解党建业务费的实施情况，并考察项目实施过程和效果。</w:t>
      </w:r>
      <w:r>
        <w:rPr>
          <w:rFonts w:hint="eastAsia" w:eastAsia="楷体"/>
          <w:b w:val="0"/>
          <w:bCs w:val="0"/>
          <w:spacing w:val="-4"/>
          <w:sz w:val="32"/>
          <w:szCs w:val="32"/>
        </w:rPr>
        <w:br w:type="textWrapping"/>
      </w:r>
      <w:r>
        <w:rPr>
          <w:rStyle w:val="19"/>
          <w:rFonts w:hint="eastAsia" w:eastAsia="楷体"/>
          <w:b w:val="0"/>
          <w:bCs w:val="0"/>
          <w:spacing w:val="-4"/>
          <w:sz w:val="32"/>
          <w:szCs w:val="32"/>
        </w:rPr>
        <w:t>（2）通过评价，客观公正反映项目立项科学性、项目管理规范性、项目实施有效性和项目效果，总结项目实施的经验，发现项目实施过程中存在的问题，提高财政资金使用效益。</w:t>
      </w:r>
      <w:r>
        <w:rPr>
          <w:rFonts w:hint="eastAsia" w:eastAsia="楷体"/>
          <w:b w:val="0"/>
          <w:bCs w:val="0"/>
          <w:spacing w:val="-4"/>
          <w:sz w:val="32"/>
          <w:szCs w:val="32"/>
        </w:rPr>
        <w:br w:type="textWrapping"/>
      </w:r>
      <w:r>
        <w:rPr>
          <w:rStyle w:val="19"/>
          <w:rFonts w:hint="eastAsia" w:eastAsia="楷体"/>
          <w:b w:val="0"/>
          <w:bCs w:val="0"/>
          <w:spacing w:val="-4"/>
          <w:sz w:val="32"/>
          <w:szCs w:val="32"/>
        </w:rPr>
        <w:t>3.评价对象</w:t>
      </w:r>
      <w:r>
        <w:rPr>
          <w:rFonts w:hint="eastAsia" w:eastAsia="楷体"/>
          <w:b w:val="0"/>
          <w:bCs w:val="0"/>
          <w:spacing w:val="-4"/>
          <w:sz w:val="32"/>
          <w:szCs w:val="32"/>
        </w:rPr>
        <w:br w:type="textWrapping"/>
      </w:r>
      <w:r>
        <w:rPr>
          <w:rStyle w:val="19"/>
          <w:rFonts w:hint="eastAsia" w:eastAsia="楷体"/>
          <w:b w:val="0"/>
          <w:bCs w:val="0"/>
          <w:spacing w:val="-4"/>
          <w:sz w:val="32"/>
          <w:szCs w:val="32"/>
        </w:rPr>
        <w:t>（1）绩效评价的对象：党建业务费</w:t>
      </w:r>
      <w:r>
        <w:rPr>
          <w:rFonts w:hint="eastAsia" w:eastAsia="楷体"/>
          <w:b w:val="0"/>
          <w:bCs w:val="0"/>
          <w:spacing w:val="-4"/>
          <w:sz w:val="32"/>
          <w:szCs w:val="32"/>
        </w:rPr>
        <w:br w:type="textWrapping"/>
      </w:r>
      <w:r>
        <w:rPr>
          <w:rStyle w:val="19"/>
          <w:rFonts w:hint="eastAsia" w:eastAsia="楷体"/>
          <w:b w:val="0"/>
          <w:bCs w:val="0"/>
          <w:spacing w:val="-4"/>
          <w:sz w:val="32"/>
          <w:szCs w:val="32"/>
        </w:rPr>
        <w:t>4.绩效评价范围</w:t>
      </w:r>
      <w:r>
        <w:rPr>
          <w:rFonts w:hint="eastAsia" w:eastAsia="楷体"/>
          <w:b w:val="0"/>
          <w:bCs w:val="0"/>
          <w:spacing w:val="-4"/>
          <w:sz w:val="32"/>
          <w:szCs w:val="32"/>
        </w:rPr>
        <w:br w:type="textWrapping"/>
      </w:r>
      <w:r>
        <w:rPr>
          <w:rStyle w:val="19"/>
          <w:rFonts w:hint="eastAsia" w:eastAsia="楷体"/>
          <w:b w:val="0"/>
          <w:bCs w:val="0"/>
          <w:spacing w:val="-4"/>
          <w:sz w:val="32"/>
          <w:szCs w:val="32"/>
        </w:rPr>
        <w:t>1.时间范围：2024年1月1日至2024年12月31日。</w:t>
      </w:r>
      <w:r>
        <w:rPr>
          <w:rFonts w:hint="eastAsia" w:eastAsia="楷体"/>
          <w:b w:val="0"/>
          <w:bCs w:val="0"/>
          <w:spacing w:val="-4"/>
          <w:sz w:val="32"/>
          <w:szCs w:val="32"/>
        </w:rPr>
        <w:br w:type="textWrapping"/>
      </w:r>
      <w:r>
        <w:rPr>
          <w:rStyle w:val="19"/>
          <w:rFonts w:hint="eastAsia" w:eastAsia="楷体"/>
          <w:b w:val="0"/>
          <w:bCs w:val="0"/>
          <w:spacing w:val="-4"/>
          <w:sz w:val="32"/>
          <w:szCs w:val="32"/>
        </w:rPr>
        <w:t>2.项目范围：党建业务费是一项旨在该项目旨在通过举办宣讲活动、志愿服务活动、党务干部的培训等活动来进一步深入贯彻习近平新时代中国特色社会主义思想和党的二十大精神，完整准确全面落实新时代党的治疆方略，进一步铸牢中华民族共同体意识。项目的核心目标是进一步铸牢中华民族共同体意识，不断构筑中华民族共有的精神家园，促进各民族广泛交往交流交融的关键性工程。项目预算为24.42万。项目设定了明确的目标，包括需要举办宣讲活动次数、志愿服务活动次数、党务干部的培训人数等活动等具体指标。</w:t>
      </w:r>
      <w:r>
        <w:rPr>
          <w:rFonts w:hint="eastAsia" w:eastAsia="楷体"/>
          <w:b w:val="0"/>
          <w:bCs w:val="0"/>
          <w:spacing w:val="-4"/>
          <w:sz w:val="32"/>
          <w:szCs w:val="32"/>
        </w:rPr>
        <w:br w:type="textWrapping"/>
      </w:r>
      <w:r>
        <w:rPr>
          <w:rStyle w:val="19"/>
          <w:rFonts w:hint="eastAsia" w:eastAsia="楷体"/>
          <w:b w:val="0"/>
          <w:bCs w:val="0"/>
          <w:spacing w:val="-4"/>
          <w:sz w:val="32"/>
          <w:szCs w:val="32"/>
        </w:rPr>
        <w:t>评价工作的开展情况：为确保项目的顺利实施和高效管理，评价工作自项目启动之初便同步展开。评价团队对项目的进度，资金使用，目标数量测算等方面进行了全面的跟踪和评估。通过定期的项目进展报告，现场考察以及专家评审等方式，评价工作确保了项目目标的顺利实现。</w:t>
      </w:r>
      <w:r>
        <w:rPr>
          <w:rFonts w:hint="eastAsia" w:eastAsia="楷体"/>
          <w:b w:val="0"/>
          <w:bCs w:val="0"/>
          <w:spacing w:val="-4"/>
          <w:sz w:val="32"/>
          <w:szCs w:val="32"/>
        </w:rPr>
        <w:br w:type="textWrapping"/>
      </w:r>
      <w:r>
        <w:rPr>
          <w:rStyle w:val="19"/>
          <w:rFonts w:hint="eastAsia" w:eastAsia="楷体"/>
          <w:b w:val="0"/>
          <w:bCs w:val="0"/>
          <w:spacing w:val="-4"/>
          <w:sz w:val="32"/>
          <w:szCs w:val="32"/>
        </w:rPr>
        <w:t>项目实现的产出情况：根据评价结果，项目已按照计划完成了①开展宣讲活动场数达到12场；②开展志愿活动服务活动次数达到4次；③培训党务干部人数达到150人；④机关大讲堂横幅制作条数达到4条；⑤制作市直机关干部才艺大赛奖牌数量达到75个。</w:t>
      </w:r>
      <w:r>
        <w:rPr>
          <w:rFonts w:hint="eastAsia" w:eastAsia="楷体"/>
          <w:b w:val="0"/>
          <w:bCs w:val="0"/>
          <w:spacing w:val="-4"/>
          <w:sz w:val="32"/>
          <w:szCs w:val="32"/>
        </w:rPr>
        <w:br w:type="textWrapping"/>
      </w:r>
      <w:r>
        <w:rPr>
          <w:rStyle w:val="19"/>
          <w:rFonts w:hint="eastAsia" w:eastAsia="楷体"/>
          <w:b w:val="0"/>
          <w:bCs w:val="0"/>
          <w:spacing w:val="-4"/>
          <w:sz w:val="32"/>
          <w:szCs w:val="32"/>
        </w:rPr>
        <w:t>取得的效益情况：通过举办宣讲活动、志愿服务活动、党务干部的培训等活动来进一步深入贯彻习近平新时代中国特色社会主义思想和党的二十大精神，完整准确全面落实新时代党的治疆方略，进一步铸牢中华民族共同体意识。</w:t>
      </w:r>
      <w:r>
        <w:rPr>
          <w:rFonts w:hint="eastAsia" w:eastAsia="楷体"/>
          <w:b w:val="0"/>
          <w:bCs w:val="0"/>
          <w:spacing w:val="-4"/>
          <w:sz w:val="32"/>
          <w:szCs w:val="32"/>
        </w:rPr>
        <w:br w:type="textWrapping"/>
      </w:r>
      <w:r>
        <w:rPr>
          <w:rStyle w:val="19"/>
          <w:rFonts w:hint="eastAsia" w:eastAsia="楷体"/>
          <w:b w:val="0"/>
          <w:bCs w:val="0"/>
          <w:spacing w:val="-4"/>
          <w:sz w:val="32"/>
          <w:szCs w:val="32"/>
        </w:rPr>
        <w:t>主要经验及做法：在项目实施的过程中，明确的项目目标和合理的预算安排是项目成功的关键；科学的项目管理和有限的团队协助是确保项目进度和质量的重要保障；定期的评估和反馈机制有助于及时发现问题并进行调整。</w:t>
      </w:r>
      <w:r>
        <w:rPr>
          <w:rFonts w:hint="eastAsia" w:eastAsia="楷体"/>
          <w:b w:val="0"/>
          <w:bCs w:val="0"/>
          <w:spacing w:val="-4"/>
          <w:sz w:val="32"/>
          <w:szCs w:val="32"/>
        </w:rPr>
        <w:br w:type="textWrapping"/>
      </w:r>
      <w:r>
        <w:rPr>
          <w:rStyle w:val="19"/>
          <w:rFonts w:hint="eastAsia" w:eastAsia="楷体"/>
          <w:b w:val="0"/>
          <w:bCs w:val="0"/>
          <w:spacing w:val="-4"/>
          <w:sz w:val="32"/>
          <w:szCs w:val="32"/>
        </w:rPr>
        <w:t>存在的问题及原因分析：尽管项目总体进展顺利，但在实施过程中也暴露了一些问题。例如，《决策参考》的印刷格式存在一些小问题，影响了整体项目的进度。经过分析，这主要是由于协调和复核方面的不足所致。</w:t>
      </w:r>
      <w:r>
        <w:rPr>
          <w:rFonts w:hint="eastAsia" w:eastAsia="楷体"/>
          <w:b w:val="0"/>
          <w:bCs w:val="0"/>
          <w:spacing w:val="-4"/>
          <w:sz w:val="32"/>
          <w:szCs w:val="32"/>
        </w:rPr>
        <w:br w:type="textWrapping"/>
      </w:r>
      <w:r>
        <w:rPr>
          <w:rStyle w:val="19"/>
          <w:rFonts w:hint="eastAsia" w:eastAsia="楷体"/>
          <w:b w:val="0"/>
          <w:bCs w:val="0"/>
          <w:spacing w:val="-4"/>
          <w:sz w:val="32"/>
          <w:szCs w:val="32"/>
        </w:rPr>
        <w:t>综合性价结论：党建业务费在预算范围内基本成功完成了各项任务，基本实现了预定的目标值。项目取得了显著效果，进一步铸牢中华民族共同体意识，不断构筑中华民族共有的精神家园，促进各民族广泛交往交流交融奠定了基础。虽然存在一些问题，但通过总结经验并加强改进措施，可以在未来的工作中进一步提升项目的管理水平和实施效果。</w:t>
      </w:r>
    </w:p>
    <w:p w14:paraId="45A4FFD9">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（二）绩效评价原则、评价指标体系、评价方法、评价标准</w:t>
      </w:r>
    </w:p>
    <w:p w14:paraId="637026AB">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1.评价原则</w:t>
      </w:r>
      <w:r>
        <w:rPr>
          <w:rFonts w:hint="eastAsia" w:eastAsia="楷体"/>
          <w:b w:val="0"/>
          <w:bCs w:val="0"/>
          <w:spacing w:val="-4"/>
          <w:sz w:val="32"/>
          <w:szCs w:val="32"/>
        </w:rPr>
        <w:br w:type="textWrapping"/>
      </w:r>
      <w:r>
        <w:rPr>
          <w:rStyle w:val="19"/>
          <w:rFonts w:hint="eastAsia" w:eastAsia="楷体"/>
          <w:b w:val="0"/>
          <w:bCs w:val="0"/>
          <w:spacing w:val="-4"/>
          <w:sz w:val="32"/>
          <w:szCs w:val="32"/>
        </w:rPr>
        <w:t>（一）科学公正。绩效评价应当运用科学合理的方法，按照规范的程序，对项目绩效进行客观、公正的反映。</w:t>
      </w:r>
      <w:r>
        <w:rPr>
          <w:rFonts w:hint="eastAsia" w:eastAsia="楷体"/>
          <w:b w:val="0"/>
          <w:bCs w:val="0"/>
          <w:spacing w:val="-4"/>
          <w:sz w:val="32"/>
          <w:szCs w:val="32"/>
        </w:rPr>
        <w:br w:type="textWrapping"/>
      </w:r>
      <w:r>
        <w:rPr>
          <w:rStyle w:val="19"/>
          <w:rFonts w:hint="eastAsia" w:eastAsia="楷体"/>
          <w:b w:val="0"/>
          <w:bCs w:val="0"/>
          <w:spacing w:val="-4"/>
          <w:sz w:val="32"/>
          <w:szCs w:val="32"/>
        </w:rPr>
        <w:t>（二）统筹兼顾。单位自评、部门评价和财政评价应职责明确，各有侧重，相互衔接。单位自评应由项目单位自主实施，即“谁支出、谁自评”。部门评价和财政评价应在单位自评的基础上开展，必要时可委托第三方机构实施。</w:t>
      </w:r>
      <w:r>
        <w:rPr>
          <w:rFonts w:hint="eastAsia" w:eastAsia="楷体"/>
          <w:b w:val="0"/>
          <w:bCs w:val="0"/>
          <w:spacing w:val="-4"/>
          <w:sz w:val="32"/>
          <w:szCs w:val="32"/>
        </w:rPr>
        <w:br w:type="textWrapping"/>
      </w:r>
      <w:r>
        <w:rPr>
          <w:rStyle w:val="19"/>
          <w:rFonts w:hint="eastAsia" w:eastAsia="楷体"/>
          <w:b w:val="0"/>
          <w:bCs w:val="0"/>
          <w:spacing w:val="-4"/>
          <w:sz w:val="32"/>
          <w:szCs w:val="32"/>
        </w:rPr>
        <w:t>（三）激励约束。绩效评价结果应与预算安排、政策调整、改进管理实质性挂钩，体现奖优罚劣和激励相容导向，有效要安排、低效要压减、无效要问责。</w:t>
      </w:r>
      <w:r>
        <w:rPr>
          <w:rFonts w:hint="eastAsia" w:eastAsia="楷体"/>
          <w:b w:val="0"/>
          <w:bCs w:val="0"/>
          <w:spacing w:val="-4"/>
          <w:sz w:val="32"/>
          <w:szCs w:val="32"/>
        </w:rPr>
        <w:br w:type="textWrapping"/>
      </w:r>
      <w:r>
        <w:rPr>
          <w:rStyle w:val="19"/>
          <w:rFonts w:hint="eastAsia" w:eastAsia="楷体"/>
          <w:b w:val="0"/>
          <w:bCs w:val="0"/>
          <w:spacing w:val="-4"/>
          <w:sz w:val="32"/>
          <w:szCs w:val="32"/>
        </w:rPr>
        <w:t>（四）公开透明。绩效评价结果应依法依规公开，并自觉接受社会监督。</w:t>
      </w:r>
      <w:r>
        <w:rPr>
          <w:rFonts w:hint="eastAsia" w:eastAsia="楷体"/>
          <w:b w:val="0"/>
          <w:bCs w:val="0"/>
          <w:spacing w:val="-4"/>
          <w:sz w:val="32"/>
          <w:szCs w:val="32"/>
        </w:rPr>
        <w:br w:type="textWrapping"/>
      </w:r>
      <w:r>
        <w:rPr>
          <w:rStyle w:val="19"/>
          <w:rFonts w:hint="eastAsia" w:eastAsia="楷体"/>
          <w:b w:val="0"/>
          <w:bCs w:val="0"/>
          <w:spacing w:val="-4"/>
          <w:sz w:val="32"/>
          <w:szCs w:val="32"/>
        </w:rPr>
        <w:t>2.评价指标体系</w:t>
      </w:r>
      <w:r>
        <w:rPr>
          <w:rFonts w:hint="eastAsia" w:eastAsia="楷体"/>
          <w:b w:val="0"/>
          <w:bCs w:val="0"/>
          <w:spacing w:val="-4"/>
          <w:sz w:val="32"/>
          <w:szCs w:val="32"/>
        </w:rPr>
        <w:br w:type="textWrapping"/>
      </w:r>
      <w:r>
        <w:rPr>
          <w:rStyle w:val="19"/>
          <w:rFonts w:hint="eastAsia" w:eastAsia="楷体"/>
          <w:b w:val="0"/>
          <w:bCs w:val="0"/>
          <w:spacing w:val="-4"/>
          <w:sz w:val="32"/>
          <w:szCs w:val="32"/>
        </w:rPr>
        <w:t>绩效评价指标体系作为衡量绩效目标实现程度的考核工具，一般遵循以下原则：</w:t>
      </w:r>
      <w:r>
        <w:rPr>
          <w:rFonts w:hint="eastAsia" w:eastAsia="楷体"/>
          <w:b w:val="0"/>
          <w:bCs w:val="0"/>
          <w:spacing w:val="-4"/>
          <w:sz w:val="32"/>
          <w:szCs w:val="32"/>
        </w:rPr>
        <w:br w:type="textWrapping"/>
      </w:r>
      <w:r>
        <w:rPr>
          <w:rStyle w:val="19"/>
          <w:rFonts w:hint="eastAsia" w:eastAsia="楷体"/>
          <w:b w:val="0"/>
          <w:bCs w:val="0"/>
          <w:spacing w:val="-4"/>
          <w:sz w:val="32"/>
          <w:szCs w:val="32"/>
        </w:rPr>
        <w:t>（1）相关性原则：绩效评价指标应当与绩效目标有直接的联系，能够恰当反映目标的实现程度。</w:t>
      </w:r>
      <w:r>
        <w:rPr>
          <w:rFonts w:hint="eastAsia" w:eastAsia="楷体"/>
          <w:b w:val="0"/>
          <w:bCs w:val="0"/>
          <w:spacing w:val="-4"/>
          <w:sz w:val="32"/>
          <w:szCs w:val="32"/>
        </w:rPr>
        <w:br w:type="textWrapping"/>
      </w:r>
      <w:r>
        <w:rPr>
          <w:rStyle w:val="19"/>
          <w:rFonts w:hint="eastAsia" w:eastAsia="楷体"/>
          <w:b w:val="0"/>
          <w:bCs w:val="0"/>
          <w:spacing w:val="-4"/>
          <w:sz w:val="32"/>
          <w:szCs w:val="32"/>
        </w:rPr>
        <w:t>（2）重要性原则：应当优先使用最具评价对象代表性、最能反映评价要求的核心指标。</w:t>
      </w:r>
      <w:r>
        <w:rPr>
          <w:rFonts w:hint="eastAsia" w:eastAsia="楷体"/>
          <w:b w:val="0"/>
          <w:bCs w:val="0"/>
          <w:spacing w:val="-4"/>
          <w:sz w:val="32"/>
          <w:szCs w:val="32"/>
        </w:rPr>
        <w:br w:type="textWrapping"/>
      </w:r>
      <w:r>
        <w:rPr>
          <w:rStyle w:val="19"/>
          <w:rFonts w:hint="eastAsia" w:eastAsia="楷体"/>
          <w:b w:val="0"/>
          <w:bCs w:val="0"/>
          <w:spacing w:val="-4"/>
          <w:sz w:val="32"/>
          <w:szCs w:val="32"/>
        </w:rPr>
        <w:t>（3）可比性原则：对同类评价对象要设定共性的绩效评价指标，以便于评价结果可以相互比较。</w:t>
      </w:r>
      <w:r>
        <w:rPr>
          <w:rFonts w:hint="eastAsia" w:eastAsia="楷体"/>
          <w:b w:val="0"/>
          <w:bCs w:val="0"/>
          <w:spacing w:val="-4"/>
          <w:sz w:val="32"/>
          <w:szCs w:val="32"/>
        </w:rPr>
        <w:br w:type="textWrapping"/>
      </w:r>
      <w:r>
        <w:rPr>
          <w:rStyle w:val="19"/>
          <w:rFonts w:hint="eastAsia" w:eastAsia="楷体"/>
          <w:b w:val="0"/>
          <w:bCs w:val="0"/>
          <w:spacing w:val="-4"/>
          <w:sz w:val="32"/>
          <w:szCs w:val="32"/>
        </w:rPr>
        <w:t>（4）系统性原则：绩效评价指标的设置应当将定量指标与定性指标相结合，能系统反映财政支出所产生的社会效益、经济效益和可持续影响等。</w:t>
      </w:r>
      <w:r>
        <w:rPr>
          <w:rFonts w:hint="eastAsia" w:eastAsia="楷体"/>
          <w:b w:val="0"/>
          <w:bCs w:val="0"/>
          <w:spacing w:val="-4"/>
          <w:sz w:val="32"/>
          <w:szCs w:val="32"/>
        </w:rPr>
        <w:br w:type="textWrapping"/>
      </w:r>
      <w:r>
        <w:rPr>
          <w:rStyle w:val="19"/>
          <w:rFonts w:hint="eastAsia" w:eastAsia="楷体"/>
          <w:b w:val="0"/>
          <w:bCs w:val="0"/>
          <w:spacing w:val="-4"/>
          <w:sz w:val="32"/>
          <w:szCs w:val="32"/>
        </w:rPr>
        <w:t>（5）经济性原则：绩效评价指标设计应当通俗易懂、简便易行，数据的获得应当考虑现实条件和可操作性，符合成本效益原则。</w:t>
      </w:r>
      <w:r>
        <w:rPr>
          <w:rFonts w:hint="eastAsia" w:eastAsia="楷体"/>
          <w:b w:val="0"/>
          <w:bCs w:val="0"/>
          <w:spacing w:val="-4"/>
          <w:sz w:val="32"/>
          <w:szCs w:val="32"/>
        </w:rPr>
        <w:br w:type="textWrapping"/>
      </w:r>
      <w:r>
        <w:rPr>
          <w:rStyle w:val="19"/>
          <w:rFonts w:hint="eastAsia" w:eastAsia="楷体"/>
          <w:b w:val="0"/>
          <w:bCs w:val="0"/>
          <w:spacing w:val="-4"/>
          <w:sz w:val="32"/>
          <w:szCs w:val="32"/>
        </w:rPr>
        <w:t>本项目的评价指标体系建立如下表所示。</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项目支出绩效评价指标体系 </w:t>
      </w:r>
      <w:r>
        <w:rPr>
          <w:rFonts w:hint="eastAsia" w:eastAsia="楷体"/>
          <w:b w:val="0"/>
          <w:bCs w:val="0"/>
          <w:spacing w:val="-4"/>
          <w:sz w:val="32"/>
          <w:szCs w:val="32"/>
        </w:rPr>
        <w:br w:type="textWrapping"/>
      </w:r>
      <w:r>
        <w:rPr>
          <w:rStyle w:val="19"/>
          <w:rFonts w:hint="eastAsia" w:eastAsia="楷体"/>
          <w:b w:val="0"/>
          <w:bCs w:val="0"/>
          <w:spacing w:val="-4"/>
          <w:sz w:val="32"/>
          <w:szCs w:val="32"/>
        </w:rPr>
        <w:t>一级指标 二级指标 三级指标 指标解释 指标说明</w:t>
      </w:r>
      <w:r>
        <w:rPr>
          <w:rFonts w:hint="eastAsia" w:eastAsia="楷体"/>
          <w:b w:val="0"/>
          <w:bCs w:val="0"/>
          <w:spacing w:val="-4"/>
          <w:sz w:val="32"/>
          <w:szCs w:val="32"/>
        </w:rPr>
        <w:br w:type="textWrapping"/>
      </w:r>
      <w:r>
        <w:rPr>
          <w:rStyle w:val="19"/>
          <w:rFonts w:hint="eastAsia" w:eastAsia="楷体"/>
          <w:b w:val="0"/>
          <w:bCs w:val="0"/>
          <w:spacing w:val="-4"/>
          <w:sz w:val="32"/>
          <w:szCs w:val="32"/>
        </w:rPr>
        <w:t>决策 项目立项 立项依据</w:t>
      </w:r>
      <w:r>
        <w:rPr>
          <w:rFonts w:hint="eastAsia" w:eastAsia="楷体"/>
          <w:b w:val="0"/>
          <w:bCs w:val="0"/>
          <w:spacing w:val="-4"/>
          <w:sz w:val="32"/>
          <w:szCs w:val="32"/>
        </w:rPr>
        <w:br w:type="textWrapping"/>
      </w:r>
      <w:r>
        <w:rPr>
          <w:rStyle w:val="19"/>
          <w:rFonts w:hint="eastAsia" w:eastAsia="楷体"/>
          <w:b w:val="0"/>
          <w:bCs w:val="0"/>
          <w:spacing w:val="-4"/>
          <w:sz w:val="32"/>
          <w:szCs w:val="32"/>
        </w:rPr>
        <w:t>充分性 项目立项是否符合法律法规、相关政策、发展规划以及部门职责，用以反映和考核项目立项依据情况。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①项目立项是否符合国家法律法规、国民经济发展规划和相关政策；</w:t>
      </w:r>
      <w:r>
        <w:rPr>
          <w:rFonts w:hint="eastAsia" w:eastAsia="楷体"/>
          <w:b w:val="0"/>
          <w:bCs w:val="0"/>
          <w:spacing w:val="-4"/>
          <w:sz w:val="32"/>
          <w:szCs w:val="32"/>
        </w:rPr>
        <w:br w:type="textWrapping"/>
      </w:r>
      <w:r>
        <w:rPr>
          <w:rStyle w:val="19"/>
          <w:rFonts w:hint="eastAsia" w:eastAsia="楷体"/>
          <w:b w:val="0"/>
          <w:bCs w:val="0"/>
          <w:spacing w:val="-4"/>
          <w:sz w:val="32"/>
          <w:szCs w:val="32"/>
        </w:rPr>
        <w:t>②项目立项是否符合行业发展规划和政策要求；</w:t>
      </w:r>
      <w:r>
        <w:rPr>
          <w:rFonts w:hint="eastAsia" w:eastAsia="楷体"/>
          <w:b w:val="0"/>
          <w:bCs w:val="0"/>
          <w:spacing w:val="-4"/>
          <w:sz w:val="32"/>
          <w:szCs w:val="32"/>
        </w:rPr>
        <w:br w:type="textWrapping"/>
      </w:r>
      <w:r>
        <w:rPr>
          <w:rStyle w:val="19"/>
          <w:rFonts w:hint="eastAsia" w:eastAsia="楷体"/>
          <w:b w:val="0"/>
          <w:bCs w:val="0"/>
          <w:spacing w:val="-4"/>
          <w:sz w:val="32"/>
          <w:szCs w:val="32"/>
        </w:rPr>
        <w:t>③项目立项是否与部门职责范围相符，</w:t>
      </w:r>
      <w:r>
        <w:rPr>
          <w:rStyle w:val="19"/>
          <w:rFonts w:hint="eastAsia" w:eastAsia="楷体"/>
          <w:b w:val="0"/>
          <w:bCs w:val="0"/>
          <w:spacing w:val="-4"/>
          <w:sz w:val="32"/>
          <w:szCs w:val="32"/>
          <w:lang w:val="en-US" w:eastAsia="zh-CN"/>
        </w:rPr>
        <w:t>属于部门</w:t>
      </w:r>
      <w:r>
        <w:rPr>
          <w:rStyle w:val="19"/>
          <w:rFonts w:hint="eastAsia" w:eastAsia="楷体"/>
          <w:b w:val="0"/>
          <w:bCs w:val="0"/>
          <w:spacing w:val="-4"/>
          <w:sz w:val="32"/>
          <w:szCs w:val="32"/>
        </w:rPr>
        <w:t>履职所需；</w:t>
      </w:r>
      <w:r>
        <w:rPr>
          <w:rFonts w:hint="eastAsia" w:eastAsia="楷体"/>
          <w:b w:val="0"/>
          <w:bCs w:val="0"/>
          <w:spacing w:val="-4"/>
          <w:sz w:val="32"/>
          <w:szCs w:val="32"/>
        </w:rPr>
        <w:br w:type="textWrapping"/>
      </w:r>
      <w:r>
        <w:rPr>
          <w:rStyle w:val="19"/>
          <w:rFonts w:hint="eastAsia" w:eastAsia="楷体"/>
          <w:b w:val="0"/>
          <w:bCs w:val="0"/>
          <w:spacing w:val="-4"/>
          <w:sz w:val="32"/>
          <w:szCs w:val="32"/>
        </w:rPr>
        <w:t>④项目是否属于公共财政支持范围，是否符合中央、地方事权支出责任划分原则；</w:t>
      </w:r>
      <w:r>
        <w:rPr>
          <w:rFonts w:hint="eastAsia" w:eastAsia="楷体"/>
          <w:b w:val="0"/>
          <w:bCs w:val="0"/>
          <w:spacing w:val="-4"/>
          <w:sz w:val="32"/>
          <w:szCs w:val="32"/>
        </w:rPr>
        <w:br w:type="textWrapping"/>
      </w:r>
      <w:r>
        <w:rPr>
          <w:rStyle w:val="19"/>
          <w:rFonts w:hint="eastAsia" w:eastAsia="楷体"/>
          <w:b w:val="0"/>
          <w:bCs w:val="0"/>
          <w:spacing w:val="-4"/>
          <w:sz w:val="32"/>
          <w:szCs w:val="32"/>
        </w:rPr>
        <w:t>⑤项目是否与相关部门同类项目或部门内部相关项目重复。</w:t>
      </w:r>
      <w:r>
        <w:rPr>
          <w:rFonts w:hint="eastAsia" w:eastAsia="楷体"/>
          <w:b w:val="0"/>
          <w:bCs w:val="0"/>
          <w:spacing w:val="-4"/>
          <w:sz w:val="32"/>
          <w:szCs w:val="32"/>
        </w:rPr>
        <w:br w:type="textWrapping"/>
      </w:r>
      <w:r>
        <w:rPr>
          <w:rStyle w:val="19"/>
          <w:rFonts w:hint="eastAsia" w:eastAsia="楷体"/>
          <w:b w:val="0"/>
          <w:bCs w:val="0"/>
          <w:spacing w:val="-4"/>
          <w:sz w:val="32"/>
          <w:szCs w:val="32"/>
        </w:rPr>
        <w:t>立项程序</w:t>
      </w:r>
      <w:r>
        <w:rPr>
          <w:rFonts w:hint="eastAsia" w:eastAsia="楷体"/>
          <w:b w:val="0"/>
          <w:bCs w:val="0"/>
          <w:spacing w:val="-4"/>
          <w:sz w:val="32"/>
          <w:szCs w:val="32"/>
        </w:rPr>
        <w:br w:type="textWrapping"/>
      </w:r>
      <w:r>
        <w:rPr>
          <w:rStyle w:val="19"/>
          <w:rFonts w:hint="eastAsia" w:eastAsia="楷体"/>
          <w:b w:val="0"/>
          <w:bCs w:val="0"/>
          <w:spacing w:val="-4"/>
          <w:sz w:val="32"/>
          <w:szCs w:val="32"/>
        </w:rPr>
        <w:t>规范性 项目申请、设立过程是否符合相关要求，用以反映和考核项目立项的规范情况。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①项目是否按照规定的程序申请设立；</w:t>
      </w:r>
      <w:r>
        <w:rPr>
          <w:rFonts w:hint="eastAsia" w:eastAsia="楷体"/>
          <w:b w:val="0"/>
          <w:bCs w:val="0"/>
          <w:spacing w:val="-4"/>
          <w:sz w:val="32"/>
          <w:szCs w:val="32"/>
        </w:rPr>
        <w:br w:type="textWrapping"/>
      </w:r>
      <w:r>
        <w:rPr>
          <w:rStyle w:val="19"/>
          <w:rFonts w:hint="eastAsia" w:eastAsia="楷体"/>
          <w:b w:val="0"/>
          <w:bCs w:val="0"/>
          <w:spacing w:val="-4"/>
          <w:sz w:val="32"/>
          <w:szCs w:val="32"/>
        </w:rPr>
        <w:t>②审批文件、材料是否符合相关要求；</w:t>
      </w:r>
      <w:r>
        <w:rPr>
          <w:rFonts w:hint="eastAsia" w:eastAsia="楷体"/>
          <w:b w:val="0"/>
          <w:bCs w:val="0"/>
          <w:spacing w:val="-4"/>
          <w:sz w:val="32"/>
          <w:szCs w:val="32"/>
        </w:rPr>
        <w:br w:type="textWrapping"/>
      </w:r>
      <w:r>
        <w:rPr>
          <w:rStyle w:val="19"/>
          <w:rFonts w:hint="eastAsia" w:eastAsia="楷体"/>
          <w:b w:val="0"/>
          <w:bCs w:val="0"/>
          <w:spacing w:val="-4"/>
          <w:sz w:val="32"/>
          <w:szCs w:val="32"/>
        </w:rPr>
        <w:t>③事前是否已经过必要的可行性研究、专家论证、风险评估、绩效评估、集体决策。</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 绩效目标</w:t>
      </w:r>
      <w:r>
        <w:rPr>
          <w:rFonts w:hint="eastAsia" w:eastAsia="楷体"/>
          <w:b w:val="0"/>
          <w:bCs w:val="0"/>
          <w:spacing w:val="-4"/>
          <w:sz w:val="32"/>
          <w:szCs w:val="32"/>
        </w:rPr>
        <w:br w:type="textWrapping"/>
      </w:r>
      <w:r>
        <w:rPr>
          <w:rStyle w:val="19"/>
          <w:rFonts w:hint="eastAsia" w:eastAsia="楷体"/>
          <w:b w:val="0"/>
          <w:bCs w:val="0"/>
          <w:spacing w:val="-4"/>
          <w:sz w:val="32"/>
          <w:szCs w:val="32"/>
        </w:rPr>
        <w:t>合理性 项目所设定的绩效目标是否依据充分，是否符合客观实际，用以反映和考核项目绩效目标与项目实施的相符情况。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（如未设定预算绩效目标，也可考核其他工作任务目标）</w:t>
      </w:r>
      <w:r>
        <w:rPr>
          <w:rFonts w:hint="eastAsia" w:eastAsia="楷体"/>
          <w:b w:val="0"/>
          <w:bCs w:val="0"/>
          <w:spacing w:val="-4"/>
          <w:sz w:val="32"/>
          <w:szCs w:val="32"/>
        </w:rPr>
        <w:br w:type="textWrapping"/>
      </w:r>
      <w:r>
        <w:rPr>
          <w:rStyle w:val="19"/>
          <w:rFonts w:hint="eastAsia" w:eastAsia="楷体"/>
          <w:b w:val="0"/>
          <w:bCs w:val="0"/>
          <w:spacing w:val="-4"/>
          <w:sz w:val="32"/>
          <w:szCs w:val="32"/>
        </w:rPr>
        <w:t>①项目是否有绩效目标；</w:t>
      </w:r>
      <w:r>
        <w:rPr>
          <w:rFonts w:hint="eastAsia" w:eastAsia="楷体"/>
          <w:b w:val="0"/>
          <w:bCs w:val="0"/>
          <w:spacing w:val="-4"/>
          <w:sz w:val="32"/>
          <w:szCs w:val="32"/>
        </w:rPr>
        <w:br w:type="textWrapping"/>
      </w:r>
      <w:r>
        <w:rPr>
          <w:rStyle w:val="19"/>
          <w:rFonts w:hint="eastAsia" w:eastAsia="楷体"/>
          <w:b w:val="0"/>
          <w:bCs w:val="0"/>
          <w:spacing w:val="-4"/>
          <w:sz w:val="32"/>
          <w:szCs w:val="32"/>
        </w:rPr>
        <w:t>②项目绩效目标与实际工作内容是否具有相关性；</w:t>
      </w:r>
      <w:r>
        <w:rPr>
          <w:rFonts w:hint="eastAsia" w:eastAsia="楷体"/>
          <w:b w:val="0"/>
          <w:bCs w:val="0"/>
          <w:spacing w:val="-4"/>
          <w:sz w:val="32"/>
          <w:szCs w:val="32"/>
        </w:rPr>
        <w:br w:type="textWrapping"/>
      </w:r>
      <w:r>
        <w:rPr>
          <w:rStyle w:val="19"/>
          <w:rFonts w:hint="eastAsia" w:eastAsia="楷体"/>
          <w:b w:val="0"/>
          <w:bCs w:val="0"/>
          <w:spacing w:val="-4"/>
          <w:sz w:val="32"/>
          <w:szCs w:val="32"/>
        </w:rPr>
        <w:t>③项目预期产出效益和效果是否符合正常的业绩水平；</w:t>
      </w:r>
      <w:r>
        <w:rPr>
          <w:rFonts w:hint="eastAsia" w:eastAsia="楷体"/>
          <w:b w:val="0"/>
          <w:bCs w:val="0"/>
          <w:spacing w:val="-4"/>
          <w:sz w:val="32"/>
          <w:szCs w:val="32"/>
        </w:rPr>
        <w:br w:type="textWrapping"/>
      </w:r>
      <w:r>
        <w:rPr>
          <w:rStyle w:val="19"/>
          <w:rFonts w:hint="eastAsia" w:eastAsia="楷体"/>
          <w:b w:val="0"/>
          <w:bCs w:val="0"/>
          <w:spacing w:val="-4"/>
          <w:sz w:val="32"/>
          <w:szCs w:val="32"/>
        </w:rPr>
        <w:t>④是否与预算确定的项目投资额或资金量相匹配。</w:t>
      </w:r>
      <w:r>
        <w:rPr>
          <w:rFonts w:hint="eastAsia" w:eastAsia="楷体"/>
          <w:b w:val="0"/>
          <w:bCs w:val="0"/>
          <w:spacing w:val="-4"/>
          <w:sz w:val="32"/>
          <w:szCs w:val="32"/>
        </w:rPr>
        <w:br w:type="textWrapping"/>
      </w:r>
      <w:r>
        <w:rPr>
          <w:rStyle w:val="19"/>
          <w:rFonts w:hint="eastAsia" w:eastAsia="楷体"/>
          <w:b w:val="0"/>
          <w:bCs w:val="0"/>
          <w:spacing w:val="-4"/>
          <w:sz w:val="32"/>
          <w:szCs w:val="32"/>
        </w:rPr>
        <w:t>决策 绩效目标 绩效指标</w:t>
      </w:r>
      <w:r>
        <w:rPr>
          <w:rFonts w:hint="eastAsia" w:eastAsia="楷体"/>
          <w:b w:val="0"/>
          <w:bCs w:val="0"/>
          <w:spacing w:val="-4"/>
          <w:sz w:val="32"/>
          <w:szCs w:val="32"/>
        </w:rPr>
        <w:br w:type="textWrapping"/>
      </w:r>
      <w:r>
        <w:rPr>
          <w:rStyle w:val="19"/>
          <w:rFonts w:hint="eastAsia" w:eastAsia="楷体"/>
          <w:b w:val="0"/>
          <w:bCs w:val="0"/>
          <w:spacing w:val="-4"/>
          <w:sz w:val="32"/>
          <w:szCs w:val="32"/>
        </w:rPr>
        <w:t>明确性 依据绩效目标设定的绩效指标是否清晰、细化、可衡量等，用以反映和考核项目绩效目标的明细化情况。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①是否将项目绩效目标细化分解为具体的绩效指标；</w:t>
      </w:r>
      <w:r>
        <w:rPr>
          <w:rFonts w:hint="eastAsia" w:eastAsia="楷体"/>
          <w:b w:val="0"/>
          <w:bCs w:val="0"/>
          <w:spacing w:val="-4"/>
          <w:sz w:val="32"/>
          <w:szCs w:val="32"/>
        </w:rPr>
        <w:br w:type="textWrapping"/>
      </w:r>
      <w:r>
        <w:rPr>
          <w:rStyle w:val="19"/>
          <w:rFonts w:hint="eastAsia" w:eastAsia="楷体"/>
          <w:b w:val="0"/>
          <w:bCs w:val="0"/>
          <w:spacing w:val="-4"/>
          <w:sz w:val="32"/>
          <w:szCs w:val="32"/>
        </w:rPr>
        <w:t>②是否通过清晰、可衡量的指标值予以体现；</w:t>
      </w:r>
      <w:r>
        <w:rPr>
          <w:rFonts w:hint="eastAsia" w:eastAsia="楷体"/>
          <w:b w:val="0"/>
          <w:bCs w:val="0"/>
          <w:spacing w:val="-4"/>
          <w:sz w:val="32"/>
          <w:szCs w:val="32"/>
        </w:rPr>
        <w:br w:type="textWrapping"/>
      </w:r>
      <w:r>
        <w:rPr>
          <w:rStyle w:val="19"/>
          <w:rFonts w:hint="eastAsia" w:eastAsia="楷体"/>
          <w:b w:val="0"/>
          <w:bCs w:val="0"/>
          <w:spacing w:val="-4"/>
          <w:sz w:val="32"/>
          <w:szCs w:val="32"/>
        </w:rPr>
        <w:t>③是否与项目目标任务数或计划数相对应。</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资金投入 预算编制</w:t>
      </w:r>
      <w:r>
        <w:rPr>
          <w:rFonts w:hint="eastAsia" w:eastAsia="楷体"/>
          <w:b w:val="0"/>
          <w:bCs w:val="0"/>
          <w:spacing w:val="-4"/>
          <w:sz w:val="32"/>
          <w:szCs w:val="32"/>
        </w:rPr>
        <w:br w:type="textWrapping"/>
      </w:r>
      <w:r>
        <w:rPr>
          <w:rStyle w:val="19"/>
          <w:rFonts w:hint="eastAsia" w:eastAsia="楷体"/>
          <w:b w:val="0"/>
          <w:bCs w:val="0"/>
          <w:spacing w:val="-4"/>
          <w:sz w:val="32"/>
          <w:szCs w:val="32"/>
        </w:rPr>
        <w:t>科学性 项目预算编制是否经过科学论证、有明确标准，资金额度与年度目标是否相适应，用以反映和考核项目预算编制的科学性、合理性情况。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①预算编制是否经过科学论证；</w:t>
      </w:r>
      <w:r>
        <w:rPr>
          <w:rFonts w:hint="eastAsia" w:eastAsia="楷体"/>
          <w:b w:val="0"/>
          <w:bCs w:val="0"/>
          <w:spacing w:val="-4"/>
          <w:sz w:val="32"/>
          <w:szCs w:val="32"/>
        </w:rPr>
        <w:br w:type="textWrapping"/>
      </w:r>
      <w:r>
        <w:rPr>
          <w:rStyle w:val="19"/>
          <w:rFonts w:hint="eastAsia" w:eastAsia="楷体"/>
          <w:b w:val="0"/>
          <w:bCs w:val="0"/>
          <w:spacing w:val="-4"/>
          <w:sz w:val="32"/>
          <w:szCs w:val="32"/>
        </w:rPr>
        <w:t>②预算内容与项目内容是否匹配；</w:t>
      </w:r>
      <w:r>
        <w:rPr>
          <w:rFonts w:hint="eastAsia" w:eastAsia="楷体"/>
          <w:b w:val="0"/>
          <w:bCs w:val="0"/>
          <w:spacing w:val="-4"/>
          <w:sz w:val="32"/>
          <w:szCs w:val="32"/>
        </w:rPr>
        <w:br w:type="textWrapping"/>
      </w:r>
      <w:r>
        <w:rPr>
          <w:rStyle w:val="19"/>
          <w:rFonts w:hint="eastAsia" w:eastAsia="楷体"/>
          <w:b w:val="0"/>
          <w:bCs w:val="0"/>
          <w:spacing w:val="-4"/>
          <w:sz w:val="32"/>
          <w:szCs w:val="32"/>
        </w:rPr>
        <w:t>③预算额度测算依据是否充分，是否按照标准编制；</w:t>
      </w:r>
      <w:r>
        <w:rPr>
          <w:rFonts w:hint="eastAsia" w:eastAsia="楷体"/>
          <w:b w:val="0"/>
          <w:bCs w:val="0"/>
          <w:spacing w:val="-4"/>
          <w:sz w:val="32"/>
          <w:szCs w:val="32"/>
        </w:rPr>
        <w:br w:type="textWrapping"/>
      </w:r>
      <w:r>
        <w:rPr>
          <w:rStyle w:val="19"/>
          <w:rFonts w:hint="eastAsia" w:eastAsia="楷体"/>
          <w:b w:val="0"/>
          <w:bCs w:val="0"/>
          <w:spacing w:val="-4"/>
          <w:sz w:val="32"/>
          <w:szCs w:val="32"/>
        </w:rPr>
        <w:t>④预算确定的项目投资额或资金量是否与工作任务相匹配。</w:t>
      </w:r>
      <w:r>
        <w:rPr>
          <w:rFonts w:hint="eastAsia" w:eastAsia="楷体"/>
          <w:b w:val="0"/>
          <w:bCs w:val="0"/>
          <w:spacing w:val="-4"/>
          <w:sz w:val="32"/>
          <w:szCs w:val="32"/>
        </w:rPr>
        <w:br w:type="textWrapping"/>
      </w:r>
      <w:r>
        <w:rPr>
          <w:rStyle w:val="19"/>
          <w:rFonts w:hint="eastAsia" w:eastAsia="楷体"/>
          <w:b w:val="0"/>
          <w:bCs w:val="0"/>
          <w:spacing w:val="-4"/>
          <w:sz w:val="32"/>
          <w:szCs w:val="32"/>
        </w:rPr>
        <w:t>资金分配</w:t>
      </w:r>
      <w:r>
        <w:rPr>
          <w:rFonts w:hint="eastAsia" w:eastAsia="楷体"/>
          <w:b w:val="0"/>
          <w:bCs w:val="0"/>
          <w:spacing w:val="-4"/>
          <w:sz w:val="32"/>
          <w:szCs w:val="32"/>
        </w:rPr>
        <w:br w:type="textWrapping"/>
      </w:r>
      <w:r>
        <w:rPr>
          <w:rStyle w:val="19"/>
          <w:rFonts w:hint="eastAsia" w:eastAsia="楷体"/>
          <w:b w:val="0"/>
          <w:bCs w:val="0"/>
          <w:spacing w:val="-4"/>
          <w:sz w:val="32"/>
          <w:szCs w:val="32"/>
        </w:rPr>
        <w:t>合理性 项目预算资金分配是否有测算依据，与补助单位或地方实际是否相适应，用以反映和考核项目预算资金分配的科学性、合理性情况。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①预算资金分配依据是否充分；</w:t>
      </w:r>
      <w:r>
        <w:rPr>
          <w:rFonts w:hint="eastAsia" w:eastAsia="楷体"/>
          <w:b w:val="0"/>
          <w:bCs w:val="0"/>
          <w:spacing w:val="-4"/>
          <w:sz w:val="32"/>
          <w:szCs w:val="32"/>
        </w:rPr>
        <w:br w:type="textWrapping"/>
      </w:r>
      <w:r>
        <w:rPr>
          <w:rStyle w:val="19"/>
          <w:rFonts w:hint="eastAsia" w:eastAsia="楷体"/>
          <w:b w:val="0"/>
          <w:bCs w:val="0"/>
          <w:spacing w:val="-4"/>
          <w:sz w:val="32"/>
          <w:szCs w:val="32"/>
        </w:rPr>
        <w:t>②资金分配额度是否合理，与项目单位或地方实际是否相适应。</w:t>
      </w:r>
      <w:r>
        <w:rPr>
          <w:rFonts w:hint="eastAsia" w:eastAsia="楷体"/>
          <w:b w:val="0"/>
          <w:bCs w:val="0"/>
          <w:spacing w:val="-4"/>
          <w:sz w:val="32"/>
          <w:szCs w:val="32"/>
        </w:rPr>
        <w:br w:type="textWrapping"/>
      </w:r>
      <w:r>
        <w:rPr>
          <w:rStyle w:val="19"/>
          <w:rFonts w:hint="eastAsia" w:eastAsia="楷体"/>
          <w:b w:val="0"/>
          <w:bCs w:val="0"/>
          <w:spacing w:val="-4"/>
          <w:sz w:val="32"/>
          <w:szCs w:val="32"/>
        </w:rPr>
        <w:t>过程 资金管理 资金到位率 实际到位资金与预算资金的比率，用以反映和考核资金落实情况对项目实施的总体保障程度。 资金到位率=（实际到位资金/预算资金）×100%。</w:t>
      </w:r>
      <w:r>
        <w:rPr>
          <w:rFonts w:hint="eastAsia" w:eastAsia="楷体"/>
          <w:b w:val="0"/>
          <w:bCs w:val="0"/>
          <w:spacing w:val="-4"/>
          <w:sz w:val="32"/>
          <w:szCs w:val="32"/>
        </w:rPr>
        <w:br w:type="textWrapping"/>
      </w:r>
      <w:r>
        <w:rPr>
          <w:rStyle w:val="19"/>
          <w:rFonts w:hint="eastAsia" w:eastAsia="楷体"/>
          <w:b w:val="0"/>
          <w:bCs w:val="0"/>
          <w:spacing w:val="-4"/>
          <w:sz w:val="32"/>
          <w:szCs w:val="32"/>
        </w:rPr>
        <w:t>实际到位资金：一定时期（本年度或项目期）内落实到具体项目的资金。</w:t>
      </w:r>
      <w:r>
        <w:rPr>
          <w:rFonts w:hint="eastAsia" w:eastAsia="楷体"/>
          <w:b w:val="0"/>
          <w:bCs w:val="0"/>
          <w:spacing w:val="-4"/>
          <w:sz w:val="32"/>
          <w:szCs w:val="32"/>
        </w:rPr>
        <w:br w:type="textWrapping"/>
      </w:r>
      <w:r>
        <w:rPr>
          <w:rStyle w:val="19"/>
          <w:rFonts w:hint="eastAsia" w:eastAsia="楷体"/>
          <w:b w:val="0"/>
          <w:bCs w:val="0"/>
          <w:spacing w:val="-4"/>
          <w:sz w:val="32"/>
          <w:szCs w:val="32"/>
        </w:rPr>
        <w:t>预算资金：一定时期（本年度或项目期）内预算安排到具体项目的资金。</w:t>
      </w:r>
      <w:r>
        <w:rPr>
          <w:rFonts w:hint="eastAsia" w:eastAsia="楷体"/>
          <w:b w:val="0"/>
          <w:bCs w:val="0"/>
          <w:spacing w:val="-4"/>
          <w:sz w:val="32"/>
          <w:szCs w:val="32"/>
        </w:rPr>
        <w:br w:type="textWrapping"/>
      </w:r>
      <w:r>
        <w:rPr>
          <w:rStyle w:val="19"/>
          <w:rFonts w:hint="eastAsia" w:eastAsia="楷体"/>
          <w:b w:val="0"/>
          <w:bCs w:val="0"/>
          <w:spacing w:val="-4"/>
          <w:sz w:val="32"/>
          <w:szCs w:val="32"/>
        </w:rPr>
        <w:t>预算执行率 项目预算资金是否按照计划执行，用以反映或考核项目预算执行情况。 预算执行率=（实际支出资金/实际到位资金）×100%。</w:t>
      </w:r>
      <w:r>
        <w:rPr>
          <w:rFonts w:hint="eastAsia" w:eastAsia="楷体"/>
          <w:b w:val="0"/>
          <w:bCs w:val="0"/>
          <w:spacing w:val="-4"/>
          <w:sz w:val="32"/>
          <w:szCs w:val="32"/>
        </w:rPr>
        <w:br w:type="textWrapping"/>
      </w:r>
      <w:r>
        <w:rPr>
          <w:rStyle w:val="19"/>
          <w:rFonts w:hint="eastAsia" w:eastAsia="楷体"/>
          <w:b w:val="0"/>
          <w:bCs w:val="0"/>
          <w:spacing w:val="-4"/>
          <w:sz w:val="32"/>
          <w:szCs w:val="32"/>
        </w:rPr>
        <w:t>实际支出资金：一定时期（本年度或项目期）内项目实际拨付的资金。</w:t>
      </w:r>
      <w:r>
        <w:rPr>
          <w:rFonts w:hint="eastAsia" w:eastAsia="楷体"/>
          <w:b w:val="0"/>
          <w:bCs w:val="0"/>
          <w:spacing w:val="-4"/>
          <w:sz w:val="32"/>
          <w:szCs w:val="32"/>
        </w:rPr>
        <w:br w:type="textWrapping"/>
      </w:r>
      <w:r>
        <w:rPr>
          <w:rStyle w:val="19"/>
          <w:rFonts w:hint="eastAsia" w:eastAsia="楷体"/>
          <w:b w:val="0"/>
          <w:bCs w:val="0"/>
          <w:spacing w:val="-4"/>
          <w:sz w:val="32"/>
          <w:szCs w:val="32"/>
        </w:rPr>
        <w:t>过程 资金管理 资金使用</w:t>
      </w:r>
      <w:r>
        <w:rPr>
          <w:rFonts w:hint="eastAsia" w:eastAsia="楷体"/>
          <w:b w:val="0"/>
          <w:bCs w:val="0"/>
          <w:spacing w:val="-4"/>
          <w:sz w:val="32"/>
          <w:szCs w:val="32"/>
        </w:rPr>
        <w:br w:type="textWrapping"/>
      </w:r>
      <w:r>
        <w:rPr>
          <w:rStyle w:val="19"/>
          <w:rFonts w:hint="eastAsia" w:eastAsia="楷体"/>
          <w:b w:val="0"/>
          <w:bCs w:val="0"/>
          <w:spacing w:val="-4"/>
          <w:sz w:val="32"/>
          <w:szCs w:val="32"/>
        </w:rPr>
        <w:t>合规性 项目资金使用是否符合相关的财务管理制度规定，用以反映和考核项目资金的规范运行情况。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①是否符合国家财经法规和财务管理制度以及有关专项资金管理办法的规定；</w:t>
      </w:r>
      <w:r>
        <w:rPr>
          <w:rFonts w:hint="eastAsia" w:eastAsia="楷体"/>
          <w:b w:val="0"/>
          <w:bCs w:val="0"/>
          <w:spacing w:val="-4"/>
          <w:sz w:val="32"/>
          <w:szCs w:val="32"/>
        </w:rPr>
        <w:br w:type="textWrapping"/>
      </w:r>
      <w:r>
        <w:rPr>
          <w:rStyle w:val="19"/>
          <w:rFonts w:hint="eastAsia" w:eastAsia="楷体"/>
          <w:b w:val="0"/>
          <w:bCs w:val="0"/>
          <w:spacing w:val="-4"/>
          <w:sz w:val="32"/>
          <w:szCs w:val="32"/>
        </w:rPr>
        <w:t>②资金的拨付是否有完整的审批程序和手续；</w:t>
      </w:r>
      <w:r>
        <w:rPr>
          <w:rFonts w:hint="eastAsia" w:eastAsia="楷体"/>
          <w:b w:val="0"/>
          <w:bCs w:val="0"/>
          <w:spacing w:val="-4"/>
          <w:sz w:val="32"/>
          <w:szCs w:val="32"/>
        </w:rPr>
        <w:br w:type="textWrapping"/>
      </w:r>
      <w:r>
        <w:rPr>
          <w:rStyle w:val="19"/>
          <w:rFonts w:hint="eastAsia" w:eastAsia="楷体"/>
          <w:b w:val="0"/>
          <w:bCs w:val="0"/>
          <w:spacing w:val="-4"/>
          <w:sz w:val="32"/>
          <w:szCs w:val="32"/>
        </w:rPr>
        <w:t>③是否符合项目预算批复或合同规定的用途；</w:t>
      </w:r>
      <w:r>
        <w:rPr>
          <w:rFonts w:hint="eastAsia" w:eastAsia="楷体"/>
          <w:b w:val="0"/>
          <w:bCs w:val="0"/>
          <w:spacing w:val="-4"/>
          <w:sz w:val="32"/>
          <w:szCs w:val="32"/>
        </w:rPr>
        <w:br w:type="textWrapping"/>
      </w:r>
      <w:r>
        <w:rPr>
          <w:rStyle w:val="19"/>
          <w:rFonts w:hint="eastAsia" w:eastAsia="楷体"/>
          <w:b w:val="0"/>
          <w:bCs w:val="0"/>
          <w:spacing w:val="-4"/>
          <w:sz w:val="32"/>
          <w:szCs w:val="32"/>
        </w:rPr>
        <w:t>④是否存在截留、挤占、挪用、虚列支出等情况。</w:t>
      </w:r>
      <w:r>
        <w:rPr>
          <w:rFonts w:hint="eastAsia" w:eastAsia="楷体"/>
          <w:b w:val="0"/>
          <w:bCs w:val="0"/>
          <w:spacing w:val="-4"/>
          <w:sz w:val="32"/>
          <w:szCs w:val="32"/>
        </w:rPr>
        <w:br w:type="textWrapping"/>
      </w:r>
      <w:r>
        <w:rPr>
          <w:rStyle w:val="19"/>
          <w:rFonts w:hint="eastAsia" w:eastAsia="楷体"/>
          <w:b w:val="0"/>
          <w:bCs w:val="0"/>
          <w:spacing w:val="-4"/>
          <w:sz w:val="32"/>
          <w:szCs w:val="32"/>
        </w:rPr>
        <w:t>组织实施 管理制度</w:t>
      </w:r>
      <w:r>
        <w:rPr>
          <w:rFonts w:hint="eastAsia" w:eastAsia="楷体"/>
          <w:b w:val="0"/>
          <w:bCs w:val="0"/>
          <w:spacing w:val="-4"/>
          <w:sz w:val="32"/>
          <w:szCs w:val="32"/>
        </w:rPr>
        <w:br w:type="textWrapping"/>
      </w:r>
      <w:r>
        <w:rPr>
          <w:rStyle w:val="19"/>
          <w:rFonts w:hint="eastAsia" w:eastAsia="楷体"/>
          <w:b w:val="0"/>
          <w:bCs w:val="0"/>
          <w:spacing w:val="-4"/>
          <w:sz w:val="32"/>
          <w:szCs w:val="32"/>
        </w:rPr>
        <w:t>健全性 项目实施单位的财务和业务管理制度是否健全，用以反映和考核财务和业务管理制度对项目顺利实施的保障情况。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①是否已制定或具有相应的财务和业务管理制度；</w:t>
      </w:r>
      <w:r>
        <w:rPr>
          <w:rFonts w:hint="eastAsia" w:eastAsia="楷体"/>
          <w:b w:val="0"/>
          <w:bCs w:val="0"/>
          <w:spacing w:val="-4"/>
          <w:sz w:val="32"/>
          <w:szCs w:val="32"/>
        </w:rPr>
        <w:br w:type="textWrapping"/>
      </w:r>
      <w:r>
        <w:rPr>
          <w:rStyle w:val="19"/>
          <w:rFonts w:hint="eastAsia" w:eastAsia="楷体"/>
          <w:b w:val="0"/>
          <w:bCs w:val="0"/>
          <w:spacing w:val="-4"/>
          <w:sz w:val="32"/>
          <w:szCs w:val="32"/>
        </w:rPr>
        <w:t>②财务和业务管理制度是否合法、合规、完整。</w:t>
      </w:r>
      <w:r>
        <w:rPr>
          <w:rFonts w:hint="eastAsia" w:eastAsia="楷体"/>
          <w:b w:val="0"/>
          <w:bCs w:val="0"/>
          <w:spacing w:val="-4"/>
          <w:sz w:val="32"/>
          <w:szCs w:val="32"/>
        </w:rPr>
        <w:br w:type="textWrapping"/>
      </w:r>
      <w:r>
        <w:rPr>
          <w:rStyle w:val="19"/>
          <w:rFonts w:hint="eastAsia" w:eastAsia="楷体"/>
          <w:b w:val="0"/>
          <w:bCs w:val="0"/>
          <w:spacing w:val="-4"/>
          <w:sz w:val="32"/>
          <w:szCs w:val="32"/>
        </w:rPr>
        <w:t>制度执行</w:t>
      </w:r>
      <w:r>
        <w:rPr>
          <w:rFonts w:hint="eastAsia" w:eastAsia="楷体"/>
          <w:b w:val="0"/>
          <w:bCs w:val="0"/>
          <w:spacing w:val="-4"/>
          <w:sz w:val="32"/>
          <w:szCs w:val="32"/>
        </w:rPr>
        <w:br w:type="textWrapping"/>
      </w:r>
      <w:r>
        <w:rPr>
          <w:rStyle w:val="19"/>
          <w:rFonts w:hint="eastAsia" w:eastAsia="楷体"/>
          <w:b w:val="0"/>
          <w:bCs w:val="0"/>
          <w:spacing w:val="-4"/>
          <w:sz w:val="32"/>
          <w:szCs w:val="32"/>
        </w:rPr>
        <w:t>有效性 项目实施是否符合相关管理规定，用以反映和考核相关管理制度的有效执行情况。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①是否遵守相关法律法规和相关管理规定；</w:t>
      </w:r>
      <w:r>
        <w:rPr>
          <w:rFonts w:hint="eastAsia" w:eastAsia="楷体"/>
          <w:b w:val="0"/>
          <w:bCs w:val="0"/>
          <w:spacing w:val="-4"/>
          <w:sz w:val="32"/>
          <w:szCs w:val="32"/>
        </w:rPr>
        <w:br w:type="textWrapping"/>
      </w:r>
      <w:r>
        <w:rPr>
          <w:rStyle w:val="19"/>
          <w:rFonts w:hint="eastAsia" w:eastAsia="楷体"/>
          <w:b w:val="0"/>
          <w:bCs w:val="0"/>
          <w:spacing w:val="-4"/>
          <w:sz w:val="32"/>
          <w:szCs w:val="32"/>
        </w:rPr>
        <w:t>②项目调整及支出调整手续是否完备；</w:t>
      </w:r>
      <w:r>
        <w:rPr>
          <w:rFonts w:hint="eastAsia" w:eastAsia="楷体"/>
          <w:b w:val="0"/>
          <w:bCs w:val="0"/>
          <w:spacing w:val="-4"/>
          <w:sz w:val="32"/>
          <w:szCs w:val="32"/>
        </w:rPr>
        <w:br w:type="textWrapping"/>
      </w:r>
      <w:r>
        <w:rPr>
          <w:rStyle w:val="19"/>
          <w:rFonts w:hint="eastAsia" w:eastAsia="楷体"/>
          <w:b w:val="0"/>
          <w:bCs w:val="0"/>
          <w:spacing w:val="-4"/>
          <w:sz w:val="32"/>
          <w:szCs w:val="32"/>
        </w:rPr>
        <w:t>③项目合同书、验收报告、技术鉴定等资料是否齐全并及时归档；</w:t>
      </w:r>
      <w:r>
        <w:rPr>
          <w:rFonts w:hint="eastAsia" w:eastAsia="楷体"/>
          <w:b w:val="0"/>
          <w:bCs w:val="0"/>
          <w:spacing w:val="-4"/>
          <w:sz w:val="32"/>
          <w:szCs w:val="32"/>
        </w:rPr>
        <w:br w:type="textWrapping"/>
      </w:r>
      <w:r>
        <w:rPr>
          <w:rStyle w:val="19"/>
          <w:rFonts w:hint="eastAsia" w:eastAsia="楷体"/>
          <w:b w:val="0"/>
          <w:bCs w:val="0"/>
          <w:spacing w:val="-4"/>
          <w:sz w:val="32"/>
          <w:szCs w:val="32"/>
        </w:rPr>
        <w:t>④项目实施的人员条件、场地设备、信息支撑等是否落实到位。</w:t>
      </w:r>
      <w:r>
        <w:rPr>
          <w:rFonts w:hint="eastAsia" w:eastAsia="楷体"/>
          <w:b w:val="0"/>
          <w:bCs w:val="0"/>
          <w:spacing w:val="-4"/>
          <w:sz w:val="32"/>
          <w:szCs w:val="32"/>
        </w:rPr>
        <w:br w:type="textWrapping"/>
      </w:r>
      <w:r>
        <w:rPr>
          <w:rStyle w:val="19"/>
          <w:rFonts w:hint="eastAsia" w:eastAsia="楷体"/>
          <w:b w:val="0"/>
          <w:bCs w:val="0"/>
          <w:spacing w:val="-4"/>
          <w:sz w:val="32"/>
          <w:szCs w:val="32"/>
        </w:rPr>
        <w:t>产出 产出数量 开展宣讲活动场数 项目实施的实际产出数与计划产出数的比率，用以反映和考核项目产出数量目标的实现程度。 实际产出数：一定时期（本年度或项目期）内项目实际产出的产品或提供的服务数量。</w:t>
      </w:r>
      <w:r>
        <w:rPr>
          <w:rFonts w:hint="eastAsia" w:eastAsia="楷体"/>
          <w:b w:val="0"/>
          <w:bCs w:val="0"/>
          <w:spacing w:val="-4"/>
          <w:sz w:val="32"/>
          <w:szCs w:val="32"/>
        </w:rPr>
        <w:br w:type="textWrapping"/>
      </w:r>
      <w:r>
        <w:rPr>
          <w:rStyle w:val="19"/>
          <w:rFonts w:hint="eastAsia" w:eastAsia="楷体"/>
          <w:b w:val="0"/>
          <w:bCs w:val="0"/>
          <w:spacing w:val="-4"/>
          <w:sz w:val="32"/>
          <w:szCs w:val="32"/>
        </w:rPr>
        <w:t>计划产出数：项目绩效目标确定的在一定时期（本年度或项目期）内计划产出的产品或提供的服务数量。</w:t>
      </w:r>
      <w:r>
        <w:rPr>
          <w:rFonts w:hint="eastAsia" w:eastAsia="楷体"/>
          <w:b w:val="0"/>
          <w:bCs w:val="0"/>
          <w:spacing w:val="-4"/>
          <w:sz w:val="32"/>
          <w:szCs w:val="32"/>
        </w:rPr>
        <w:br w:type="textWrapping"/>
      </w:r>
      <w:r>
        <w:rPr>
          <w:rStyle w:val="19"/>
          <w:rFonts w:hint="eastAsia" w:eastAsia="楷体"/>
          <w:b w:val="0"/>
          <w:bCs w:val="0"/>
          <w:spacing w:val="-4"/>
          <w:sz w:val="32"/>
          <w:szCs w:val="32"/>
        </w:rPr>
        <w:t>志愿服务活动次数</w:t>
      </w:r>
      <w:r>
        <w:rPr>
          <w:rFonts w:hint="eastAsia" w:eastAsia="楷体"/>
          <w:b w:val="0"/>
          <w:bCs w:val="0"/>
          <w:spacing w:val="-4"/>
          <w:sz w:val="32"/>
          <w:szCs w:val="32"/>
        </w:rPr>
        <w:br w:type="textWrapping"/>
      </w:r>
      <w:r>
        <w:rPr>
          <w:rStyle w:val="19"/>
          <w:rFonts w:hint="eastAsia" w:eastAsia="楷体"/>
          <w:b w:val="0"/>
          <w:bCs w:val="0"/>
          <w:spacing w:val="-4"/>
          <w:sz w:val="32"/>
          <w:szCs w:val="32"/>
        </w:rPr>
        <w:t>培训党务干部</w:t>
      </w:r>
      <w:r>
        <w:rPr>
          <w:rFonts w:hint="eastAsia" w:eastAsia="楷体"/>
          <w:b w:val="0"/>
          <w:bCs w:val="0"/>
          <w:spacing w:val="-4"/>
          <w:sz w:val="32"/>
          <w:szCs w:val="32"/>
        </w:rPr>
        <w:br w:type="textWrapping"/>
      </w:r>
      <w:r>
        <w:rPr>
          <w:rStyle w:val="19"/>
          <w:rFonts w:hint="eastAsia" w:eastAsia="楷体"/>
          <w:b w:val="0"/>
          <w:bCs w:val="0"/>
          <w:spacing w:val="-4"/>
          <w:sz w:val="32"/>
          <w:szCs w:val="32"/>
        </w:rPr>
        <w:t>机关大讲堂横幅制作</w:t>
      </w:r>
      <w:r>
        <w:rPr>
          <w:rFonts w:hint="eastAsia" w:eastAsia="楷体"/>
          <w:b w:val="0"/>
          <w:bCs w:val="0"/>
          <w:spacing w:val="-4"/>
          <w:sz w:val="32"/>
          <w:szCs w:val="32"/>
        </w:rPr>
        <w:br w:type="textWrapping"/>
      </w:r>
      <w:r>
        <w:rPr>
          <w:rStyle w:val="19"/>
          <w:rFonts w:hint="eastAsia" w:eastAsia="楷体"/>
          <w:b w:val="0"/>
          <w:bCs w:val="0"/>
          <w:spacing w:val="-4"/>
          <w:sz w:val="32"/>
          <w:szCs w:val="32"/>
        </w:rPr>
        <w:t>制作市直机关干部才艺大赛奖牌数量</w:t>
      </w:r>
      <w:r>
        <w:rPr>
          <w:rFonts w:hint="eastAsia" w:eastAsia="楷体"/>
          <w:b w:val="0"/>
          <w:bCs w:val="0"/>
          <w:spacing w:val="-4"/>
          <w:sz w:val="32"/>
          <w:szCs w:val="32"/>
        </w:rPr>
        <w:br w:type="textWrapping"/>
      </w:r>
      <w:r>
        <w:rPr>
          <w:rStyle w:val="19"/>
          <w:rFonts w:hint="eastAsia" w:eastAsia="楷体"/>
          <w:b w:val="0"/>
          <w:bCs w:val="0"/>
          <w:spacing w:val="-4"/>
          <w:sz w:val="32"/>
          <w:szCs w:val="32"/>
        </w:rPr>
        <w:t>产出 产出质量 党建业务及各项活动完成率 项目完成的质量达标产出数与实际产出数的比率，用以反映和考核项目产出质量目标的实现程度。 活动完成率=（质量达标产出数/实际产出数）×100%。</w:t>
      </w:r>
      <w:r>
        <w:rPr>
          <w:rFonts w:hint="eastAsia" w:eastAsia="楷体"/>
          <w:b w:val="0"/>
          <w:bCs w:val="0"/>
          <w:spacing w:val="-4"/>
          <w:sz w:val="32"/>
          <w:szCs w:val="32"/>
        </w:rPr>
        <w:br w:type="textWrapping"/>
      </w:r>
      <w:r>
        <w:rPr>
          <w:rStyle w:val="19"/>
          <w:rFonts w:hint="eastAsia" w:eastAsia="楷体"/>
          <w:b w:val="0"/>
          <w:bCs w:val="0"/>
          <w:spacing w:val="-4"/>
          <w:sz w:val="32"/>
          <w:szCs w:val="32"/>
        </w:rPr>
        <w:t>质量达标产出数：一定时期（本年度或项目期）内实际达到既定质量标准的产品或服务数量。既定质量标准是指项目实施单位设立绩效目标时依据计划标准、行业标准、历史标准或其他标准而设定的绩效指标值。</w:t>
      </w:r>
      <w:r>
        <w:rPr>
          <w:rFonts w:hint="eastAsia" w:eastAsia="楷体"/>
          <w:b w:val="0"/>
          <w:bCs w:val="0"/>
          <w:spacing w:val="-4"/>
          <w:sz w:val="32"/>
          <w:szCs w:val="32"/>
        </w:rPr>
        <w:br w:type="textWrapping"/>
      </w:r>
      <w:r>
        <w:rPr>
          <w:rStyle w:val="19"/>
          <w:rFonts w:hint="eastAsia" w:eastAsia="楷体"/>
          <w:b w:val="0"/>
          <w:bCs w:val="0"/>
          <w:spacing w:val="-4"/>
          <w:sz w:val="32"/>
          <w:szCs w:val="32"/>
        </w:rPr>
        <w:t>产出时效 完成及时率 项目实际完成时间与计划完成时间的比较，用以反映和考核项目产出时效目标的实现程度。 实际完成时间：项目实施单位完成该项目实际所耗用的时间。</w:t>
      </w:r>
      <w:r>
        <w:rPr>
          <w:rFonts w:hint="eastAsia" w:eastAsia="楷体"/>
          <w:b w:val="0"/>
          <w:bCs w:val="0"/>
          <w:spacing w:val="-4"/>
          <w:sz w:val="32"/>
          <w:szCs w:val="32"/>
        </w:rPr>
        <w:br w:type="textWrapping"/>
      </w:r>
      <w:r>
        <w:rPr>
          <w:rStyle w:val="19"/>
          <w:rFonts w:hint="eastAsia" w:eastAsia="楷体"/>
          <w:b w:val="0"/>
          <w:bCs w:val="0"/>
          <w:spacing w:val="-4"/>
          <w:sz w:val="32"/>
          <w:szCs w:val="32"/>
        </w:rPr>
        <w:t>计划完成时间：按照项目实施计划或相关规定完成该项目所需的时间。</w:t>
      </w:r>
      <w:r>
        <w:rPr>
          <w:rFonts w:hint="eastAsia" w:eastAsia="楷体"/>
          <w:b w:val="0"/>
          <w:bCs w:val="0"/>
          <w:spacing w:val="-4"/>
          <w:sz w:val="32"/>
          <w:szCs w:val="32"/>
        </w:rPr>
        <w:br w:type="textWrapping"/>
      </w:r>
      <w:r>
        <w:rPr>
          <w:rStyle w:val="19"/>
          <w:rFonts w:hint="eastAsia" w:eastAsia="楷体"/>
          <w:b w:val="0"/>
          <w:bCs w:val="0"/>
          <w:spacing w:val="-4"/>
          <w:sz w:val="32"/>
          <w:szCs w:val="32"/>
        </w:rPr>
        <w:t>产出成本 成本节约率 完成项目计划工作目标的实际节约成本与计划成本的比率，用以反映和考核项目的成本节约程度。</w:t>
      </w:r>
      <w:r>
        <w:rPr>
          <w:rFonts w:hint="eastAsia" w:eastAsia="楷体"/>
          <w:b w:val="0"/>
          <w:bCs w:val="0"/>
          <w:spacing w:val="-4"/>
          <w:sz w:val="32"/>
          <w:szCs w:val="32"/>
        </w:rPr>
        <w:br w:type="textWrapping"/>
      </w:r>
      <w:r>
        <w:rPr>
          <w:rStyle w:val="19"/>
          <w:rFonts w:hint="eastAsia" w:eastAsia="楷体"/>
          <w:b w:val="0"/>
          <w:bCs w:val="0"/>
          <w:spacing w:val="-4"/>
          <w:sz w:val="32"/>
          <w:szCs w:val="32"/>
        </w:rPr>
        <w:t>成本节约率=[（计划成本-实际成本）/计划成本]×100%。</w:t>
      </w:r>
      <w:r>
        <w:rPr>
          <w:rFonts w:hint="eastAsia" w:eastAsia="楷体"/>
          <w:b w:val="0"/>
          <w:bCs w:val="0"/>
          <w:spacing w:val="-4"/>
          <w:sz w:val="32"/>
          <w:szCs w:val="32"/>
        </w:rPr>
        <w:br w:type="textWrapping"/>
      </w:r>
      <w:r>
        <w:rPr>
          <w:rStyle w:val="19"/>
          <w:rFonts w:hint="eastAsia" w:eastAsia="楷体"/>
          <w:b w:val="0"/>
          <w:bCs w:val="0"/>
          <w:spacing w:val="-4"/>
          <w:sz w:val="32"/>
          <w:szCs w:val="32"/>
        </w:rPr>
        <w:t>实际成本：项目实施单位如期、保质、保量完成既定工作目标实际所耗费的支出。</w:t>
      </w:r>
      <w:r>
        <w:rPr>
          <w:rFonts w:hint="eastAsia" w:eastAsia="楷体"/>
          <w:b w:val="0"/>
          <w:bCs w:val="0"/>
          <w:spacing w:val="-4"/>
          <w:sz w:val="32"/>
          <w:szCs w:val="32"/>
        </w:rPr>
        <w:br w:type="textWrapping"/>
      </w:r>
      <w:r>
        <w:rPr>
          <w:rStyle w:val="19"/>
          <w:rFonts w:hint="eastAsia" w:eastAsia="楷体"/>
          <w:b w:val="0"/>
          <w:bCs w:val="0"/>
          <w:spacing w:val="-4"/>
          <w:sz w:val="32"/>
          <w:szCs w:val="32"/>
        </w:rPr>
        <w:t>计划成本：项目实施单位为完成工作目标计划安排的支出，一般以项目预算为参考。</w:t>
      </w:r>
      <w:r>
        <w:rPr>
          <w:rFonts w:hint="eastAsia" w:eastAsia="楷体"/>
          <w:b w:val="0"/>
          <w:bCs w:val="0"/>
          <w:spacing w:val="-4"/>
          <w:sz w:val="32"/>
          <w:szCs w:val="32"/>
        </w:rPr>
        <w:br w:type="textWrapping"/>
      </w:r>
      <w:r>
        <w:rPr>
          <w:rStyle w:val="19"/>
          <w:rFonts w:hint="eastAsia" w:eastAsia="楷体"/>
          <w:b w:val="0"/>
          <w:bCs w:val="0"/>
          <w:spacing w:val="-4"/>
          <w:sz w:val="32"/>
          <w:szCs w:val="32"/>
        </w:rPr>
        <w:t>效益 社会效益指标</w:t>
      </w:r>
      <w:r>
        <w:rPr>
          <w:rFonts w:hint="eastAsia" w:eastAsia="楷体"/>
          <w:b w:val="0"/>
          <w:bCs w:val="0"/>
          <w:spacing w:val="-4"/>
          <w:sz w:val="32"/>
          <w:szCs w:val="32"/>
        </w:rPr>
        <w:br w:type="textWrapping"/>
      </w:r>
      <w:r>
        <w:rPr>
          <w:rStyle w:val="19"/>
          <w:rFonts w:hint="eastAsia" w:eastAsia="楷体"/>
          <w:b w:val="0"/>
          <w:bCs w:val="0"/>
          <w:spacing w:val="-4"/>
          <w:sz w:val="32"/>
          <w:szCs w:val="32"/>
        </w:rPr>
        <w:t>保障市委直属机关党建工作正常开展 项目实施所产生的效益。 项目实施所产生的社会效益、经济效益、生态效益、可持续影响等。可根据项目实际情况有选择地设置和细化。</w:t>
      </w:r>
      <w:r>
        <w:rPr>
          <w:rFonts w:hint="eastAsia" w:eastAsia="楷体"/>
          <w:b w:val="0"/>
          <w:bCs w:val="0"/>
          <w:spacing w:val="-4"/>
          <w:sz w:val="32"/>
          <w:szCs w:val="32"/>
        </w:rPr>
        <w:br w:type="textWrapping"/>
      </w:r>
      <w:r>
        <w:rPr>
          <w:rStyle w:val="19"/>
          <w:rFonts w:hint="eastAsia" w:eastAsia="楷体"/>
          <w:b w:val="0"/>
          <w:bCs w:val="0"/>
          <w:spacing w:val="-4"/>
          <w:sz w:val="32"/>
          <w:szCs w:val="32"/>
        </w:rPr>
        <w:t>满意度指标完成情况分析 满意度指标 群众满意度 社会公众或服务对象对项目实施效果的满意程度。 社会公众或服务对象是指因该项目实施而受到影响的部门（单位）、群体或个人。一般采取社会调查的方式。</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3.评价方法</w:t>
      </w:r>
      <w:r>
        <w:rPr>
          <w:rFonts w:hint="eastAsia" w:eastAsia="楷体"/>
          <w:b w:val="0"/>
          <w:bCs w:val="0"/>
          <w:spacing w:val="-4"/>
          <w:sz w:val="32"/>
          <w:szCs w:val="32"/>
        </w:rPr>
        <w:br w:type="textWrapping"/>
      </w:r>
      <w:r>
        <w:rPr>
          <w:rStyle w:val="19"/>
          <w:rFonts w:hint="eastAsia" w:eastAsia="楷体"/>
          <w:b w:val="0"/>
          <w:bCs w:val="0"/>
          <w:spacing w:val="-4"/>
          <w:sz w:val="32"/>
          <w:szCs w:val="32"/>
        </w:rPr>
        <w:t>《关于印发&lt;项目支出绩效评价管理办法&gt;的通知》（财预〔2020〕10号）文件指出部门评价的方法主要包括成本效益分析法、比较法、因素分析法、最低成本法、公众评判法、标杆管理法等。</w:t>
      </w:r>
      <w:r>
        <w:rPr>
          <w:rFonts w:hint="eastAsia" w:eastAsia="楷体"/>
          <w:b w:val="0"/>
          <w:bCs w:val="0"/>
          <w:spacing w:val="-4"/>
          <w:sz w:val="32"/>
          <w:szCs w:val="32"/>
        </w:rPr>
        <w:br w:type="textWrapping"/>
      </w:r>
      <w:r>
        <w:rPr>
          <w:rStyle w:val="19"/>
          <w:rFonts w:hint="eastAsia" w:eastAsia="楷体"/>
          <w:b w:val="0"/>
          <w:bCs w:val="0"/>
          <w:spacing w:val="-4"/>
          <w:sz w:val="32"/>
          <w:szCs w:val="32"/>
        </w:rPr>
        <w:t>（1）成本效益分析法。是指将投入与产出、效益进行关联性分析的方法。</w:t>
      </w:r>
      <w:r>
        <w:rPr>
          <w:rFonts w:hint="eastAsia" w:eastAsia="楷体"/>
          <w:b w:val="0"/>
          <w:bCs w:val="0"/>
          <w:spacing w:val="-4"/>
          <w:sz w:val="32"/>
          <w:szCs w:val="32"/>
        </w:rPr>
        <w:br w:type="textWrapping"/>
      </w:r>
      <w:r>
        <w:rPr>
          <w:rStyle w:val="19"/>
          <w:rFonts w:hint="eastAsia" w:eastAsia="楷体"/>
          <w:b w:val="0"/>
          <w:bCs w:val="0"/>
          <w:spacing w:val="-4"/>
          <w:sz w:val="32"/>
          <w:szCs w:val="32"/>
        </w:rPr>
        <w:t>（2）比较法。是指将实施情况与绩效目标、历史情况、不同部门和地区同类支出情况进行比较的方法。</w:t>
      </w:r>
      <w:r>
        <w:rPr>
          <w:rFonts w:hint="eastAsia" w:eastAsia="楷体"/>
          <w:b w:val="0"/>
          <w:bCs w:val="0"/>
          <w:spacing w:val="-4"/>
          <w:sz w:val="32"/>
          <w:szCs w:val="32"/>
        </w:rPr>
        <w:br w:type="textWrapping"/>
      </w:r>
      <w:r>
        <w:rPr>
          <w:rStyle w:val="19"/>
          <w:rFonts w:hint="eastAsia" w:eastAsia="楷体"/>
          <w:b w:val="0"/>
          <w:bCs w:val="0"/>
          <w:spacing w:val="-4"/>
          <w:sz w:val="32"/>
          <w:szCs w:val="32"/>
        </w:rPr>
        <w:t>（3）因素分析法。是指综合分析影响绩效目标实现、实施效果的内外部因素的方法。</w:t>
      </w:r>
      <w:r>
        <w:rPr>
          <w:rFonts w:hint="eastAsia" w:eastAsia="楷体"/>
          <w:b w:val="0"/>
          <w:bCs w:val="0"/>
          <w:spacing w:val="-4"/>
          <w:sz w:val="32"/>
          <w:szCs w:val="32"/>
        </w:rPr>
        <w:br w:type="textWrapping"/>
      </w:r>
      <w:r>
        <w:rPr>
          <w:rStyle w:val="19"/>
          <w:rFonts w:hint="eastAsia" w:eastAsia="楷体"/>
          <w:b w:val="0"/>
          <w:bCs w:val="0"/>
          <w:spacing w:val="-4"/>
          <w:sz w:val="32"/>
          <w:szCs w:val="32"/>
        </w:rPr>
        <w:t>（4）最低成本法。是指在绩效目标确定的前提下，成本最小者为优的方法。</w:t>
      </w:r>
      <w:r>
        <w:rPr>
          <w:rFonts w:hint="eastAsia" w:eastAsia="楷体"/>
          <w:b w:val="0"/>
          <w:bCs w:val="0"/>
          <w:spacing w:val="-4"/>
          <w:sz w:val="32"/>
          <w:szCs w:val="32"/>
        </w:rPr>
        <w:br w:type="textWrapping"/>
      </w:r>
      <w:r>
        <w:rPr>
          <w:rStyle w:val="19"/>
          <w:rFonts w:hint="eastAsia" w:eastAsia="楷体"/>
          <w:b w:val="0"/>
          <w:bCs w:val="0"/>
          <w:spacing w:val="-4"/>
          <w:sz w:val="32"/>
          <w:szCs w:val="32"/>
        </w:rPr>
        <w:t>（5）公众评判法。是指通过专家评估、公众问卷及抽样调查等方式进行评判的方法。</w:t>
      </w:r>
      <w:r>
        <w:rPr>
          <w:rFonts w:hint="eastAsia" w:eastAsia="楷体"/>
          <w:b w:val="0"/>
          <w:bCs w:val="0"/>
          <w:spacing w:val="-4"/>
          <w:sz w:val="32"/>
          <w:szCs w:val="32"/>
        </w:rPr>
        <w:br w:type="textWrapping"/>
      </w:r>
      <w:r>
        <w:rPr>
          <w:rStyle w:val="19"/>
          <w:rFonts w:hint="eastAsia" w:eastAsia="楷体"/>
          <w:b w:val="0"/>
          <w:bCs w:val="0"/>
          <w:spacing w:val="-4"/>
          <w:sz w:val="32"/>
          <w:szCs w:val="32"/>
        </w:rPr>
        <w:t>（6）标杆管理法。是指以国内外同行业中较高的绩效水平为标杆进行评判的方法。</w:t>
      </w:r>
      <w:r>
        <w:rPr>
          <w:rFonts w:hint="eastAsia" w:eastAsia="楷体"/>
          <w:b w:val="0"/>
          <w:bCs w:val="0"/>
          <w:spacing w:val="-4"/>
          <w:sz w:val="32"/>
          <w:szCs w:val="32"/>
        </w:rPr>
        <w:br w:type="textWrapping"/>
      </w:r>
      <w:r>
        <w:rPr>
          <w:rStyle w:val="19"/>
          <w:rFonts w:hint="eastAsia" w:eastAsia="楷体"/>
          <w:b w:val="0"/>
          <w:bCs w:val="0"/>
          <w:spacing w:val="-4"/>
          <w:sz w:val="32"/>
          <w:szCs w:val="32"/>
        </w:rPr>
        <w:t>（7）其他评价方法。</w:t>
      </w:r>
      <w:r>
        <w:rPr>
          <w:rFonts w:hint="eastAsia" w:eastAsia="楷体"/>
          <w:b w:val="0"/>
          <w:bCs w:val="0"/>
          <w:spacing w:val="-4"/>
          <w:sz w:val="32"/>
          <w:szCs w:val="32"/>
        </w:rPr>
        <w:br w:type="textWrapping"/>
      </w:r>
      <w:r>
        <w:rPr>
          <w:rStyle w:val="19"/>
          <w:rFonts w:hint="eastAsia" w:eastAsia="楷体"/>
          <w:b w:val="0"/>
          <w:bCs w:val="0"/>
          <w:spacing w:val="-4"/>
          <w:sz w:val="32"/>
          <w:szCs w:val="32"/>
        </w:rPr>
        <w:t>根据党建业务费的特点，本次评价主要采用比较法和公众评判法，对项目总预算和明细预算的内容、标准、计划是否经济合理进行深入分析，以考察实际产出和效益是否达到预期。</w:t>
      </w:r>
      <w:r>
        <w:rPr>
          <w:rFonts w:hint="eastAsia" w:eastAsia="楷体"/>
          <w:b w:val="0"/>
          <w:bCs w:val="0"/>
          <w:spacing w:val="-4"/>
          <w:sz w:val="32"/>
          <w:szCs w:val="32"/>
        </w:rPr>
        <w:br w:type="textWrapping"/>
      </w:r>
      <w:r>
        <w:rPr>
          <w:rStyle w:val="19"/>
          <w:rFonts w:hint="eastAsia" w:eastAsia="楷体"/>
          <w:b w:val="0"/>
          <w:bCs w:val="0"/>
          <w:spacing w:val="-4"/>
          <w:sz w:val="32"/>
          <w:szCs w:val="32"/>
        </w:rPr>
        <w:t>4.评价标准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绩效评价标准主要包括计划标准、行业标准、历史标准等，用于对绩效指标完成情况进行比较。</w:t>
      </w:r>
      <w:r>
        <w:rPr>
          <w:rFonts w:hint="eastAsia" w:eastAsia="楷体"/>
          <w:b w:val="0"/>
          <w:bCs w:val="0"/>
          <w:spacing w:val="-4"/>
          <w:sz w:val="32"/>
          <w:szCs w:val="32"/>
        </w:rPr>
        <w:br w:type="textWrapping"/>
      </w:r>
      <w:r>
        <w:rPr>
          <w:rStyle w:val="19"/>
          <w:rFonts w:hint="eastAsia" w:eastAsia="楷体"/>
          <w:b w:val="0"/>
          <w:bCs w:val="0"/>
          <w:spacing w:val="-4"/>
          <w:sz w:val="32"/>
          <w:szCs w:val="32"/>
        </w:rPr>
        <w:t>（1）计划标准。指以预先制定的目标、计划、预算、定额等作为评价标准。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（2）行业标准。指参照国家公布的行业指标数据制定的评价标准。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（3）历史标准。指参照历史数据制定的评价标准，为体现绩效改进的原则，在可实现的条件下应当确定相对较高的评价标准。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在上述评价标准的基础上，本次评价依据以下文件为重要指导和准绳：</w:t>
      </w:r>
      <w:r>
        <w:rPr>
          <w:rFonts w:hint="eastAsia" w:eastAsia="楷体"/>
          <w:b w:val="0"/>
          <w:bCs w:val="0"/>
          <w:spacing w:val="-4"/>
          <w:sz w:val="32"/>
          <w:szCs w:val="32"/>
        </w:rPr>
        <w:br w:type="textWrapping"/>
      </w:r>
      <w:r>
        <w:rPr>
          <w:rStyle w:val="19"/>
          <w:rFonts w:hint="eastAsia" w:eastAsia="楷体"/>
          <w:b w:val="0"/>
          <w:bCs w:val="0"/>
          <w:spacing w:val="-4"/>
          <w:sz w:val="32"/>
          <w:szCs w:val="32"/>
        </w:rPr>
        <w:t>·《中共中央国务院关于全面实施预算绩效管理的意见》（中发〔2018〕34号）</w:t>
      </w:r>
      <w:r>
        <w:rPr>
          <w:rFonts w:hint="eastAsia" w:eastAsia="楷体"/>
          <w:b w:val="0"/>
          <w:bCs w:val="0"/>
          <w:spacing w:val="-4"/>
          <w:sz w:val="32"/>
          <w:szCs w:val="32"/>
        </w:rPr>
        <w:br w:type="textWrapping"/>
      </w:r>
      <w:r>
        <w:rPr>
          <w:rStyle w:val="19"/>
          <w:rFonts w:hint="eastAsia" w:eastAsia="楷体"/>
          <w:b w:val="0"/>
          <w:bCs w:val="0"/>
          <w:spacing w:val="-4"/>
          <w:sz w:val="32"/>
          <w:szCs w:val="32"/>
        </w:rPr>
        <w:t>·《关于印发&lt;乌鲁木齐市本级部门预算绩效目标管理暂行办法&gt;的通知》（乌财预〔2018〕56号）</w:t>
      </w:r>
      <w:r>
        <w:rPr>
          <w:rFonts w:hint="eastAsia" w:eastAsia="楷体"/>
          <w:b w:val="0"/>
          <w:bCs w:val="0"/>
          <w:spacing w:val="-4"/>
          <w:sz w:val="32"/>
          <w:szCs w:val="32"/>
        </w:rPr>
        <w:br w:type="textWrapping"/>
      </w:r>
      <w:r>
        <w:rPr>
          <w:rStyle w:val="19"/>
          <w:rFonts w:hint="eastAsia" w:eastAsia="楷体"/>
          <w:b w:val="0"/>
          <w:bCs w:val="0"/>
          <w:spacing w:val="-4"/>
          <w:sz w:val="32"/>
          <w:szCs w:val="32"/>
        </w:rPr>
        <w:t>·《关于做好2019年部门预算项目支出绩效目标管理有关事宜的通知》（乌财预〔2018〕76号）</w:t>
      </w:r>
      <w:r>
        <w:rPr>
          <w:rFonts w:hint="eastAsia" w:eastAsia="楷体"/>
          <w:b w:val="0"/>
          <w:bCs w:val="0"/>
          <w:spacing w:val="-4"/>
          <w:sz w:val="32"/>
          <w:szCs w:val="32"/>
        </w:rPr>
        <w:br w:type="textWrapping"/>
      </w:r>
      <w:r>
        <w:rPr>
          <w:rStyle w:val="19"/>
          <w:rFonts w:hint="eastAsia" w:eastAsia="楷体"/>
          <w:b w:val="0"/>
          <w:bCs w:val="0"/>
          <w:spacing w:val="-4"/>
          <w:sz w:val="32"/>
          <w:szCs w:val="32"/>
        </w:rPr>
        <w:t>·《项目支出绩效评价管理办法》（财预〔2020〕10号）</w:t>
      </w:r>
      <w:r>
        <w:rPr>
          <w:rFonts w:hint="eastAsia" w:eastAsia="楷体"/>
          <w:b w:val="0"/>
          <w:bCs w:val="0"/>
          <w:spacing w:val="-4"/>
          <w:sz w:val="32"/>
          <w:szCs w:val="32"/>
        </w:rPr>
        <w:br w:type="textWrapping"/>
      </w:r>
      <w:r>
        <w:rPr>
          <w:rStyle w:val="19"/>
          <w:rFonts w:hint="eastAsia" w:eastAsia="楷体"/>
          <w:b w:val="0"/>
          <w:bCs w:val="0"/>
          <w:spacing w:val="-4"/>
          <w:sz w:val="32"/>
          <w:szCs w:val="32"/>
        </w:rPr>
        <w:t>《关于2024年市本级部门预算的批复》乌财行〔2024〕1号</w:t>
      </w:r>
      <w:r>
        <w:rPr>
          <w:rFonts w:hint="eastAsia" w:eastAsia="楷体"/>
          <w:b w:val="0"/>
          <w:bCs w:val="0"/>
          <w:spacing w:val="-4"/>
          <w:sz w:val="32"/>
          <w:szCs w:val="32"/>
        </w:rPr>
        <w:br w:type="textWrapping"/>
      </w:r>
      <w:r>
        <w:rPr>
          <w:rStyle w:val="19"/>
          <w:rFonts w:hint="eastAsia" w:eastAsia="楷体"/>
          <w:b w:val="0"/>
          <w:bCs w:val="0"/>
          <w:spacing w:val="-4"/>
          <w:sz w:val="32"/>
          <w:szCs w:val="32"/>
        </w:rPr>
        <w:t>中共乌鲁木齐市委办公厅关于印发《中共乌鲁木齐市委员会直属机关工作委员会职能配置、 内设机构和人员编制规定》的通知</w:t>
      </w:r>
      <w:r>
        <w:rPr>
          <w:rFonts w:hint="eastAsia" w:eastAsia="楷体"/>
          <w:b w:val="0"/>
          <w:bCs w:val="0"/>
          <w:spacing w:val="-4"/>
          <w:sz w:val="32"/>
          <w:szCs w:val="32"/>
        </w:rPr>
        <w:br w:type="textWrapping"/>
      </w:r>
      <w:r>
        <w:rPr>
          <w:rStyle w:val="19"/>
          <w:rFonts w:hint="eastAsia" w:eastAsia="楷体"/>
          <w:b w:val="0"/>
          <w:bCs w:val="0"/>
          <w:spacing w:val="-4"/>
          <w:sz w:val="32"/>
          <w:szCs w:val="32"/>
        </w:rPr>
        <w:t>中共乌鲁木齐市委办公厅关于印发《中共乌鲁木齐市委员会直属机关工作委员会职能配置、 内设机构和人员编制规定》的通知</w:t>
      </w:r>
    </w:p>
    <w:p w14:paraId="5E619BE9">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（三）绩效评价工作过程</w:t>
      </w:r>
    </w:p>
    <w:p w14:paraId="201422E2">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评价小组根据项目绩效目标，查阅有关佐证资料，结合现场抽样调查及延伸评价等方式开展此次评价，重点关注和评价项目预算和绩效目标的匹配情况、项目资金的管理和使用情况、项目实施和监督情况（包括但不限于项目立项、制度执行、质量达标、完成时效等）以及项目产生的实际效益等。具体而言，通过前期准备、材料审核分析、现场核查评价、综合分析评价及报告撰写，评价项目实施情况，展现资金使用效益。</w:t>
      </w:r>
    </w:p>
    <w:p w14:paraId="6210C9BF">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三、综合评价情况及评价结论</w:t>
      </w:r>
    </w:p>
    <w:p w14:paraId="07B7AA65">
      <w:pPr>
        <w:spacing w:line="540" w:lineRule="exact"/>
        <w:ind w:firstLine="624" w:firstLineChars="200"/>
        <w:rPr>
          <w:rFonts w:hint="eastAsia" w:eastAsia="楷体"/>
          <w:b w:val="0"/>
          <w:bCs w:val="0"/>
          <w:spacing w:val="-4"/>
          <w:sz w:val="32"/>
          <w:szCs w:val="32"/>
        </w:rPr>
      </w:pPr>
      <w:r>
        <w:rPr>
          <w:rStyle w:val="19"/>
          <w:rFonts w:hint="eastAsia" w:eastAsia="楷体"/>
          <w:b w:val="0"/>
          <w:bCs w:val="0"/>
          <w:spacing w:val="-4"/>
          <w:sz w:val="32"/>
          <w:szCs w:val="32"/>
        </w:rPr>
        <w:t>（一）评价结论</w:t>
      </w:r>
      <w:r>
        <w:rPr>
          <w:rFonts w:hint="eastAsia" w:eastAsia="楷体"/>
          <w:b w:val="0"/>
          <w:bCs w:val="0"/>
          <w:spacing w:val="-4"/>
          <w:sz w:val="32"/>
          <w:szCs w:val="32"/>
        </w:rPr>
        <w:br w:type="textWrapping"/>
      </w:r>
      <w:r>
        <w:rPr>
          <w:rStyle w:val="19"/>
          <w:rFonts w:hint="eastAsia" w:eastAsia="楷体"/>
          <w:b w:val="0"/>
          <w:bCs w:val="0"/>
          <w:spacing w:val="-4"/>
          <w:sz w:val="32"/>
          <w:szCs w:val="32"/>
        </w:rPr>
        <w:t>结合项目特点，制定符合项目实际的绩效评价指标体系及评分标准，通过数据采集、问卷调查及访谈等形式，对2024年党建业务费进行客观评价，最终评分结果为：总分为99.1分，绩效评级为“优”。</w:t>
      </w:r>
      <w:r>
        <w:rPr>
          <w:rFonts w:hint="eastAsia" w:eastAsia="楷体"/>
          <w:b w:val="0"/>
          <w:bCs w:val="0"/>
          <w:spacing w:val="-4"/>
          <w:sz w:val="32"/>
          <w:szCs w:val="32"/>
        </w:rPr>
        <w:br w:type="textWrapping"/>
      </w:r>
      <w:r>
        <w:rPr>
          <w:rStyle w:val="19"/>
          <w:rFonts w:hint="eastAsia" w:eastAsia="楷体"/>
          <w:b w:val="0"/>
          <w:bCs w:val="0"/>
          <w:spacing w:val="-4"/>
          <w:sz w:val="32"/>
          <w:szCs w:val="32"/>
        </w:rPr>
        <w:t>项目各部分权重和绩效分值如附表所示：</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项目各部分权重和绩效分值 </w:t>
      </w:r>
      <w:r>
        <w:rPr>
          <w:rFonts w:hint="eastAsia" w:eastAsia="楷体"/>
          <w:b w:val="0"/>
          <w:bCs w:val="0"/>
          <w:spacing w:val="-4"/>
          <w:sz w:val="32"/>
          <w:szCs w:val="32"/>
        </w:rPr>
        <w:br w:type="textWrapping"/>
      </w:r>
      <w:r>
        <w:rPr>
          <w:rStyle w:val="19"/>
          <w:rFonts w:hint="eastAsia" w:eastAsia="楷体"/>
          <w:b w:val="0"/>
          <w:bCs w:val="0"/>
          <w:spacing w:val="-4"/>
          <w:sz w:val="32"/>
          <w:szCs w:val="32"/>
        </w:rPr>
        <w:t>一级指标 二级指标 三级指标 分值 得分 得分率</w:t>
      </w:r>
      <w:r>
        <w:rPr>
          <w:rFonts w:hint="eastAsia" w:eastAsia="楷体"/>
          <w:b w:val="0"/>
          <w:bCs w:val="0"/>
          <w:spacing w:val="-4"/>
          <w:sz w:val="32"/>
          <w:szCs w:val="32"/>
        </w:rPr>
        <w:br w:type="textWrapping"/>
      </w:r>
      <w:r>
        <w:rPr>
          <w:rStyle w:val="19"/>
          <w:rFonts w:hint="eastAsia" w:eastAsia="楷体"/>
          <w:b w:val="0"/>
          <w:bCs w:val="0"/>
          <w:spacing w:val="-4"/>
          <w:sz w:val="32"/>
          <w:szCs w:val="32"/>
        </w:rPr>
        <w:t>决策 项目立项 立项依据充分性 4 4 100%</w:t>
      </w:r>
      <w:r>
        <w:rPr>
          <w:rFonts w:hint="eastAsia" w:eastAsia="楷体"/>
          <w:b w:val="0"/>
          <w:bCs w:val="0"/>
          <w:spacing w:val="-4"/>
          <w:sz w:val="32"/>
          <w:szCs w:val="32"/>
        </w:rPr>
        <w:br w:type="textWrapping"/>
      </w:r>
      <w:r>
        <w:rPr>
          <w:rStyle w:val="19"/>
          <w:rFonts w:hint="eastAsia" w:eastAsia="楷体"/>
          <w:b w:val="0"/>
          <w:bCs w:val="0"/>
          <w:spacing w:val="-4"/>
          <w:sz w:val="32"/>
          <w:szCs w:val="32"/>
        </w:rPr>
        <w:t>立项程序规范性 4 4 100%</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 绩效目标合理性 3 3 100%</w:t>
      </w:r>
      <w:r>
        <w:rPr>
          <w:rFonts w:hint="eastAsia" w:eastAsia="楷体"/>
          <w:b w:val="0"/>
          <w:bCs w:val="0"/>
          <w:spacing w:val="-4"/>
          <w:sz w:val="32"/>
          <w:szCs w:val="32"/>
        </w:rPr>
        <w:br w:type="textWrapping"/>
      </w:r>
      <w:r>
        <w:rPr>
          <w:rStyle w:val="19"/>
          <w:rFonts w:hint="eastAsia" w:eastAsia="楷体"/>
          <w:b w:val="0"/>
          <w:bCs w:val="0"/>
          <w:spacing w:val="-4"/>
          <w:sz w:val="32"/>
          <w:szCs w:val="32"/>
        </w:rPr>
        <w:t>绩效指标明确性 3 3 100%</w:t>
      </w:r>
      <w:r>
        <w:rPr>
          <w:rFonts w:hint="eastAsia" w:eastAsia="楷体"/>
          <w:b w:val="0"/>
          <w:bCs w:val="0"/>
          <w:spacing w:val="-4"/>
          <w:sz w:val="32"/>
          <w:szCs w:val="32"/>
        </w:rPr>
        <w:br w:type="textWrapping"/>
      </w:r>
      <w:r>
        <w:rPr>
          <w:rStyle w:val="19"/>
          <w:rFonts w:hint="eastAsia" w:eastAsia="楷体"/>
          <w:b w:val="0"/>
          <w:bCs w:val="0"/>
          <w:spacing w:val="-4"/>
          <w:sz w:val="32"/>
          <w:szCs w:val="32"/>
        </w:rPr>
        <w:t>资金投入 预算编制科学性 3 3 100%</w:t>
      </w:r>
      <w:r>
        <w:rPr>
          <w:rFonts w:hint="eastAsia" w:eastAsia="楷体"/>
          <w:b w:val="0"/>
          <w:bCs w:val="0"/>
          <w:spacing w:val="-4"/>
          <w:sz w:val="32"/>
          <w:szCs w:val="32"/>
        </w:rPr>
        <w:br w:type="textWrapping"/>
      </w:r>
      <w:r>
        <w:rPr>
          <w:rStyle w:val="19"/>
          <w:rFonts w:hint="eastAsia" w:eastAsia="楷体"/>
          <w:b w:val="0"/>
          <w:bCs w:val="0"/>
          <w:spacing w:val="-4"/>
          <w:sz w:val="32"/>
          <w:szCs w:val="32"/>
        </w:rPr>
        <w:t>资金分配合理性 3 3 100%</w:t>
      </w:r>
      <w:r>
        <w:rPr>
          <w:rFonts w:hint="eastAsia" w:eastAsia="楷体"/>
          <w:b w:val="0"/>
          <w:bCs w:val="0"/>
          <w:spacing w:val="-4"/>
          <w:sz w:val="32"/>
          <w:szCs w:val="32"/>
        </w:rPr>
        <w:br w:type="textWrapping"/>
      </w:r>
      <w:r>
        <w:rPr>
          <w:rStyle w:val="19"/>
          <w:rFonts w:hint="eastAsia" w:eastAsia="楷体"/>
          <w:b w:val="0"/>
          <w:bCs w:val="0"/>
          <w:spacing w:val="-4"/>
          <w:sz w:val="32"/>
          <w:szCs w:val="32"/>
        </w:rPr>
        <w:t>过程 资金管理 资金到位率 5 4.1 82.3%</w:t>
      </w:r>
      <w:r>
        <w:rPr>
          <w:rFonts w:hint="eastAsia" w:eastAsia="楷体"/>
          <w:b w:val="0"/>
          <w:bCs w:val="0"/>
          <w:spacing w:val="-4"/>
          <w:sz w:val="32"/>
          <w:szCs w:val="32"/>
        </w:rPr>
        <w:br w:type="textWrapping"/>
      </w:r>
      <w:r>
        <w:rPr>
          <w:rStyle w:val="19"/>
          <w:rFonts w:hint="eastAsia" w:eastAsia="楷体"/>
          <w:b w:val="0"/>
          <w:bCs w:val="0"/>
          <w:spacing w:val="-4"/>
          <w:sz w:val="32"/>
          <w:szCs w:val="32"/>
        </w:rPr>
        <w:t>预算执行率 5 5 100%</w:t>
      </w:r>
      <w:r>
        <w:rPr>
          <w:rFonts w:hint="eastAsia" w:eastAsia="楷体"/>
          <w:b w:val="0"/>
          <w:bCs w:val="0"/>
          <w:spacing w:val="-4"/>
          <w:sz w:val="32"/>
          <w:szCs w:val="32"/>
        </w:rPr>
        <w:br w:type="textWrapping"/>
      </w:r>
      <w:r>
        <w:rPr>
          <w:rStyle w:val="19"/>
          <w:rFonts w:hint="eastAsia" w:eastAsia="楷体"/>
          <w:b w:val="0"/>
          <w:bCs w:val="0"/>
          <w:spacing w:val="-4"/>
          <w:sz w:val="32"/>
          <w:szCs w:val="32"/>
        </w:rPr>
        <w:t>资金使用合规性 3 3 100%</w:t>
      </w:r>
      <w:r>
        <w:rPr>
          <w:rFonts w:hint="eastAsia" w:eastAsia="楷体"/>
          <w:b w:val="0"/>
          <w:bCs w:val="0"/>
          <w:spacing w:val="-4"/>
          <w:sz w:val="32"/>
          <w:szCs w:val="32"/>
        </w:rPr>
        <w:br w:type="textWrapping"/>
      </w:r>
      <w:r>
        <w:rPr>
          <w:rStyle w:val="19"/>
          <w:rFonts w:hint="eastAsia" w:eastAsia="楷体"/>
          <w:b w:val="0"/>
          <w:bCs w:val="0"/>
          <w:spacing w:val="-4"/>
          <w:sz w:val="32"/>
          <w:szCs w:val="32"/>
        </w:rPr>
        <w:t>组织实施 管理制度健全性 3 3 100%</w:t>
      </w:r>
      <w:r>
        <w:rPr>
          <w:rFonts w:hint="eastAsia" w:eastAsia="楷体"/>
          <w:b w:val="0"/>
          <w:bCs w:val="0"/>
          <w:spacing w:val="-4"/>
          <w:sz w:val="32"/>
          <w:szCs w:val="32"/>
        </w:rPr>
        <w:br w:type="textWrapping"/>
      </w:r>
      <w:r>
        <w:rPr>
          <w:rStyle w:val="19"/>
          <w:rFonts w:hint="eastAsia" w:eastAsia="楷体"/>
          <w:b w:val="0"/>
          <w:bCs w:val="0"/>
          <w:spacing w:val="-4"/>
          <w:sz w:val="32"/>
          <w:szCs w:val="32"/>
        </w:rPr>
        <w:t>制度执行有效性 4 4 100%</w:t>
      </w:r>
      <w:r>
        <w:rPr>
          <w:rFonts w:hint="eastAsia" w:eastAsia="楷体"/>
          <w:b w:val="0"/>
          <w:bCs w:val="0"/>
          <w:spacing w:val="-4"/>
          <w:sz w:val="32"/>
          <w:szCs w:val="32"/>
        </w:rPr>
        <w:br w:type="textWrapping"/>
      </w:r>
      <w:r>
        <w:rPr>
          <w:rStyle w:val="19"/>
          <w:rFonts w:hint="eastAsia" w:eastAsia="楷体"/>
          <w:b w:val="0"/>
          <w:bCs w:val="0"/>
          <w:spacing w:val="-4"/>
          <w:sz w:val="32"/>
          <w:szCs w:val="32"/>
        </w:rPr>
        <w:t>产出 产出数量 开展宣讲活动场数 2 2 100%</w:t>
      </w:r>
      <w:r>
        <w:rPr>
          <w:rFonts w:hint="eastAsia" w:eastAsia="楷体"/>
          <w:b w:val="0"/>
          <w:bCs w:val="0"/>
          <w:spacing w:val="-4"/>
          <w:sz w:val="32"/>
          <w:szCs w:val="32"/>
        </w:rPr>
        <w:br w:type="textWrapping"/>
      </w:r>
      <w:r>
        <w:rPr>
          <w:rStyle w:val="19"/>
          <w:rFonts w:hint="eastAsia" w:eastAsia="楷体"/>
          <w:b w:val="0"/>
          <w:bCs w:val="0"/>
          <w:spacing w:val="-4"/>
          <w:sz w:val="32"/>
          <w:szCs w:val="32"/>
        </w:rPr>
        <w:t>志愿服务活动次数 2 2</w:t>
      </w:r>
      <w:r>
        <w:rPr>
          <w:rFonts w:hint="eastAsia" w:eastAsia="楷体"/>
          <w:b w:val="0"/>
          <w:bCs w:val="0"/>
          <w:spacing w:val="-4"/>
          <w:sz w:val="32"/>
          <w:szCs w:val="32"/>
        </w:rPr>
        <w:br w:type="textWrapping"/>
      </w:r>
      <w:r>
        <w:rPr>
          <w:rStyle w:val="19"/>
          <w:rFonts w:hint="eastAsia" w:eastAsia="楷体"/>
          <w:b w:val="0"/>
          <w:bCs w:val="0"/>
          <w:spacing w:val="-4"/>
          <w:sz w:val="32"/>
          <w:szCs w:val="32"/>
        </w:rPr>
        <w:t>培训党务干部 2 2</w:t>
      </w:r>
      <w:r>
        <w:rPr>
          <w:rFonts w:hint="eastAsia" w:eastAsia="楷体"/>
          <w:b w:val="0"/>
          <w:bCs w:val="0"/>
          <w:spacing w:val="-4"/>
          <w:sz w:val="32"/>
          <w:szCs w:val="32"/>
        </w:rPr>
        <w:br w:type="textWrapping"/>
      </w:r>
      <w:r>
        <w:rPr>
          <w:rStyle w:val="19"/>
          <w:rFonts w:hint="eastAsia" w:eastAsia="楷体"/>
          <w:b w:val="0"/>
          <w:bCs w:val="0"/>
          <w:spacing w:val="-4"/>
          <w:sz w:val="32"/>
          <w:szCs w:val="32"/>
        </w:rPr>
        <w:t>机关大讲堂横幅制作 2 2</w:t>
      </w:r>
      <w:r>
        <w:rPr>
          <w:rFonts w:hint="eastAsia" w:eastAsia="楷体"/>
          <w:b w:val="0"/>
          <w:bCs w:val="0"/>
          <w:spacing w:val="-4"/>
          <w:sz w:val="32"/>
          <w:szCs w:val="32"/>
        </w:rPr>
        <w:br w:type="textWrapping"/>
      </w:r>
      <w:r>
        <w:rPr>
          <w:rStyle w:val="19"/>
          <w:rFonts w:hint="eastAsia" w:eastAsia="楷体"/>
          <w:b w:val="0"/>
          <w:bCs w:val="0"/>
          <w:spacing w:val="-4"/>
          <w:sz w:val="32"/>
          <w:szCs w:val="32"/>
        </w:rPr>
        <w:t>制作市直机关干部才艺大赛奖牌数量 2 2</w:t>
      </w:r>
      <w:r>
        <w:rPr>
          <w:rFonts w:hint="eastAsia" w:eastAsia="楷体"/>
          <w:b w:val="0"/>
          <w:bCs w:val="0"/>
          <w:spacing w:val="-4"/>
          <w:sz w:val="32"/>
          <w:szCs w:val="32"/>
        </w:rPr>
        <w:br w:type="textWrapping"/>
      </w:r>
      <w:r>
        <w:rPr>
          <w:rStyle w:val="19"/>
          <w:rFonts w:hint="eastAsia" w:eastAsia="楷体"/>
          <w:b w:val="0"/>
          <w:bCs w:val="0"/>
          <w:spacing w:val="-4"/>
          <w:sz w:val="32"/>
          <w:szCs w:val="32"/>
        </w:rPr>
        <w:t>产出质量 党建业务及各项活动完成率 10 10 100%</w:t>
      </w:r>
      <w:r>
        <w:rPr>
          <w:rFonts w:hint="eastAsia" w:eastAsia="楷体"/>
          <w:b w:val="0"/>
          <w:bCs w:val="0"/>
          <w:spacing w:val="-4"/>
          <w:sz w:val="32"/>
          <w:szCs w:val="32"/>
        </w:rPr>
        <w:br w:type="textWrapping"/>
      </w:r>
      <w:r>
        <w:rPr>
          <w:rStyle w:val="19"/>
          <w:rFonts w:hint="eastAsia" w:eastAsia="楷体"/>
          <w:b w:val="0"/>
          <w:bCs w:val="0"/>
          <w:spacing w:val="-4"/>
          <w:sz w:val="32"/>
          <w:szCs w:val="32"/>
        </w:rPr>
        <w:t>产出时效 活动开办及时率 5 5 100%</w:t>
      </w:r>
      <w:r>
        <w:rPr>
          <w:rFonts w:hint="eastAsia" w:eastAsia="楷体"/>
          <w:b w:val="0"/>
          <w:bCs w:val="0"/>
          <w:spacing w:val="-4"/>
          <w:sz w:val="32"/>
          <w:szCs w:val="32"/>
        </w:rPr>
        <w:br w:type="textWrapping"/>
      </w:r>
      <w:r>
        <w:rPr>
          <w:rStyle w:val="19"/>
          <w:rFonts w:hint="eastAsia" w:eastAsia="楷体"/>
          <w:b w:val="0"/>
          <w:bCs w:val="0"/>
          <w:spacing w:val="-4"/>
          <w:sz w:val="32"/>
          <w:szCs w:val="32"/>
        </w:rPr>
        <w:t>活动完工及时率 5 5</w:t>
      </w:r>
      <w:r>
        <w:rPr>
          <w:rFonts w:hint="eastAsia" w:eastAsia="楷体"/>
          <w:b w:val="0"/>
          <w:bCs w:val="0"/>
          <w:spacing w:val="-4"/>
          <w:sz w:val="32"/>
          <w:szCs w:val="32"/>
        </w:rPr>
        <w:br w:type="textWrapping"/>
      </w:r>
      <w:r>
        <w:rPr>
          <w:rStyle w:val="19"/>
          <w:rFonts w:hint="eastAsia" w:eastAsia="楷体"/>
          <w:b w:val="0"/>
          <w:bCs w:val="0"/>
          <w:spacing w:val="-4"/>
          <w:sz w:val="32"/>
          <w:szCs w:val="32"/>
        </w:rPr>
        <w:t>产出成本 项目预算控制率 10 10 100%</w:t>
      </w:r>
      <w:r>
        <w:rPr>
          <w:rFonts w:hint="eastAsia" w:eastAsia="楷体"/>
          <w:b w:val="0"/>
          <w:bCs w:val="0"/>
          <w:spacing w:val="-4"/>
          <w:sz w:val="32"/>
          <w:szCs w:val="32"/>
        </w:rPr>
        <w:br w:type="textWrapping"/>
      </w:r>
      <w:r>
        <w:rPr>
          <w:rStyle w:val="19"/>
          <w:rFonts w:hint="eastAsia" w:eastAsia="楷体"/>
          <w:b w:val="0"/>
          <w:bCs w:val="0"/>
          <w:spacing w:val="-4"/>
          <w:sz w:val="32"/>
          <w:szCs w:val="32"/>
        </w:rPr>
        <w:t>效益 项目效益 保障市委直属机关党建工作正常开展 15 15 100%</w:t>
      </w:r>
      <w:r>
        <w:rPr>
          <w:rFonts w:hint="eastAsia" w:eastAsia="楷体"/>
          <w:b w:val="0"/>
          <w:bCs w:val="0"/>
          <w:spacing w:val="-4"/>
          <w:sz w:val="32"/>
          <w:szCs w:val="32"/>
        </w:rPr>
        <w:br w:type="textWrapping"/>
      </w:r>
      <w:r>
        <w:rPr>
          <w:rStyle w:val="19"/>
          <w:rFonts w:hint="eastAsia" w:eastAsia="楷体"/>
          <w:b w:val="0"/>
          <w:bCs w:val="0"/>
          <w:spacing w:val="-4"/>
          <w:sz w:val="32"/>
          <w:szCs w:val="32"/>
        </w:rPr>
        <w:t>满意度指标完成情况分析 满意度指标 群众满意度 5 5 100%</w:t>
      </w:r>
      <w:r>
        <w:rPr>
          <w:rFonts w:hint="eastAsia" w:eastAsia="楷体"/>
          <w:b w:val="0"/>
          <w:bCs w:val="0"/>
          <w:spacing w:val="-4"/>
          <w:sz w:val="32"/>
          <w:szCs w:val="32"/>
        </w:rPr>
        <w:br w:type="textWrapping"/>
      </w:r>
      <w:r>
        <w:rPr>
          <w:rStyle w:val="19"/>
          <w:rFonts w:hint="eastAsia" w:eastAsia="楷体"/>
          <w:b w:val="0"/>
          <w:bCs w:val="0"/>
          <w:spacing w:val="-4"/>
          <w:sz w:val="32"/>
          <w:szCs w:val="32"/>
        </w:rPr>
        <w:t>（二）主要绩效</w:t>
      </w:r>
      <w:r>
        <w:rPr>
          <w:rFonts w:hint="eastAsia" w:eastAsia="楷体"/>
          <w:b w:val="0"/>
          <w:bCs w:val="0"/>
          <w:spacing w:val="-4"/>
          <w:sz w:val="32"/>
          <w:szCs w:val="32"/>
        </w:rPr>
        <w:br w:type="textWrapping"/>
      </w:r>
    </w:p>
    <w:p w14:paraId="77462F79">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次；③培训党务干部人数达到150人；④机关大讲堂横幅制作条数达到4条；⑤制作市直机关干部才艺大赛奖牌数量达到75个。对进一步深入贯彻习近平新时代中国特色社会主义思想和党的二十大精神，完整准确全面落实新时代党的治疆方略，进一步铸牢中华民族共同体意识，不断构筑中华民族共有的精神家园，促进各民族广泛交往交流交融有着重要意义。</w:t>
      </w:r>
    </w:p>
    <w:p w14:paraId="65BA1354">
      <w:pPr>
        <w:spacing w:line="540" w:lineRule="exact"/>
        <w:ind w:firstLine="624" w:firstLineChars="200"/>
        <w:rPr>
          <w:rStyle w:val="19"/>
          <w:rFonts w:ascii="黑体" w:hAnsi="黑体" w:eastAsia="黑体"/>
        </w:rPr>
      </w:pPr>
      <w:r>
        <w:rPr>
          <w:rStyle w:val="19"/>
          <w:rFonts w:hint="eastAsia" w:ascii="黑体" w:hAnsi="黑体" w:eastAsia="黑体"/>
          <w:b w:val="0"/>
          <w:spacing w:val="-4"/>
          <w:sz w:val="32"/>
          <w:szCs w:val="32"/>
        </w:rPr>
        <w:t>四、绩效评价指标分析</w:t>
      </w:r>
      <w:r>
        <w:rPr>
          <w:rStyle w:val="19"/>
          <w:rFonts w:hint="eastAsia" w:ascii="黑体" w:hAnsi="黑体" w:eastAsia="黑体"/>
        </w:rPr>
        <w:t xml:space="preserve"> </w:t>
      </w:r>
    </w:p>
    <w:p w14:paraId="3477023F">
      <w:pPr>
        <w:spacing w:line="540" w:lineRule="exact"/>
        <w:ind w:firstLine="627" w:firstLineChars="200"/>
        <w:rPr>
          <w:rFonts w:ascii="楷体" w:hAnsi="楷体" w:eastAsia="楷体"/>
          <w:b/>
          <w:spacing w:val="-4"/>
          <w:sz w:val="32"/>
          <w:szCs w:val="32"/>
        </w:rPr>
      </w:pPr>
      <w:r>
        <w:rPr>
          <w:rFonts w:hint="eastAsia" w:ascii="楷体" w:hAnsi="楷体" w:eastAsia="楷体"/>
          <w:b/>
          <w:spacing w:val="-4"/>
          <w:sz w:val="32"/>
          <w:szCs w:val="32"/>
        </w:rPr>
        <w:t>（一）</w:t>
      </w:r>
      <w:r>
        <w:rPr>
          <w:rStyle w:val="19"/>
          <w:rFonts w:hint="eastAsia" w:ascii="楷体" w:hAnsi="楷体" w:eastAsia="楷体"/>
          <w:spacing w:val="-4"/>
          <w:sz w:val="32"/>
          <w:szCs w:val="32"/>
        </w:rPr>
        <w:t>项目决策情况</w:t>
      </w:r>
    </w:p>
    <w:p w14:paraId="38E42102">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项目决算指标由3个二级指标和6个三级指标构成，权重为20分，实际得分20分。</w:t>
      </w:r>
      <w:r>
        <w:rPr>
          <w:rFonts w:hint="eastAsia" w:eastAsia="楷体"/>
          <w:b w:val="0"/>
          <w:bCs w:val="0"/>
          <w:spacing w:val="-4"/>
          <w:sz w:val="32"/>
          <w:szCs w:val="32"/>
        </w:rPr>
        <w:br w:type="textWrapping"/>
      </w:r>
      <w:r>
        <w:rPr>
          <w:rStyle w:val="19"/>
          <w:rFonts w:hint="eastAsia" w:eastAsia="楷体"/>
          <w:b w:val="0"/>
          <w:bCs w:val="0"/>
          <w:spacing w:val="-4"/>
          <w:sz w:val="32"/>
          <w:szCs w:val="32"/>
        </w:rPr>
        <w:t>1.项目立项</w:t>
      </w:r>
      <w:r>
        <w:rPr>
          <w:rFonts w:hint="eastAsia" w:eastAsia="楷体"/>
          <w:b w:val="0"/>
          <w:bCs w:val="0"/>
          <w:spacing w:val="-4"/>
          <w:sz w:val="32"/>
          <w:szCs w:val="32"/>
        </w:rPr>
        <w:br w:type="textWrapping"/>
      </w:r>
      <w:r>
        <w:rPr>
          <w:rStyle w:val="19"/>
          <w:rFonts w:hint="eastAsia" w:eastAsia="楷体"/>
          <w:b w:val="0"/>
          <w:bCs w:val="0"/>
          <w:spacing w:val="-4"/>
          <w:sz w:val="32"/>
          <w:szCs w:val="32"/>
        </w:rPr>
        <w:t>立项依据充分性：项目立项符合《自治区党委组织部 自治区党委直属机关工委关于深</w:t>
      </w:r>
      <w:r>
        <w:rPr>
          <w:rStyle w:val="19"/>
          <w:rFonts w:hint="eastAsia" w:eastAsia="楷体"/>
          <w:b w:val="0"/>
          <w:bCs w:val="0"/>
          <w:spacing w:val="-4"/>
          <w:sz w:val="32"/>
          <w:szCs w:val="32"/>
          <w:lang w:val="en-US" w:eastAsia="zh-CN"/>
        </w:rPr>
        <w:t>入</w:t>
      </w:r>
      <w:r>
        <w:rPr>
          <w:rStyle w:val="19"/>
          <w:rFonts w:hint="eastAsia" w:eastAsia="楷体"/>
          <w:b w:val="0"/>
          <w:bCs w:val="0"/>
          <w:spacing w:val="-4"/>
          <w:sz w:val="32"/>
          <w:szCs w:val="32"/>
        </w:rPr>
        <w:t>学习贯彻落实党的二十大精神深化机关“四个走在前列”示范领行动的若干措施》的传达提纲要求。同时，项目与部门负责指导、协调、检查各部门、单位开展机关文化建设工作职责范围相符，属于部门履职所需。此外，本项目属于公共财政支持范围，符合地方事权支出责任划分原则。因此，立项依据充分，得4分。</w:t>
      </w:r>
      <w:r>
        <w:rPr>
          <w:rFonts w:hint="eastAsia" w:eastAsia="楷体"/>
          <w:b w:val="0"/>
          <w:bCs w:val="0"/>
          <w:spacing w:val="-4"/>
          <w:sz w:val="32"/>
          <w:szCs w:val="32"/>
        </w:rPr>
        <w:br w:type="textWrapping"/>
      </w:r>
      <w:r>
        <w:rPr>
          <w:rStyle w:val="19"/>
          <w:rFonts w:hint="eastAsia" w:eastAsia="楷体"/>
          <w:b w:val="0"/>
          <w:bCs w:val="0"/>
          <w:spacing w:val="-4"/>
          <w:sz w:val="32"/>
          <w:szCs w:val="32"/>
        </w:rPr>
        <w:t>立项程序规范性:该项目严格遵循既定的项目管理程序及相关法规要求，完整履行了申请设立的全流程工作。在申请文件提交环节，项目单位按规定格式和内容要求，详细编制了包含项目可行性研究报告、建设方案、用地预审意见等在内的全套申报材料，确保内容真实、数据准确、逻辑完整。审批阶段，相关部门依据国家及地方关于项目立项的政策标准，对申报文件的合规性、完整性进行了全面审查。经核查，申请文件中涉及的项目建设必要性、技术方案可行性、经济社会效益分析等核心内容均符合产业发展规划及行业准入条件，材料签署、印章等形式要件齐全，不存在缺项、漏项或不符合法定形式的情形。故立项程序规范，得4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综上，该指标满分8分，得分8分。</w:t>
      </w:r>
      <w:r>
        <w:rPr>
          <w:rFonts w:hint="eastAsia" w:eastAsia="楷体"/>
          <w:b w:val="0"/>
          <w:bCs w:val="0"/>
          <w:spacing w:val="-4"/>
          <w:sz w:val="32"/>
          <w:szCs w:val="32"/>
        </w:rPr>
        <w:br w:type="textWrapping"/>
      </w:r>
      <w:r>
        <w:rPr>
          <w:rStyle w:val="19"/>
          <w:rFonts w:hint="eastAsia" w:eastAsia="楷体"/>
          <w:b w:val="0"/>
          <w:bCs w:val="0"/>
          <w:spacing w:val="-4"/>
          <w:sz w:val="32"/>
          <w:szCs w:val="32"/>
        </w:rPr>
        <w:t>2.绩效目标</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合理性：本项目的绩效目标按照产出、效益和满意度构建绩效评价指标，且具有明确性、可衡量性、可实现性、相关性和时限性等特点，能较为全面地反映本项目的产出和效益，故绩效目标合理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明确性：其中，目标已细化为具体的绩效指标“开展宣讲活动次数=12场、志愿服务活动次数≥4次、培训党务干部≥150人、机关大堂横幅制作≥4条”，可通过数量指标、质量指标、成本指标予以量化，并具有确切的评价标准，且指标设定均与目标相关。各项指标均能在现实条件下均能在中共乌鲁木齐市委员会直属机关工作委员会通过工作资料、原始凭证、说明材料归集，按要素、时间、来源等维度收集到相关数据进行佐证，并与当年项目年度计划相对应，故绩效目标明确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综上，该指标满分6分，得分6分。</w:t>
      </w:r>
      <w:r>
        <w:rPr>
          <w:rFonts w:hint="eastAsia" w:eastAsia="楷体"/>
          <w:b w:val="0"/>
          <w:bCs w:val="0"/>
          <w:spacing w:val="-4"/>
          <w:sz w:val="32"/>
          <w:szCs w:val="32"/>
        </w:rPr>
        <w:br w:type="textWrapping"/>
      </w:r>
      <w:r>
        <w:rPr>
          <w:rStyle w:val="19"/>
          <w:rFonts w:hint="eastAsia" w:eastAsia="楷体"/>
          <w:b w:val="0"/>
          <w:bCs w:val="0"/>
          <w:spacing w:val="-4"/>
          <w:sz w:val="32"/>
          <w:szCs w:val="32"/>
        </w:rPr>
        <w:t>3.资金投入</w:t>
      </w:r>
      <w:r>
        <w:rPr>
          <w:rFonts w:hint="eastAsia" w:eastAsia="楷体"/>
          <w:b w:val="0"/>
          <w:bCs w:val="0"/>
          <w:spacing w:val="-4"/>
          <w:sz w:val="32"/>
          <w:szCs w:val="32"/>
        </w:rPr>
        <w:br w:type="textWrapping"/>
      </w:r>
      <w:r>
        <w:rPr>
          <w:rStyle w:val="19"/>
          <w:rFonts w:hint="eastAsia" w:eastAsia="楷体"/>
          <w:b w:val="0"/>
          <w:bCs w:val="0"/>
          <w:spacing w:val="-4"/>
          <w:sz w:val="32"/>
          <w:szCs w:val="32"/>
        </w:rPr>
        <w:t>预算编制科学性：根据经费下达的通知，2024年度预算共24.42万元，根据执行方案测算预算，其中：党员志愿服务活动费合计2.71万元；节目制作费2.51万元；活动策划服务费12.04万元；慰问基层干部群众费用0.24万元；志愿服务宣传品费用2.65万元；手册制作费1.25万元；办公用品费用3.3万元。共计24.42万元。预算编制经过科学论证，预算内容与项目内容相匹配，预算额度测算依据充分，并按标准编制。预算测算的资金量与工作任务相匹配。故预算编制科学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资金分配合理性：根据《自治区党委组织部 </w:t>
      </w:r>
      <w:r>
        <w:rPr>
          <w:rStyle w:val="19"/>
          <w:rFonts w:hint="eastAsia" w:eastAsia="楷体"/>
          <w:b w:val="0"/>
          <w:bCs w:val="0"/>
          <w:spacing w:val="-4"/>
          <w:sz w:val="32"/>
          <w:szCs w:val="32"/>
          <w:lang w:val="en-US" w:eastAsia="zh-CN"/>
        </w:rPr>
        <w:t>自</w:t>
      </w:r>
      <w:r>
        <w:rPr>
          <w:rStyle w:val="19"/>
          <w:rFonts w:hint="eastAsia" w:eastAsia="楷体"/>
          <w:b w:val="0"/>
          <w:bCs w:val="0"/>
          <w:spacing w:val="-4"/>
          <w:sz w:val="32"/>
          <w:szCs w:val="32"/>
        </w:rPr>
        <w:t>治区党委直属机关工委关于深</w:t>
      </w:r>
      <w:r>
        <w:rPr>
          <w:rStyle w:val="19"/>
          <w:rFonts w:hint="eastAsia" w:eastAsia="楷体"/>
          <w:b w:val="0"/>
          <w:bCs w:val="0"/>
          <w:spacing w:val="-4"/>
          <w:sz w:val="32"/>
          <w:szCs w:val="32"/>
          <w:lang w:val="en-US" w:eastAsia="zh-CN"/>
        </w:rPr>
        <w:t>入</w:t>
      </w:r>
      <w:bookmarkStart w:id="0" w:name="_GoBack"/>
      <w:bookmarkEnd w:id="0"/>
      <w:r>
        <w:rPr>
          <w:rStyle w:val="19"/>
          <w:rFonts w:hint="eastAsia" w:eastAsia="楷体"/>
          <w:b w:val="0"/>
          <w:bCs w:val="0"/>
          <w:spacing w:val="-4"/>
          <w:sz w:val="32"/>
          <w:szCs w:val="32"/>
        </w:rPr>
        <w:t>学习贯彻落实党的二十大精神深化机关“四个走在前列”示范领行动的若干措施》的传达提纲文件，该部分资金适用于党建业务所需经费，在项目运作后完全可以覆盖资金成本。故资金分配合理性指标得分3分。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综上，该指标满分6分，得分6分。</w:t>
      </w:r>
      <w:r>
        <w:rPr>
          <w:rStyle w:val="19"/>
          <w:rFonts w:hint="eastAsia" w:eastAsia="楷体"/>
          <w:b w:val="0"/>
          <w:bCs w:val="0"/>
          <w:spacing w:val="-4"/>
          <w:sz w:val="32"/>
          <w:szCs w:val="32"/>
        </w:rPr>
        <w:tab/>
      </w:r>
    </w:p>
    <w:p w14:paraId="00D60E97">
      <w:pPr>
        <w:spacing w:line="540" w:lineRule="exact"/>
        <w:ind w:firstLine="627" w:firstLineChars="200"/>
        <w:rPr>
          <w:rStyle w:val="19"/>
          <w:rFonts w:ascii="楷体" w:hAnsi="楷体" w:eastAsia="楷体"/>
          <w:spacing w:val="-4"/>
          <w:sz w:val="32"/>
          <w:szCs w:val="32"/>
        </w:rPr>
      </w:pPr>
      <w:r>
        <w:rPr>
          <w:rFonts w:hint="eastAsia" w:ascii="楷体" w:hAnsi="楷体" w:eastAsia="楷体"/>
          <w:b/>
          <w:spacing w:val="-4"/>
          <w:sz w:val="32"/>
          <w:szCs w:val="32"/>
        </w:rPr>
        <w:t>（二）</w:t>
      </w:r>
      <w:r>
        <w:rPr>
          <w:rStyle w:val="19"/>
          <w:rFonts w:hint="eastAsia" w:ascii="楷体" w:hAnsi="楷体" w:eastAsia="楷体"/>
          <w:spacing w:val="-4"/>
          <w:sz w:val="32"/>
          <w:szCs w:val="32"/>
        </w:rPr>
        <w:t>项目过程情况</w:t>
      </w:r>
    </w:p>
    <w:p w14:paraId="324D7060">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项目过程指标由2个二级指标和5个三级指标构成，权重为20分，实际得分20分。</w:t>
      </w:r>
      <w:r>
        <w:rPr>
          <w:rFonts w:hint="eastAsia" w:eastAsia="楷体"/>
          <w:b w:val="0"/>
          <w:bCs w:val="0"/>
          <w:spacing w:val="-4"/>
          <w:sz w:val="32"/>
          <w:szCs w:val="32"/>
        </w:rPr>
        <w:br w:type="textWrapping"/>
      </w:r>
      <w:r>
        <w:rPr>
          <w:rStyle w:val="19"/>
          <w:rFonts w:hint="eastAsia" w:eastAsia="楷体"/>
          <w:b w:val="0"/>
          <w:bCs w:val="0"/>
          <w:spacing w:val="-4"/>
          <w:sz w:val="32"/>
          <w:szCs w:val="32"/>
        </w:rPr>
        <w:t>1.资金管理</w:t>
      </w:r>
      <w:r>
        <w:rPr>
          <w:rFonts w:hint="eastAsia" w:eastAsia="楷体"/>
          <w:b w:val="0"/>
          <w:bCs w:val="0"/>
          <w:spacing w:val="-4"/>
          <w:sz w:val="32"/>
          <w:szCs w:val="32"/>
        </w:rPr>
        <w:br w:type="textWrapping"/>
      </w:r>
      <w:r>
        <w:rPr>
          <w:rStyle w:val="19"/>
          <w:rFonts w:hint="eastAsia" w:eastAsia="楷体"/>
          <w:b w:val="0"/>
          <w:bCs w:val="0"/>
          <w:spacing w:val="-4"/>
          <w:sz w:val="32"/>
          <w:szCs w:val="32"/>
        </w:rPr>
        <w:t>资金到位率：年预算数29.68万元，全年预算数24.42万元，实际到位数24.42万元，到位率82.3%。故资金到位率指标得分4.1分。</w:t>
      </w:r>
      <w:r>
        <w:rPr>
          <w:rFonts w:hint="eastAsia" w:eastAsia="楷体"/>
          <w:b w:val="0"/>
          <w:bCs w:val="0"/>
          <w:spacing w:val="-4"/>
          <w:sz w:val="32"/>
          <w:szCs w:val="32"/>
        </w:rPr>
        <w:br w:type="textWrapping"/>
      </w:r>
      <w:r>
        <w:rPr>
          <w:rStyle w:val="19"/>
          <w:rFonts w:hint="eastAsia" w:eastAsia="楷体"/>
          <w:b w:val="0"/>
          <w:bCs w:val="0"/>
          <w:spacing w:val="-4"/>
          <w:sz w:val="32"/>
          <w:szCs w:val="32"/>
        </w:rPr>
        <w:t>预算执行率：2024年党员志愿服务活动费合计2.71万元，；节目制作费2.51万元；活动策划服务费12.04万元；慰问基层干部群众费用0.24万元；志愿服务宣传品费用2.65万元；手册制作费1.25万元；办公用品费用3.3万元；合计24.42万元均已完成支付。故预算执行率得分为5分。</w:t>
      </w:r>
      <w:r>
        <w:rPr>
          <w:rFonts w:hint="eastAsia" w:eastAsia="楷体"/>
          <w:b w:val="0"/>
          <w:bCs w:val="0"/>
          <w:spacing w:val="-4"/>
          <w:sz w:val="32"/>
          <w:szCs w:val="32"/>
        </w:rPr>
        <w:br w:type="textWrapping"/>
      </w:r>
      <w:r>
        <w:rPr>
          <w:rStyle w:val="19"/>
          <w:rFonts w:hint="eastAsia" w:eastAsia="楷体"/>
          <w:b w:val="0"/>
          <w:bCs w:val="0"/>
          <w:spacing w:val="-4"/>
          <w:sz w:val="32"/>
          <w:szCs w:val="32"/>
        </w:rPr>
        <w:t>资金使用合规性：本项目资金的使用符合《内部控制管理制度汇编》和《内部控制规范管理手册》。项目调整及支出调整手续完备，整体管理合理有序，项目完成后，及时将项目批复文件、采购合同、租赁合同、验收资料等相关资料分类归档，制度执行有效。故制度执行有效性指标得分3分。项目资金的使用符合国家财经法规和财务管理制度以及有关专项资金管理办法的规定。同时，资金的拨付有完整审批程序，需要相关批复手续，符合项目预算批复或合同规定的用途，不存在截留、挤占、挪用、虚列支出等情况。故资金使用合规性得分为3分。</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综上，该指标满分13分，得分12.1分。</w:t>
      </w:r>
    </w:p>
    <w:p w14:paraId="765494BD">
      <w:pPr>
        <w:spacing w:line="540" w:lineRule="exact"/>
        <w:ind w:firstLine="627" w:firstLineChars="200"/>
        <w:rPr>
          <w:rFonts w:ascii="楷体" w:hAnsi="楷体" w:eastAsia="楷体"/>
          <w:b/>
          <w:spacing w:val="-4"/>
          <w:sz w:val="32"/>
          <w:szCs w:val="32"/>
        </w:rPr>
      </w:pPr>
      <w:r>
        <w:rPr>
          <w:rFonts w:hint="eastAsia" w:ascii="楷体" w:hAnsi="楷体" w:eastAsia="楷体"/>
          <w:b/>
          <w:spacing w:val="-4"/>
          <w:sz w:val="32"/>
          <w:szCs w:val="32"/>
        </w:rPr>
        <w:t>（三）</w:t>
      </w:r>
      <w:r>
        <w:rPr>
          <w:rStyle w:val="19"/>
          <w:rFonts w:hint="eastAsia" w:ascii="楷体" w:hAnsi="楷体" w:eastAsia="楷体"/>
          <w:spacing w:val="-4"/>
          <w:sz w:val="32"/>
          <w:szCs w:val="32"/>
        </w:rPr>
        <w:t>项目产出情况</w:t>
      </w:r>
    </w:p>
    <w:p w14:paraId="4173B0BB">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项目产出指标由4个二级指标和9个三级指标构成，权重为40分，实际得分40分。</w:t>
      </w:r>
      <w:r>
        <w:rPr>
          <w:rFonts w:hint="eastAsia" w:eastAsia="楷体"/>
          <w:b w:val="0"/>
          <w:bCs w:val="0"/>
          <w:spacing w:val="-4"/>
          <w:sz w:val="32"/>
          <w:szCs w:val="32"/>
        </w:rPr>
        <w:br w:type="textWrapping"/>
      </w:r>
      <w:r>
        <w:rPr>
          <w:rStyle w:val="19"/>
          <w:rFonts w:hint="eastAsia" w:eastAsia="楷体"/>
          <w:b w:val="0"/>
          <w:bCs w:val="0"/>
          <w:spacing w:val="-4"/>
          <w:sz w:val="32"/>
          <w:szCs w:val="32"/>
        </w:rPr>
        <w:t>1.产出数量</w:t>
      </w:r>
      <w:r>
        <w:rPr>
          <w:rFonts w:hint="eastAsia" w:eastAsia="楷体"/>
          <w:b w:val="0"/>
          <w:bCs w:val="0"/>
          <w:spacing w:val="-4"/>
          <w:sz w:val="32"/>
          <w:szCs w:val="32"/>
        </w:rPr>
        <w:br w:type="textWrapping"/>
      </w:r>
      <w:r>
        <w:rPr>
          <w:rStyle w:val="19"/>
          <w:rFonts w:hint="eastAsia" w:eastAsia="楷体"/>
          <w:b w:val="0"/>
          <w:bCs w:val="0"/>
          <w:spacing w:val="-4"/>
          <w:sz w:val="32"/>
          <w:szCs w:val="32"/>
        </w:rPr>
        <w:t>数量指标 “开展宣讲活动场数”的目标值是12场，2024年度我单位实际完成12场，达到预期目标值，实际完成率：100%，故实际完成率得分为2分。</w:t>
      </w:r>
      <w:r>
        <w:rPr>
          <w:rFonts w:hint="eastAsia" w:eastAsia="楷体"/>
          <w:b w:val="0"/>
          <w:bCs w:val="0"/>
          <w:spacing w:val="-4"/>
          <w:sz w:val="32"/>
          <w:szCs w:val="32"/>
        </w:rPr>
        <w:br w:type="textWrapping"/>
      </w:r>
      <w:r>
        <w:rPr>
          <w:rStyle w:val="19"/>
          <w:rFonts w:hint="eastAsia" w:eastAsia="楷体"/>
          <w:b w:val="0"/>
          <w:bCs w:val="0"/>
          <w:spacing w:val="-4"/>
          <w:sz w:val="32"/>
          <w:szCs w:val="32"/>
        </w:rPr>
        <w:t>数量指标“志愿服务活动次数”的目标值是4次，2024年度我单位实际完成4次，达到预期目标值，实际完成率：100%，故实际完成率得分为2分。</w:t>
      </w:r>
      <w:r>
        <w:rPr>
          <w:rFonts w:hint="eastAsia" w:eastAsia="楷体"/>
          <w:b w:val="0"/>
          <w:bCs w:val="0"/>
          <w:spacing w:val="-4"/>
          <w:sz w:val="32"/>
          <w:szCs w:val="32"/>
        </w:rPr>
        <w:br w:type="textWrapping"/>
      </w:r>
      <w:r>
        <w:rPr>
          <w:rStyle w:val="19"/>
          <w:rFonts w:hint="eastAsia" w:eastAsia="楷体"/>
          <w:b w:val="0"/>
          <w:bCs w:val="0"/>
          <w:spacing w:val="-4"/>
          <w:sz w:val="32"/>
          <w:szCs w:val="32"/>
        </w:rPr>
        <w:t>数量指标“培训党务干部”的目标值是150人，2024年度我单位实际完成培训223人，达到预期目标值，实际完成率：148.67%，超出原因是项目 在规划阶段缺乏足够的调研和论证，导致培训党务干部数量与预期不符，目标值测算依据不充分。故实际完成率得分为2分。</w:t>
      </w:r>
      <w:r>
        <w:rPr>
          <w:rFonts w:hint="eastAsia" w:eastAsia="楷体"/>
          <w:b w:val="0"/>
          <w:bCs w:val="0"/>
          <w:spacing w:val="-4"/>
          <w:sz w:val="32"/>
          <w:szCs w:val="32"/>
        </w:rPr>
        <w:br w:type="textWrapping"/>
      </w:r>
      <w:r>
        <w:rPr>
          <w:rStyle w:val="19"/>
          <w:rFonts w:hint="eastAsia" w:eastAsia="楷体"/>
          <w:b w:val="0"/>
          <w:bCs w:val="0"/>
          <w:spacing w:val="-4"/>
          <w:sz w:val="32"/>
          <w:szCs w:val="32"/>
        </w:rPr>
        <w:t>数量指标“机关大讲堂横幅制作”的目标值是4条，2024年度我单位实际完成4条，达到预期目标值，实际完成率：100%，故实际完成率得分为2分。</w:t>
      </w:r>
      <w:r>
        <w:rPr>
          <w:rFonts w:hint="eastAsia" w:eastAsia="楷体"/>
          <w:b w:val="0"/>
          <w:bCs w:val="0"/>
          <w:spacing w:val="-4"/>
          <w:sz w:val="32"/>
          <w:szCs w:val="32"/>
        </w:rPr>
        <w:br w:type="textWrapping"/>
      </w:r>
      <w:r>
        <w:rPr>
          <w:rStyle w:val="19"/>
          <w:rFonts w:hint="eastAsia" w:eastAsia="楷体"/>
          <w:b w:val="0"/>
          <w:bCs w:val="0"/>
          <w:spacing w:val="-4"/>
          <w:sz w:val="32"/>
          <w:szCs w:val="32"/>
        </w:rPr>
        <w:t>数量指标“制作市直机关干部才艺大赛奖牌数量”的目标值是75个，2024年度我单位实际完成85个，达到预期目标值，实际完成率：100%，超出原因是在规划阶段缺乏足够的调研和论证，是直属机关干部才艺大奖赛奖牌数量测算依据不充分。故实际完成率得分为2分。</w:t>
      </w:r>
      <w:r>
        <w:rPr>
          <w:rFonts w:hint="eastAsia" w:eastAsia="楷体"/>
          <w:b w:val="0"/>
          <w:bCs w:val="0"/>
          <w:spacing w:val="-4"/>
          <w:sz w:val="32"/>
          <w:szCs w:val="32"/>
        </w:rPr>
        <w:br w:type="textWrapping"/>
      </w:r>
      <w:r>
        <w:rPr>
          <w:rStyle w:val="19"/>
          <w:rFonts w:hint="eastAsia" w:eastAsia="楷体"/>
          <w:b w:val="0"/>
          <w:bCs w:val="0"/>
          <w:spacing w:val="-4"/>
          <w:sz w:val="32"/>
          <w:szCs w:val="32"/>
        </w:rPr>
        <w:t>综上，数量指标得分为10分。</w:t>
      </w:r>
      <w:r>
        <w:rPr>
          <w:rFonts w:hint="eastAsia" w:eastAsia="楷体"/>
          <w:b w:val="0"/>
          <w:bCs w:val="0"/>
          <w:spacing w:val="-4"/>
          <w:sz w:val="32"/>
          <w:szCs w:val="32"/>
        </w:rPr>
        <w:br w:type="textWrapping"/>
      </w:r>
      <w:r>
        <w:rPr>
          <w:rStyle w:val="19"/>
          <w:rFonts w:hint="eastAsia" w:eastAsia="楷体"/>
          <w:b w:val="0"/>
          <w:bCs w:val="0"/>
          <w:spacing w:val="-4"/>
          <w:sz w:val="32"/>
          <w:szCs w:val="32"/>
        </w:rPr>
        <w:t>2.产出质量</w:t>
      </w:r>
      <w:r>
        <w:rPr>
          <w:rFonts w:hint="eastAsia" w:eastAsia="楷体"/>
          <w:b w:val="0"/>
          <w:bCs w:val="0"/>
          <w:spacing w:val="-4"/>
          <w:sz w:val="32"/>
          <w:szCs w:val="32"/>
        </w:rPr>
        <w:br w:type="textWrapping"/>
      </w:r>
      <w:r>
        <w:rPr>
          <w:rStyle w:val="19"/>
          <w:rFonts w:hint="eastAsia" w:eastAsia="楷体"/>
          <w:b w:val="0"/>
          <w:bCs w:val="0"/>
          <w:spacing w:val="-4"/>
          <w:sz w:val="32"/>
          <w:szCs w:val="32"/>
        </w:rPr>
        <w:t>党建业务及各项活动完成率的目标值是100%，2024年度我单位实际活动完成率为100%，达到预期目标值，实际完成率：100%，故实际完成率得分为10分。</w:t>
      </w:r>
      <w:r>
        <w:rPr>
          <w:rFonts w:hint="eastAsia" w:eastAsia="楷体"/>
          <w:b w:val="0"/>
          <w:bCs w:val="0"/>
          <w:spacing w:val="-4"/>
          <w:sz w:val="32"/>
          <w:szCs w:val="32"/>
        </w:rPr>
        <w:br w:type="textWrapping"/>
      </w:r>
      <w:r>
        <w:rPr>
          <w:rStyle w:val="19"/>
          <w:rFonts w:hint="eastAsia" w:eastAsia="楷体"/>
          <w:b w:val="0"/>
          <w:bCs w:val="0"/>
          <w:spacing w:val="-4"/>
          <w:sz w:val="32"/>
          <w:szCs w:val="32"/>
        </w:rPr>
        <w:t>3.产出时效</w:t>
      </w:r>
      <w:r>
        <w:rPr>
          <w:rFonts w:hint="eastAsia" w:eastAsia="楷体"/>
          <w:b w:val="0"/>
          <w:bCs w:val="0"/>
          <w:spacing w:val="-4"/>
          <w:sz w:val="32"/>
          <w:szCs w:val="32"/>
        </w:rPr>
        <w:br w:type="textWrapping"/>
      </w:r>
      <w:r>
        <w:rPr>
          <w:rStyle w:val="19"/>
          <w:rFonts w:hint="eastAsia" w:eastAsia="楷体"/>
          <w:b w:val="0"/>
          <w:bCs w:val="0"/>
          <w:spacing w:val="-4"/>
          <w:sz w:val="32"/>
          <w:szCs w:val="32"/>
        </w:rPr>
        <w:t>根据批复文件和年初计划要求，我单位严格按照时间规划完成相应活动的开展，无滞留活动，故完成及时性得分为10分。</w:t>
      </w:r>
      <w:r>
        <w:rPr>
          <w:rFonts w:hint="eastAsia" w:eastAsia="楷体"/>
          <w:b w:val="0"/>
          <w:bCs w:val="0"/>
          <w:spacing w:val="-4"/>
          <w:sz w:val="32"/>
          <w:szCs w:val="32"/>
        </w:rPr>
        <w:br w:type="textWrapping"/>
      </w:r>
      <w:r>
        <w:rPr>
          <w:rStyle w:val="19"/>
          <w:rFonts w:hint="eastAsia" w:eastAsia="楷体"/>
          <w:b w:val="0"/>
          <w:bCs w:val="0"/>
          <w:spacing w:val="-4"/>
          <w:sz w:val="32"/>
          <w:szCs w:val="32"/>
        </w:rPr>
        <w:t>4.产出成本情况</w:t>
      </w:r>
      <w:r>
        <w:rPr>
          <w:rFonts w:hint="eastAsia" w:eastAsia="楷体"/>
          <w:b w:val="0"/>
          <w:bCs w:val="0"/>
          <w:spacing w:val="-4"/>
          <w:sz w:val="32"/>
          <w:szCs w:val="32"/>
        </w:rPr>
        <w:br w:type="textWrapping"/>
      </w:r>
      <w:r>
        <w:rPr>
          <w:rStyle w:val="19"/>
          <w:rFonts w:hint="eastAsia" w:eastAsia="楷体"/>
          <w:b w:val="0"/>
          <w:bCs w:val="0"/>
          <w:spacing w:val="-4"/>
          <w:sz w:val="32"/>
          <w:szCs w:val="32"/>
        </w:rPr>
        <w:t>经济成本-产出成本“党员志愿服务活动费”的目标值是≤2.71万元，2024年度我单位实际完成2.71万元，实际完成率：100%</w:t>
      </w:r>
      <w:r>
        <w:rPr>
          <w:rFonts w:hint="eastAsia" w:eastAsia="楷体"/>
          <w:b w:val="0"/>
          <w:bCs w:val="0"/>
          <w:spacing w:val="-4"/>
          <w:sz w:val="32"/>
          <w:szCs w:val="32"/>
        </w:rPr>
        <w:br w:type="textWrapping"/>
      </w:r>
      <w:r>
        <w:rPr>
          <w:rStyle w:val="19"/>
          <w:rFonts w:hint="eastAsia" w:eastAsia="楷体"/>
          <w:b w:val="0"/>
          <w:bCs w:val="0"/>
          <w:spacing w:val="-4"/>
          <w:sz w:val="32"/>
          <w:szCs w:val="32"/>
        </w:rPr>
        <w:t>经济成本-产出成本“党员志愿服务活动费”的目标值是≤2.71万元，2024年度我单位实际完成2.71万元，实际完成率：100%</w:t>
      </w:r>
      <w:r>
        <w:rPr>
          <w:rFonts w:hint="eastAsia" w:eastAsia="楷体"/>
          <w:b w:val="0"/>
          <w:bCs w:val="0"/>
          <w:spacing w:val="-4"/>
          <w:sz w:val="32"/>
          <w:szCs w:val="32"/>
        </w:rPr>
        <w:br w:type="textWrapping"/>
      </w:r>
      <w:r>
        <w:rPr>
          <w:rStyle w:val="19"/>
          <w:rFonts w:hint="eastAsia" w:eastAsia="楷体"/>
          <w:b w:val="0"/>
          <w:bCs w:val="0"/>
          <w:spacing w:val="-4"/>
          <w:sz w:val="32"/>
          <w:szCs w:val="32"/>
        </w:rPr>
        <w:t>经济成本-产出成本“节目制作费”的目标值是≤2.51万元，2024年度我单位实际完成2.51万元，实际完成率：100%</w:t>
      </w:r>
      <w:r>
        <w:rPr>
          <w:rFonts w:hint="eastAsia" w:eastAsia="楷体"/>
          <w:b w:val="0"/>
          <w:bCs w:val="0"/>
          <w:spacing w:val="-4"/>
          <w:sz w:val="32"/>
          <w:szCs w:val="32"/>
        </w:rPr>
        <w:br w:type="textWrapping"/>
      </w:r>
      <w:r>
        <w:rPr>
          <w:rStyle w:val="19"/>
          <w:rFonts w:hint="eastAsia" w:eastAsia="楷体"/>
          <w:b w:val="0"/>
          <w:bCs w:val="0"/>
          <w:spacing w:val="-4"/>
          <w:sz w:val="32"/>
          <w:szCs w:val="32"/>
        </w:rPr>
        <w:t>经济成本-产出成本“活动策划服务费”的目标值是≤12.04万元，2024年度我单位实际完成12.04万元，实际完成率：100%</w:t>
      </w:r>
      <w:r>
        <w:rPr>
          <w:rFonts w:hint="eastAsia" w:eastAsia="楷体"/>
          <w:b w:val="0"/>
          <w:bCs w:val="0"/>
          <w:spacing w:val="-4"/>
          <w:sz w:val="32"/>
          <w:szCs w:val="32"/>
        </w:rPr>
        <w:br w:type="textWrapping"/>
      </w:r>
      <w:r>
        <w:rPr>
          <w:rStyle w:val="19"/>
          <w:rFonts w:hint="eastAsia" w:eastAsia="楷体"/>
          <w:b w:val="0"/>
          <w:bCs w:val="0"/>
          <w:spacing w:val="-4"/>
          <w:sz w:val="32"/>
          <w:szCs w:val="32"/>
        </w:rPr>
        <w:t>经济成本-产出成本“慰问基层干部群众费”的目标值是≤0.24万元，2024年度我单位实际完成0.24万元，实际完成率：100%</w:t>
      </w:r>
      <w:r>
        <w:rPr>
          <w:rFonts w:hint="eastAsia" w:eastAsia="楷体"/>
          <w:b w:val="0"/>
          <w:bCs w:val="0"/>
          <w:spacing w:val="-4"/>
          <w:sz w:val="32"/>
          <w:szCs w:val="32"/>
        </w:rPr>
        <w:br w:type="textWrapping"/>
      </w:r>
      <w:r>
        <w:rPr>
          <w:rStyle w:val="19"/>
          <w:rFonts w:hint="eastAsia" w:eastAsia="楷体"/>
          <w:b w:val="0"/>
          <w:bCs w:val="0"/>
          <w:spacing w:val="-4"/>
          <w:sz w:val="32"/>
          <w:szCs w:val="32"/>
        </w:rPr>
        <w:t>经济成本-产出成本“志愿服务宣传品费用”的目标值是≤2.65万元，2024年度我单位实际完成2.65万元，实际完成率：100%</w:t>
      </w:r>
      <w:r>
        <w:rPr>
          <w:rFonts w:hint="eastAsia" w:eastAsia="楷体"/>
          <w:b w:val="0"/>
          <w:bCs w:val="0"/>
          <w:spacing w:val="-4"/>
          <w:sz w:val="32"/>
          <w:szCs w:val="32"/>
        </w:rPr>
        <w:br w:type="textWrapping"/>
      </w:r>
      <w:r>
        <w:rPr>
          <w:rStyle w:val="19"/>
          <w:rFonts w:hint="eastAsia" w:eastAsia="楷体"/>
          <w:b w:val="0"/>
          <w:bCs w:val="0"/>
          <w:spacing w:val="-4"/>
          <w:sz w:val="32"/>
          <w:szCs w:val="32"/>
        </w:rPr>
        <w:t>经济成本-产出成本“手册制作费”的目标值是≤1.25万元，2024年度我单位实际完成1.25万元，实际完成率：100%</w:t>
      </w:r>
      <w:r>
        <w:rPr>
          <w:rFonts w:hint="eastAsia" w:eastAsia="楷体"/>
          <w:b w:val="0"/>
          <w:bCs w:val="0"/>
          <w:spacing w:val="-4"/>
          <w:sz w:val="32"/>
          <w:szCs w:val="32"/>
        </w:rPr>
        <w:br w:type="textWrapping"/>
      </w:r>
      <w:r>
        <w:rPr>
          <w:rStyle w:val="19"/>
          <w:rFonts w:hint="eastAsia" w:eastAsia="楷体"/>
          <w:b w:val="0"/>
          <w:bCs w:val="0"/>
          <w:spacing w:val="-4"/>
          <w:sz w:val="32"/>
          <w:szCs w:val="32"/>
        </w:rPr>
        <w:t>经济成本-产出成本“办公用品费用”的目标值是≤3.3万元，2024年度我单位实际完成3.3万元，实际完成率：100%</w:t>
      </w:r>
      <w:r>
        <w:rPr>
          <w:rFonts w:hint="eastAsia" w:eastAsia="楷体"/>
          <w:b w:val="0"/>
          <w:bCs w:val="0"/>
          <w:spacing w:val="-4"/>
          <w:sz w:val="32"/>
          <w:szCs w:val="32"/>
        </w:rPr>
        <w:br w:type="textWrapping"/>
      </w:r>
      <w:r>
        <w:rPr>
          <w:rStyle w:val="19"/>
          <w:rFonts w:hint="eastAsia" w:eastAsia="楷体"/>
          <w:b w:val="0"/>
          <w:bCs w:val="0"/>
          <w:spacing w:val="-4"/>
          <w:sz w:val="32"/>
          <w:szCs w:val="32"/>
        </w:rPr>
        <w:t>综上，项目预算控制较好，未存在超预算情况，该指标满分10分，得分10分。</w:t>
      </w:r>
    </w:p>
    <w:p w14:paraId="0645E5EC">
      <w:pPr>
        <w:spacing w:line="540" w:lineRule="exact"/>
        <w:ind w:firstLine="627" w:firstLineChars="200"/>
        <w:rPr>
          <w:rFonts w:ascii="楷体" w:hAnsi="楷体" w:eastAsia="楷体"/>
          <w:b/>
          <w:spacing w:val="-4"/>
          <w:sz w:val="32"/>
          <w:szCs w:val="32"/>
        </w:rPr>
      </w:pPr>
      <w:r>
        <w:rPr>
          <w:rFonts w:hint="eastAsia" w:ascii="楷体" w:hAnsi="楷体" w:eastAsia="楷体"/>
          <w:b/>
          <w:spacing w:val="-4"/>
          <w:sz w:val="32"/>
          <w:szCs w:val="32"/>
        </w:rPr>
        <w:t>（四）</w:t>
      </w:r>
      <w:r>
        <w:rPr>
          <w:rStyle w:val="19"/>
          <w:rFonts w:hint="eastAsia" w:ascii="楷体" w:hAnsi="楷体" w:eastAsia="楷体"/>
          <w:spacing w:val="-4"/>
          <w:sz w:val="32"/>
          <w:szCs w:val="32"/>
        </w:rPr>
        <w:t>项目效益情况</w:t>
      </w:r>
    </w:p>
    <w:p w14:paraId="1C337D07">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项目效益指标由1个二级指标和1个三级指标构成，权重为15分，实际得分15分。</w:t>
      </w:r>
      <w:r>
        <w:rPr>
          <w:rFonts w:hint="eastAsia" w:eastAsia="楷体"/>
          <w:b w:val="0"/>
          <w:bCs w:val="0"/>
          <w:spacing w:val="-4"/>
          <w:sz w:val="32"/>
          <w:szCs w:val="32"/>
        </w:rPr>
        <w:br w:type="textWrapping"/>
      </w:r>
      <w:r>
        <w:rPr>
          <w:rStyle w:val="19"/>
          <w:rFonts w:hint="eastAsia" w:eastAsia="楷体"/>
          <w:b w:val="0"/>
          <w:bCs w:val="0"/>
          <w:spacing w:val="-4"/>
          <w:sz w:val="32"/>
          <w:szCs w:val="32"/>
        </w:rPr>
        <w:t>（1）实施效益</w:t>
      </w:r>
      <w:r>
        <w:rPr>
          <w:rFonts w:hint="eastAsia" w:eastAsia="楷体"/>
          <w:b w:val="0"/>
          <w:bCs w:val="0"/>
          <w:spacing w:val="-4"/>
          <w:sz w:val="32"/>
          <w:szCs w:val="32"/>
        </w:rPr>
        <w:br w:type="textWrapping"/>
      </w:r>
      <w:r>
        <w:rPr>
          <w:rStyle w:val="19"/>
          <w:rFonts w:hint="eastAsia" w:eastAsia="楷体"/>
          <w:b w:val="0"/>
          <w:bCs w:val="0"/>
          <w:spacing w:val="-4"/>
          <w:sz w:val="32"/>
          <w:szCs w:val="32"/>
        </w:rPr>
        <w:t>经济效益指标：不适用。</w:t>
      </w:r>
      <w:r>
        <w:rPr>
          <w:rFonts w:hint="eastAsia" w:eastAsia="楷体"/>
          <w:b w:val="0"/>
          <w:bCs w:val="0"/>
          <w:spacing w:val="-4"/>
          <w:sz w:val="32"/>
          <w:szCs w:val="32"/>
        </w:rPr>
        <w:br w:type="textWrapping"/>
      </w:r>
      <w:r>
        <w:rPr>
          <w:rStyle w:val="19"/>
          <w:rFonts w:hint="eastAsia" w:eastAsia="楷体"/>
          <w:b w:val="0"/>
          <w:bCs w:val="0"/>
          <w:spacing w:val="-4"/>
          <w:sz w:val="32"/>
          <w:szCs w:val="32"/>
        </w:rPr>
        <w:t>社会效益指标：评价指标“保障市委直属机关党建工作正常开展”，指标值：有效保障，实际完成值：达成年度指标。本项目的开展宣讲活动、志愿服务活动等活动进一步深入贯彻习近平新时代中国特色社会主义思想和党的二十大精神，完整准确全面落实新时代党的治疆方略，进一步铸牢中华民族共同体意识，不断构筑中华民族共有的精神家园，促进各民族广泛交往交流交融。</w:t>
      </w:r>
      <w:r>
        <w:rPr>
          <w:rFonts w:hint="eastAsia" w:eastAsia="楷体"/>
          <w:b w:val="0"/>
          <w:bCs w:val="0"/>
          <w:spacing w:val="-4"/>
          <w:sz w:val="32"/>
          <w:szCs w:val="32"/>
        </w:rPr>
        <w:br w:type="textWrapping"/>
      </w:r>
      <w:r>
        <w:rPr>
          <w:rStyle w:val="19"/>
          <w:rFonts w:hint="eastAsia" w:eastAsia="楷体"/>
          <w:b w:val="0"/>
          <w:bCs w:val="0"/>
          <w:spacing w:val="-4"/>
          <w:sz w:val="32"/>
          <w:szCs w:val="32"/>
        </w:rPr>
        <w:t>生态效益指标：不适用。</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综上，该指标满分15分，得分15分。</w:t>
      </w:r>
    </w:p>
    <w:p w14:paraId="43D3B7DD">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（1）满意度指标</w:t>
      </w:r>
      <w:r>
        <w:rPr>
          <w:rFonts w:hint="eastAsia" w:eastAsia="楷体"/>
          <w:b w:val="0"/>
          <w:bCs w:val="0"/>
          <w:spacing w:val="-4"/>
          <w:sz w:val="32"/>
          <w:szCs w:val="32"/>
        </w:rPr>
        <w:br w:type="textWrapping"/>
      </w:r>
      <w:r>
        <w:rPr>
          <w:rStyle w:val="19"/>
          <w:rFonts w:hint="eastAsia" w:eastAsia="楷体"/>
          <w:b w:val="0"/>
          <w:bCs w:val="0"/>
          <w:spacing w:val="-4"/>
          <w:sz w:val="32"/>
          <w:szCs w:val="32"/>
        </w:rPr>
        <w:t>群众满意度：评价指标“工作人员满意度”，指标值：≥90%，实际完成值：=100%。通过设置问卷调查的方式进行考评评价，共计调查样本总量为20个样本，有效调查问卷20份。其中，统计“工作人员满意度”的平均值为100%。故满意度指标得分为5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综上，该指标满分5分，得分5分。</w:t>
      </w:r>
    </w:p>
    <w:p w14:paraId="5A08921F">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五、主要经验及做法、存在的问题及原因分析</w:t>
      </w:r>
    </w:p>
    <w:p w14:paraId="47A7A09F">
      <w:pPr>
        <w:spacing w:line="540" w:lineRule="exact"/>
        <w:ind w:firstLine="624" w:firstLineChars="200"/>
        <w:rPr>
          <w:rStyle w:val="19"/>
          <w:rFonts w:eastAsia="楷体"/>
        </w:rPr>
      </w:pPr>
      <w:r>
        <w:rPr>
          <w:rStyle w:val="19"/>
          <w:rFonts w:hint="eastAsia" w:eastAsia="楷体"/>
          <w:b w:val="0"/>
          <w:bCs w:val="0"/>
          <w:spacing w:val="-4"/>
          <w:sz w:val="32"/>
          <w:szCs w:val="32"/>
        </w:rPr>
        <w:t>（一）主要经验及做法</w:t>
      </w:r>
      <w:r>
        <w:rPr>
          <w:rFonts w:hint="eastAsia" w:eastAsia="楷体"/>
          <w:b w:val="0"/>
          <w:bCs w:val="0"/>
          <w:spacing w:val="-4"/>
          <w:sz w:val="32"/>
          <w:szCs w:val="32"/>
        </w:rPr>
        <w:br w:type="textWrapping"/>
      </w:r>
      <w:r>
        <w:rPr>
          <w:rStyle w:val="19"/>
          <w:rFonts w:hint="eastAsia" w:eastAsia="楷体"/>
          <w:b w:val="0"/>
          <w:bCs w:val="0"/>
          <w:spacing w:val="-4"/>
          <w:sz w:val="32"/>
          <w:szCs w:val="32"/>
        </w:rPr>
        <w:t>1.明确目标和需求：在项目开始前，明确党建业务费要开展的活动的数量、活动名称以及需要准备的物资等，统计好相关费用，报告要实现的功能，改善的效果等。有助于在项目实施过程中保持清晰的方向，避免不必要的修改和返工。</w:t>
      </w:r>
      <w:r>
        <w:rPr>
          <w:rFonts w:hint="eastAsia" w:eastAsia="楷体"/>
          <w:b w:val="0"/>
          <w:bCs w:val="0"/>
          <w:spacing w:val="-4"/>
          <w:sz w:val="32"/>
          <w:szCs w:val="32"/>
        </w:rPr>
        <w:br w:type="textWrapping"/>
      </w:r>
      <w:r>
        <w:rPr>
          <w:rStyle w:val="19"/>
          <w:rFonts w:hint="eastAsia" w:eastAsia="楷体"/>
          <w:b w:val="0"/>
          <w:bCs w:val="0"/>
          <w:spacing w:val="-4"/>
          <w:sz w:val="32"/>
          <w:szCs w:val="32"/>
        </w:rPr>
        <w:t>2.制定详细的计划和预算：在项目实施前，应制定详细的计划和预算，包括项目申报审批，资源分配，经费预算等。有助于确保项目按计划进行，并在预算范围内完成。</w:t>
      </w:r>
      <w:r>
        <w:rPr>
          <w:rFonts w:hint="eastAsia" w:eastAsia="楷体"/>
          <w:b w:val="0"/>
          <w:bCs w:val="0"/>
          <w:spacing w:val="-4"/>
          <w:sz w:val="32"/>
          <w:szCs w:val="32"/>
        </w:rPr>
        <w:br w:type="textWrapping"/>
      </w:r>
      <w:r>
        <w:rPr>
          <w:rStyle w:val="19"/>
          <w:rFonts w:hint="eastAsia" w:eastAsia="楷体"/>
          <w:b w:val="0"/>
          <w:bCs w:val="0"/>
          <w:spacing w:val="-4"/>
          <w:sz w:val="32"/>
          <w:szCs w:val="32"/>
        </w:rPr>
        <w:t>3.选择合适的物资制作厂家：在项目实施过程中，选择质量可靠的物资制作厂家，确保物资制作工作的正常开展，降低返工率。</w:t>
      </w:r>
      <w:r>
        <w:rPr>
          <w:rFonts w:hint="eastAsia" w:eastAsia="楷体"/>
          <w:b w:val="0"/>
          <w:bCs w:val="0"/>
          <w:spacing w:val="-4"/>
          <w:sz w:val="32"/>
          <w:szCs w:val="32"/>
        </w:rPr>
        <w:br w:type="textWrapping"/>
      </w:r>
      <w:r>
        <w:rPr>
          <w:rStyle w:val="19"/>
          <w:rFonts w:hint="eastAsia" w:eastAsia="楷体"/>
          <w:b w:val="0"/>
          <w:bCs w:val="0"/>
          <w:spacing w:val="-4"/>
          <w:sz w:val="32"/>
          <w:szCs w:val="32"/>
        </w:rPr>
        <w:t>4.重视物资验收：在项目实施过程中，重视验收，确保物资毫无问题，达到预期设想，以确保系统满足实际需求。</w:t>
      </w:r>
      <w:r>
        <w:rPr>
          <w:rFonts w:hint="eastAsia" w:eastAsia="楷体"/>
          <w:b w:val="0"/>
          <w:bCs w:val="0"/>
          <w:spacing w:val="-4"/>
          <w:sz w:val="32"/>
          <w:szCs w:val="32"/>
        </w:rPr>
        <w:br w:type="textWrapping"/>
      </w:r>
      <w:r>
        <w:rPr>
          <w:rStyle w:val="19"/>
          <w:rFonts w:hint="eastAsia" w:eastAsia="楷体"/>
          <w:b w:val="0"/>
          <w:bCs w:val="0"/>
          <w:spacing w:val="-4"/>
          <w:sz w:val="32"/>
          <w:szCs w:val="32"/>
        </w:rPr>
        <w:t>（二）存在的问题及原因分析</w:t>
      </w:r>
      <w:r>
        <w:rPr>
          <w:rFonts w:hint="eastAsia" w:eastAsia="楷体"/>
          <w:b w:val="0"/>
          <w:bCs w:val="0"/>
          <w:spacing w:val="-4"/>
          <w:sz w:val="32"/>
          <w:szCs w:val="32"/>
        </w:rPr>
        <w:br w:type="textWrapping"/>
      </w:r>
      <w:r>
        <w:rPr>
          <w:rStyle w:val="19"/>
          <w:rFonts w:hint="eastAsia" w:eastAsia="楷体"/>
          <w:b w:val="0"/>
          <w:bCs w:val="0"/>
          <w:spacing w:val="-4"/>
          <w:sz w:val="32"/>
          <w:szCs w:val="32"/>
        </w:rPr>
        <w:t>1.覆盖范围不够广：当前机关工委工作存在覆盖面不够广泛的问题，主要集中在机关单位内部开展相关活动，参与人员局限于机关干部职工群体。这一现状导致部分机关单位未能充分纳入工作范围，一些干部职工也缺乏参与渠道，使得机关工委的工作影响力和辐射范围受到一定限制，难以充分发挥对全体机关干部职工的引领、服务和凝聚作用。</w:t>
      </w:r>
      <w:r>
        <w:rPr>
          <w:rFonts w:hint="eastAsia" w:eastAsia="楷体"/>
          <w:b w:val="0"/>
          <w:bCs w:val="0"/>
          <w:spacing w:val="-4"/>
          <w:sz w:val="32"/>
          <w:szCs w:val="32"/>
        </w:rPr>
        <w:br w:type="textWrapping"/>
      </w:r>
      <w:r>
        <w:rPr>
          <w:rStyle w:val="19"/>
          <w:rFonts w:hint="eastAsia" w:eastAsia="楷体"/>
          <w:b w:val="0"/>
          <w:bCs w:val="0"/>
          <w:spacing w:val="-4"/>
          <w:sz w:val="32"/>
          <w:szCs w:val="32"/>
        </w:rPr>
        <w:t>2.活动影响力不够广：当前机关工委活动存在影响力不够广泛的突出问题，活动开展场景基本局限于各机关单位内部，传播范围存在明显局限性。一方面，活动形式多以传统的会议、讲座、内部培训为主，缺乏创新性和吸引力，难以突破机关单位的物理空间壁垒，对外界产生的辐射效应较弱；另一方面，宣传推广渠道单一，主要依赖内部通知、公告栏等传统方式，在互联网和新媒体平台的传播力度不足，导致社会公众及其他领域对机关工委活动的知晓度较低。这不仅制约了活动本身价值的最大化发挥，也使得机关工委与基层群众、其他社会组织之间的互动交流不够充分，难以形成广泛的社会共鸣与参与合力，亟需通过拓展活动形式、创新传播渠道等方式加以改进。</w:t>
      </w:r>
    </w:p>
    <w:p w14:paraId="772619DE">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六、有关建议</w:t>
      </w:r>
    </w:p>
    <w:p w14:paraId="79B24192">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1.改进覆盖面不足的建议：① 拓展覆盖范围：主动对接垂直管理单位、新经济组织等“隐性”机关群体，建立动态台账，通过联合共建、区域化党建等方式纳入工作体系。② 创新参与模式：开发“线上+线下”融合平台，开设流动课堂、直播党课等，打破时空限制；针对青年干部、离退休职工等群体定制差异化活动，提升参与便捷性。③ 强化基层延伸：推动机关党组织与社区、企业、学校等结对共建，引导干部职工下沉一线参与基层治理，将工作触角延伸至群众“最后一公里”。④ 联动社会资源：联合工会、团委、妇联等群团组织，整合志愿服务、文化活动等资源，形成“大工委”工作格局，扩大社会面影响力。⑤ 建立长效机制：将覆盖面拓展纳入党建考核，定期调研评估，通过表彰激励、典型宣传等方式，激发机关党组织主动扩面的内生动力。</w:t>
      </w:r>
      <w:r>
        <w:rPr>
          <w:rFonts w:hint="eastAsia" w:eastAsia="楷体"/>
          <w:b w:val="0"/>
          <w:bCs w:val="0"/>
          <w:spacing w:val="-4"/>
          <w:sz w:val="32"/>
          <w:szCs w:val="32"/>
        </w:rPr>
        <w:br w:type="textWrapping"/>
      </w:r>
      <w:r>
        <w:rPr>
          <w:rStyle w:val="19"/>
          <w:rFonts w:hint="eastAsia" w:eastAsia="楷体"/>
          <w:b w:val="0"/>
          <w:bCs w:val="0"/>
          <w:spacing w:val="-4"/>
          <w:sz w:val="32"/>
          <w:szCs w:val="32"/>
        </w:rPr>
        <w:t>2.提升活动影响力的改进建议：① 创新活动形式：突破传统模式，结合热点话题设计“机关开放日”“政策体验官”等互动性强的活动，吸引公众参与；融入短视频、直播等新媒体元素，制作政策解读微课堂、机关故事纪录片，增强传播吸引力。②拓展传播渠道：搭建“两微一端”新媒体矩阵，与主流媒体、政务平台合作开设专栏，及时推送活动动态；利用大数据分析精准推送活动信息至企业、社区等目标群体，扩大触达范围。③ 深化跨界联动：联合高校、行业协会、社会组织等举办主题论坛、公益项目，推动活动从“内部循环”转向“开放共享”；邀请人大代表、政协委员、群众代表参与活动，增强社会关注度。④ 强化成果转化：将活动内容转化为政策解读手册、便民服务指南等实用资料，通过基层站点、政务窗口发放；建立活动反馈机制，收集公众建议并推动落地，以实效提升活动口碑与影响力。</w:t>
      </w:r>
    </w:p>
    <w:p w14:paraId="49E225A2">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七、其他需要说明的问题</w:t>
      </w:r>
    </w:p>
    <w:p w14:paraId="0254F17F">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1.加大监管力度：在绩效评价的过程中，需要加强监督和管理，确保按要求提供服务，同时也需要加强对评价结果的监督和反馈，以保证评价工作的有效性。</w:t>
      </w:r>
      <w:r>
        <w:rPr>
          <w:rFonts w:hint="eastAsia" w:eastAsia="楷体"/>
          <w:b w:val="0"/>
          <w:bCs w:val="0"/>
          <w:spacing w:val="-4"/>
          <w:sz w:val="32"/>
          <w:szCs w:val="32"/>
        </w:rPr>
        <w:br w:type="textWrapping"/>
      </w:r>
      <w:r>
        <w:rPr>
          <w:rStyle w:val="19"/>
          <w:rFonts w:hint="eastAsia" w:eastAsia="楷体"/>
          <w:b w:val="0"/>
          <w:bCs w:val="0"/>
          <w:spacing w:val="-4"/>
          <w:sz w:val="32"/>
          <w:szCs w:val="32"/>
        </w:rPr>
        <w:t>2.加强培训和管理：为提供必要的培训和管理支持，帮助其提高服务水平和绩效表现，同时也需要制定相应的考核标准和监督机制，对工作内容和人员进行有效的监督和管理。</w:t>
      </w:r>
    </w:p>
    <w:p w14:paraId="4DE1382E">
      <w:pPr>
        <w:spacing w:line="540" w:lineRule="exact"/>
        <w:ind w:firstLine="624" w:firstLineChars="200"/>
        <w:rPr>
          <w:rStyle w:val="19"/>
          <w:rFonts w:ascii="仿宋" w:hAnsi="仿宋" w:eastAsia="仿宋"/>
          <w:b w:val="0"/>
          <w:spacing w:val="-4"/>
          <w:sz w:val="32"/>
          <w:szCs w:val="32"/>
        </w:rPr>
      </w:pPr>
    </w:p>
    <w:p w14:paraId="2807CF38">
      <w:pPr>
        <w:spacing w:line="540" w:lineRule="exact"/>
        <w:ind w:firstLine="624" w:firstLineChars="200"/>
        <w:rPr>
          <w:rStyle w:val="19"/>
          <w:rFonts w:ascii="仿宋" w:hAnsi="仿宋" w:eastAsia="仿宋"/>
          <w:b w:val="0"/>
          <w:spacing w:val="-4"/>
          <w:sz w:val="32"/>
          <w:szCs w:val="32"/>
        </w:rPr>
      </w:pPr>
    </w:p>
    <w:p w14:paraId="7009C7BA">
      <w:pPr>
        <w:spacing w:line="540" w:lineRule="exact"/>
        <w:ind w:firstLine="624" w:firstLineChars="200"/>
        <w:rPr>
          <w:rStyle w:val="19"/>
          <w:rFonts w:ascii="仿宋" w:hAnsi="仿宋" w:eastAsia="仿宋"/>
          <w:b w:val="0"/>
          <w:spacing w:val="-4"/>
          <w:sz w:val="32"/>
          <w:szCs w:val="32"/>
        </w:rPr>
      </w:pPr>
    </w:p>
    <w:p w14:paraId="36548AA6">
      <w:pPr>
        <w:spacing w:line="540" w:lineRule="exact"/>
        <w:ind w:firstLine="624" w:firstLineChars="200"/>
        <w:rPr>
          <w:rStyle w:val="19"/>
          <w:rFonts w:ascii="仿宋" w:hAnsi="仿宋" w:eastAsia="仿宋"/>
          <w:b w:val="0"/>
          <w:spacing w:val="-4"/>
          <w:sz w:val="32"/>
          <w:szCs w:val="32"/>
        </w:rPr>
      </w:pPr>
    </w:p>
    <w:p w14:paraId="786E6991">
      <w:pPr>
        <w:spacing w:line="540" w:lineRule="exact"/>
        <w:ind w:firstLine="624" w:firstLineChars="200"/>
        <w:rPr>
          <w:rStyle w:val="19"/>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14:paraId="7E519429">
        <w:pPr>
          <w:pStyle w:val="12"/>
          <w:jc w:val="center"/>
        </w:pPr>
        <w:r>
          <w:fldChar w:fldCharType="begin"/>
        </w:r>
        <w:r>
          <w:instrText xml:space="preserve">PAGE   \* MERGEFORMAT</w:instrText>
        </w:r>
        <w:r>
          <w:fldChar w:fldCharType="separate"/>
        </w:r>
        <w:r>
          <w:rPr>
            <w:lang w:val="zh-CN"/>
          </w:rPr>
          <w:t>2</w:t>
        </w:r>
        <w:r>
          <w:fldChar w:fldCharType="end"/>
        </w:r>
      </w:p>
    </w:sdtContent>
  </w:sdt>
  <w:p w14:paraId="6E6D952E">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8C2D2C"/>
    <w:rsid w:val="5B83537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2"/>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3"/>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4"/>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5"/>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6"/>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7"/>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8"/>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9"/>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6"/>
    <w:semiHidden/>
    <w:unhideWhenUsed/>
    <w:qFormat/>
    <w:uiPriority w:val="99"/>
    <w:rPr>
      <w:sz w:val="18"/>
      <w:szCs w:val="18"/>
    </w:rPr>
  </w:style>
  <w:style w:type="paragraph" w:styleId="12">
    <w:name w:val="footer"/>
    <w:basedOn w:val="1"/>
    <w:link w:val="45"/>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1"/>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30"/>
    <w:qFormat/>
    <w:uiPriority w:val="10"/>
    <w:pPr>
      <w:widowControl/>
      <w:spacing w:before="240" w:after="60"/>
      <w:jc w:val="center"/>
      <w:outlineLvl w:val="0"/>
    </w:pPr>
    <w:rPr>
      <w:rFonts w:asciiTheme="majorHAnsi" w:hAnsiTheme="majorHAnsi" w:eastAsiaTheme="majorEastAsia"/>
      <w:b/>
      <w:bCs/>
      <w:kern w:val="28"/>
      <w:sz w:val="32"/>
      <w:szCs w:val="32"/>
    </w:rPr>
  </w:style>
  <w:style w:type="table" w:styleId="1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0"/>
    <w:rPr>
      <w:b/>
      <w:bCs/>
    </w:rPr>
  </w:style>
  <w:style w:type="character" w:styleId="20">
    <w:name w:val="Emphasis"/>
    <w:basedOn w:val="18"/>
    <w:qFormat/>
    <w:uiPriority w:val="20"/>
    <w:rPr>
      <w:rFonts w:asciiTheme="minorHAnsi" w:hAnsiTheme="minorHAnsi"/>
      <w:b/>
      <w:i/>
      <w:iCs/>
    </w:rPr>
  </w:style>
  <w:style w:type="character" w:customStyle="1" w:styleId="21">
    <w:name w:val="标题 1 Char"/>
    <w:basedOn w:val="18"/>
    <w:link w:val="2"/>
    <w:qFormat/>
    <w:uiPriority w:val="9"/>
    <w:rPr>
      <w:rFonts w:asciiTheme="majorHAnsi" w:hAnsiTheme="majorHAnsi" w:eastAsiaTheme="majorEastAsia"/>
      <w:b/>
      <w:bCs/>
      <w:kern w:val="32"/>
      <w:sz w:val="32"/>
      <w:szCs w:val="32"/>
    </w:rPr>
  </w:style>
  <w:style w:type="character" w:customStyle="1" w:styleId="22">
    <w:name w:val="标题 2 Char"/>
    <w:basedOn w:val="18"/>
    <w:link w:val="3"/>
    <w:semiHidden/>
    <w:qFormat/>
    <w:uiPriority w:val="9"/>
    <w:rPr>
      <w:rFonts w:asciiTheme="majorHAnsi" w:hAnsiTheme="majorHAnsi" w:eastAsiaTheme="majorEastAsia"/>
      <w:b/>
      <w:bCs/>
      <w:i/>
      <w:iCs/>
      <w:sz w:val="28"/>
      <w:szCs w:val="28"/>
    </w:rPr>
  </w:style>
  <w:style w:type="character" w:customStyle="1" w:styleId="23">
    <w:name w:val="标题 3 Char"/>
    <w:basedOn w:val="18"/>
    <w:link w:val="4"/>
    <w:semiHidden/>
    <w:qFormat/>
    <w:uiPriority w:val="9"/>
    <w:rPr>
      <w:rFonts w:asciiTheme="majorHAnsi" w:hAnsiTheme="majorHAnsi" w:eastAsiaTheme="majorEastAsia"/>
      <w:b/>
      <w:bCs/>
      <w:sz w:val="26"/>
      <w:szCs w:val="26"/>
    </w:rPr>
  </w:style>
  <w:style w:type="character" w:customStyle="1" w:styleId="24">
    <w:name w:val="标题 4 Char"/>
    <w:basedOn w:val="18"/>
    <w:link w:val="5"/>
    <w:semiHidden/>
    <w:qFormat/>
    <w:uiPriority w:val="9"/>
    <w:rPr>
      <w:b/>
      <w:bCs/>
      <w:sz w:val="28"/>
      <w:szCs w:val="28"/>
    </w:rPr>
  </w:style>
  <w:style w:type="character" w:customStyle="1" w:styleId="25">
    <w:name w:val="标题 5 Char"/>
    <w:basedOn w:val="18"/>
    <w:link w:val="6"/>
    <w:semiHidden/>
    <w:qFormat/>
    <w:uiPriority w:val="9"/>
    <w:rPr>
      <w:b/>
      <w:bCs/>
      <w:i/>
      <w:iCs/>
      <w:sz w:val="26"/>
      <w:szCs w:val="26"/>
    </w:rPr>
  </w:style>
  <w:style w:type="character" w:customStyle="1" w:styleId="26">
    <w:name w:val="标题 6 Char"/>
    <w:basedOn w:val="18"/>
    <w:link w:val="7"/>
    <w:semiHidden/>
    <w:qFormat/>
    <w:uiPriority w:val="9"/>
    <w:rPr>
      <w:b/>
      <w:bCs/>
    </w:rPr>
  </w:style>
  <w:style w:type="character" w:customStyle="1" w:styleId="27">
    <w:name w:val="标题 7 Char"/>
    <w:basedOn w:val="18"/>
    <w:link w:val="8"/>
    <w:semiHidden/>
    <w:qFormat/>
    <w:uiPriority w:val="9"/>
    <w:rPr>
      <w:sz w:val="24"/>
      <w:szCs w:val="24"/>
    </w:rPr>
  </w:style>
  <w:style w:type="character" w:customStyle="1" w:styleId="28">
    <w:name w:val="标题 8 Char"/>
    <w:basedOn w:val="18"/>
    <w:link w:val="9"/>
    <w:semiHidden/>
    <w:qFormat/>
    <w:uiPriority w:val="9"/>
    <w:rPr>
      <w:i/>
      <w:iCs/>
      <w:sz w:val="24"/>
      <w:szCs w:val="24"/>
    </w:rPr>
  </w:style>
  <w:style w:type="character" w:customStyle="1" w:styleId="29">
    <w:name w:val="标题 9 Char"/>
    <w:basedOn w:val="18"/>
    <w:link w:val="10"/>
    <w:semiHidden/>
    <w:qFormat/>
    <w:uiPriority w:val="9"/>
    <w:rPr>
      <w:rFonts w:asciiTheme="majorHAnsi" w:hAnsiTheme="majorHAnsi" w:eastAsiaTheme="majorEastAsia"/>
    </w:rPr>
  </w:style>
  <w:style w:type="character" w:customStyle="1" w:styleId="30">
    <w:name w:val="标题 Char"/>
    <w:basedOn w:val="18"/>
    <w:link w:val="15"/>
    <w:qFormat/>
    <w:uiPriority w:val="10"/>
    <w:rPr>
      <w:rFonts w:asciiTheme="majorHAnsi" w:hAnsiTheme="majorHAnsi" w:eastAsiaTheme="majorEastAsia"/>
      <w:b/>
      <w:bCs/>
      <w:kern w:val="28"/>
      <w:sz w:val="32"/>
      <w:szCs w:val="32"/>
    </w:rPr>
  </w:style>
  <w:style w:type="character" w:customStyle="1" w:styleId="31">
    <w:name w:val="副标题 Char"/>
    <w:basedOn w:val="18"/>
    <w:link w:val="14"/>
    <w:qFormat/>
    <w:uiPriority w:val="11"/>
    <w:rPr>
      <w:rFonts w:asciiTheme="majorHAnsi" w:hAnsiTheme="majorHAnsi" w:eastAsiaTheme="majorEastAsia"/>
      <w:sz w:val="24"/>
      <w:szCs w:val="24"/>
    </w:rPr>
  </w:style>
  <w:style w:type="paragraph" w:styleId="32">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3">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4">
    <w:name w:val="Quote"/>
    <w:basedOn w:val="1"/>
    <w:next w:val="1"/>
    <w:link w:val="35"/>
    <w:qFormat/>
    <w:uiPriority w:val="29"/>
    <w:pPr>
      <w:widowControl/>
      <w:jc w:val="left"/>
    </w:pPr>
    <w:rPr>
      <w:rFonts w:asciiTheme="minorHAnsi" w:hAnsiTheme="minorHAnsi" w:eastAsiaTheme="minorEastAsia"/>
      <w:i/>
      <w:kern w:val="0"/>
      <w:sz w:val="24"/>
    </w:rPr>
  </w:style>
  <w:style w:type="character" w:customStyle="1" w:styleId="35">
    <w:name w:val="引用 Char"/>
    <w:basedOn w:val="18"/>
    <w:link w:val="34"/>
    <w:qFormat/>
    <w:uiPriority w:val="29"/>
    <w:rPr>
      <w:i/>
      <w:sz w:val="24"/>
      <w:szCs w:val="24"/>
    </w:rPr>
  </w:style>
  <w:style w:type="paragraph" w:styleId="36">
    <w:name w:val="Intense Quote"/>
    <w:basedOn w:val="1"/>
    <w:next w:val="1"/>
    <w:link w:val="37"/>
    <w:qFormat/>
    <w:uiPriority w:val="30"/>
    <w:pPr>
      <w:widowControl/>
      <w:ind w:left="720" w:right="720"/>
      <w:jc w:val="left"/>
    </w:pPr>
    <w:rPr>
      <w:rFonts w:asciiTheme="minorHAnsi" w:hAnsiTheme="minorHAnsi" w:eastAsiaTheme="minorEastAsia"/>
      <w:b/>
      <w:i/>
      <w:kern w:val="0"/>
      <w:sz w:val="24"/>
      <w:szCs w:val="22"/>
    </w:rPr>
  </w:style>
  <w:style w:type="character" w:customStyle="1" w:styleId="37">
    <w:name w:val="明显引用 Char"/>
    <w:basedOn w:val="18"/>
    <w:link w:val="36"/>
    <w:qFormat/>
    <w:uiPriority w:val="30"/>
    <w:rPr>
      <w:b/>
      <w:i/>
      <w:sz w:val="24"/>
    </w:rPr>
  </w:style>
  <w:style w:type="character" w:customStyle="1" w:styleId="38">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9">
    <w:name w:val="明显强调1"/>
    <w:basedOn w:val="18"/>
    <w:qFormat/>
    <w:uiPriority w:val="21"/>
    <w:rPr>
      <w:b/>
      <w:i/>
      <w:sz w:val="24"/>
      <w:szCs w:val="24"/>
      <w:u w:val="single"/>
    </w:rPr>
  </w:style>
  <w:style w:type="character" w:customStyle="1" w:styleId="40">
    <w:name w:val="不明显参考1"/>
    <w:basedOn w:val="18"/>
    <w:qFormat/>
    <w:uiPriority w:val="31"/>
    <w:rPr>
      <w:sz w:val="24"/>
      <w:szCs w:val="24"/>
      <w:u w:val="single"/>
    </w:rPr>
  </w:style>
  <w:style w:type="character" w:customStyle="1" w:styleId="41">
    <w:name w:val="明显参考1"/>
    <w:basedOn w:val="18"/>
    <w:qFormat/>
    <w:uiPriority w:val="32"/>
    <w:rPr>
      <w:b/>
      <w:sz w:val="24"/>
      <w:u w:val="single"/>
    </w:rPr>
  </w:style>
  <w:style w:type="character" w:customStyle="1" w:styleId="42">
    <w:name w:val="书籍标题1"/>
    <w:basedOn w:val="18"/>
    <w:qFormat/>
    <w:uiPriority w:val="33"/>
    <w:rPr>
      <w:rFonts w:asciiTheme="majorHAnsi" w:hAnsiTheme="majorHAnsi" w:eastAsiaTheme="majorEastAsia"/>
      <w:b/>
      <w:i/>
      <w:sz w:val="24"/>
      <w:szCs w:val="24"/>
    </w:rPr>
  </w:style>
  <w:style w:type="paragraph" w:customStyle="1" w:styleId="43">
    <w:name w:val="TOC 标题1"/>
    <w:basedOn w:val="2"/>
    <w:next w:val="1"/>
    <w:semiHidden/>
    <w:unhideWhenUsed/>
    <w:qFormat/>
    <w:uiPriority w:val="39"/>
    <w:pPr>
      <w:outlineLvl w:val="9"/>
    </w:pPr>
    <w:rPr>
      <w:lang w:eastAsia="en-US" w:bidi="en-US"/>
    </w:rPr>
  </w:style>
  <w:style w:type="character" w:customStyle="1" w:styleId="44">
    <w:name w:val="页眉 Char"/>
    <w:basedOn w:val="18"/>
    <w:link w:val="13"/>
    <w:qFormat/>
    <w:uiPriority w:val="99"/>
    <w:rPr>
      <w:rFonts w:ascii="Calibri" w:hAnsi="Calibri" w:eastAsia="宋体"/>
      <w:kern w:val="2"/>
      <w:sz w:val="18"/>
      <w:szCs w:val="18"/>
    </w:rPr>
  </w:style>
  <w:style w:type="character" w:customStyle="1" w:styleId="45">
    <w:name w:val="页脚 Char"/>
    <w:basedOn w:val="18"/>
    <w:link w:val="12"/>
    <w:qFormat/>
    <w:uiPriority w:val="99"/>
    <w:rPr>
      <w:rFonts w:ascii="Calibri" w:hAnsi="Calibri" w:eastAsia="宋体"/>
      <w:kern w:val="2"/>
      <w:sz w:val="18"/>
      <w:szCs w:val="18"/>
    </w:rPr>
  </w:style>
  <w:style w:type="character" w:customStyle="1" w:styleId="46">
    <w:name w:val="批注框文本 Char"/>
    <w:basedOn w:val="18"/>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AC8D1C95289B424182C977C1902B2A2F</vt:lpwstr>
  </property>
</Properties>
</file>

<file path=customXml/itemProps1.xml><?xml version="1.0" encoding="utf-8"?>
<ds:datastoreItem xmlns:ds="http://schemas.openxmlformats.org/officeDocument/2006/customXml" ds:itemID="{ffd2020a-e994-47c3-9df5-bca300323965}">
  <ds:schemaRefs/>
</ds:datastoreItem>
</file>

<file path=docProps/app.xml><?xml version="1.0" encoding="utf-8"?>
<Properties xmlns="http://schemas.openxmlformats.org/officeDocument/2006/extended-properties" xmlns:vt="http://schemas.openxmlformats.org/officeDocument/2006/docPropsVTypes">
  <Template>Normal</Template>
  <Company>市财政资金综合评价中心</Company>
  <Pages>25</Pages>
  <Words>12508</Words>
  <Characters>13055</Characters>
  <Lines>4</Lines>
  <Paragraphs>1</Paragraphs>
  <TotalTime>3</TotalTime>
  <ScaleCrop>false</ScaleCrop>
  <LinksUpToDate>false</LinksUpToDate>
  <CharactersWithSpaces>13241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2025-04-28T05:31:00Z</dcterms:created>
  <dc:creator>赵 恺_xFF08_预算处_xFF09_</dc:creator>
  <cp:lastModifiedBy>15025569430</cp:lastModifiedBy>
  <cp:lastPrinted>2018-12-31T10:56:00Z</cp:lastPrinted>
  <dcterms:modified xsi:type="dcterms:W3CDTF">2025-11-11T09:00:05Z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F214059058EB4CEA8B1FFDA03EA34114_13</vt:lpwstr>
  </property>
  <property fmtid="{D5CDD505-2E9C-101B-9397-08002B2CF9AE}" pid="4" name="KSOTemplateDocerSaveRecord">
    <vt:lpwstr>eyJoZGlkIjoiNWQyODFiZmFhODFiNGEwYjY5M2I5ZmE5ZGFjMmE3NzAiLCJ1c2VySWQiOiIxNzQ5MTA0MTUwIn0=</vt:lpwstr>
  </property>
</Properties>
</file>