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540" w:lineRule="exact"/>
        <w:jc w:val="left"/>
        <w:rPr>
          <w:rFonts w:ascii="仿宋" w:hAnsi="仿宋" w:eastAsia="仿宋" w:cs="宋体"/>
          <w:kern w:val="0"/>
          <w:sz w:val="32"/>
          <w:szCs w:val="32"/>
        </w:rPr>
      </w:pPr>
      <w:r>
        <w:rPr>
          <w:rFonts w:hint="eastAsia" w:ascii="仿宋" w:hAnsi="仿宋" w:eastAsia="仿宋" w:cs="宋体"/>
          <w:kern w:val="0"/>
          <w:sz w:val="32"/>
          <w:szCs w:val="32"/>
        </w:rPr>
        <w:t>附件</w:t>
      </w:r>
      <w:r>
        <w:rPr>
          <w:rFonts w:eastAsia="仿宋"/>
          <w:kern w:val="0"/>
          <w:sz w:val="32"/>
          <w:szCs w:val="32"/>
        </w:rPr>
        <w:t>2</w:t>
      </w:r>
      <w:r>
        <w:rPr>
          <w:rFonts w:hint="eastAsia" w:ascii="仿宋" w:hAnsi="仿宋" w:eastAsia="仿宋" w:cs="宋体"/>
          <w:kern w:val="0"/>
          <w:sz w:val="32"/>
          <w:szCs w:val="32"/>
        </w:rPr>
        <w:t>：</w:t>
      </w: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40" w:lineRule="exact"/>
        <w:jc w:val="center"/>
        <w:rPr>
          <w:rFonts w:ascii="华文中宋" w:hAnsi="华文中宋" w:eastAsia="华文中宋" w:cs="宋体"/>
          <w:b/>
          <w:kern w:val="0"/>
          <w:sz w:val="52"/>
          <w:szCs w:val="52"/>
        </w:rPr>
      </w:pPr>
    </w:p>
    <w:p>
      <w:pPr>
        <w:spacing w:line="560" w:lineRule="exact"/>
        <w:jc w:val="center"/>
        <w:rPr>
          <w:rFonts w:ascii="方正小标宋_GBK" w:hAnsi="华文中宋" w:eastAsia="方正小标宋_GBK" w:cs="宋体"/>
          <w:b/>
          <w:kern w:val="0"/>
          <w:sz w:val="52"/>
          <w:szCs w:val="52"/>
        </w:rPr>
      </w:pPr>
      <w:r>
        <w:rPr>
          <w:rFonts w:hint="eastAsia" w:ascii="方正小标宋_GBK" w:hAnsi="华文中宋" w:eastAsia="方正小标宋_GBK" w:cs="宋体"/>
          <w:b/>
          <w:kern w:val="0"/>
          <w:sz w:val="52"/>
          <w:szCs w:val="52"/>
        </w:rPr>
        <w:t>项目支出绩效自评报告</w:t>
      </w:r>
    </w:p>
    <w:p>
      <w:pPr>
        <w:spacing w:line="540" w:lineRule="exact"/>
        <w:jc w:val="center"/>
        <w:rPr>
          <w:rFonts w:ascii="华文中宋" w:hAnsi="华文中宋" w:eastAsia="华文中宋" w:cs="宋体"/>
          <w:b/>
          <w:kern w:val="0"/>
          <w:sz w:val="52"/>
          <w:szCs w:val="52"/>
        </w:rPr>
      </w:pPr>
    </w:p>
    <w:p>
      <w:pPr>
        <w:spacing w:line="540" w:lineRule="exact"/>
        <w:jc w:val="center"/>
        <w:rPr>
          <w:rFonts w:hAnsi="宋体" w:eastAsia="仿宋_GB2312" w:cs="宋体"/>
          <w:kern w:val="0"/>
          <w:sz w:val="36"/>
          <w:szCs w:val="36"/>
        </w:rPr>
      </w:pPr>
      <w:r>
        <w:rPr>
          <w:rFonts w:hint="eastAsia" w:hAnsi="宋体" w:eastAsia="仿宋_GB2312" w:cs="宋体"/>
          <w:kern w:val="0"/>
          <w:sz w:val="36"/>
          <w:szCs w:val="36"/>
        </w:rPr>
        <w:t xml:space="preserve">（   </w:t>
      </w:r>
      <w:r>
        <w:rPr>
          <w:rStyle w:val="19"/>
          <w:rFonts w:eastAsia="楷体"/>
          <w:spacing w:val="-4"/>
          <w:sz w:val="32"/>
          <w:szCs w:val="32"/>
        </w:rPr>
        <w:t>2024</w:t>
      </w:r>
      <w:r>
        <w:rPr>
          <w:rFonts w:hint="eastAsia" w:hAnsi="宋体" w:eastAsia="仿宋_GB2312" w:cs="宋体"/>
          <w:kern w:val="0"/>
          <w:sz w:val="36"/>
          <w:szCs w:val="36"/>
        </w:rPr>
        <w:t xml:space="preserve">  年度）</w:t>
      </w: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jc w:val="center"/>
        <w:rPr>
          <w:rFonts w:hAnsi="宋体" w:eastAsia="仿宋_GB2312" w:cs="宋体"/>
          <w:kern w:val="0"/>
          <w:sz w:val="30"/>
          <w:szCs w:val="30"/>
        </w:rPr>
      </w:pPr>
    </w:p>
    <w:p>
      <w:pPr>
        <w:spacing w:line="540" w:lineRule="exact"/>
        <w:rPr>
          <w:rFonts w:hAnsi="宋体" w:eastAsia="仿宋_GB2312" w:cs="宋体"/>
          <w:kern w:val="0"/>
          <w:sz w:val="30"/>
          <w:szCs w:val="30"/>
        </w:rPr>
      </w:pPr>
    </w:p>
    <w:p>
      <w:pPr>
        <w:spacing w:line="700" w:lineRule="exact"/>
        <w:jc w:val="left"/>
        <w:rPr>
          <w:rFonts w:hAnsi="宋体" w:eastAsia="仿宋_GB2312" w:cs="宋体"/>
          <w:kern w:val="0"/>
          <w:sz w:val="36"/>
          <w:szCs w:val="36"/>
        </w:rPr>
      </w:pPr>
      <w:r>
        <w:rPr>
          <w:rFonts w:hint="eastAsia" w:hAnsi="宋体" w:eastAsia="仿宋_GB2312" w:cs="宋体"/>
          <w:kern w:val="0"/>
          <w:sz w:val="36"/>
          <w:szCs w:val="36"/>
        </w:rPr>
        <w:t xml:space="preserve">     </w:t>
      </w:r>
    </w:p>
    <w:p>
      <w:pPr>
        <w:spacing w:line="700" w:lineRule="exact"/>
        <w:ind w:firstLine="900" w:firstLineChars="250"/>
        <w:jc w:val="left"/>
        <w:rPr>
          <w:rFonts w:hAnsi="宋体" w:eastAsia="仿宋_GB2312" w:cs="宋体"/>
          <w:kern w:val="0"/>
          <w:sz w:val="36"/>
          <w:szCs w:val="36"/>
        </w:rPr>
      </w:pPr>
      <w:r>
        <w:rPr>
          <w:rFonts w:hint="eastAsia" w:hAnsi="宋体" w:eastAsia="仿宋_GB2312" w:cs="宋体"/>
          <w:kern w:val="0"/>
          <w:sz w:val="36"/>
          <w:szCs w:val="36"/>
        </w:rPr>
        <w:t>项目名称：</w:t>
      </w:r>
      <w:r>
        <w:rPr>
          <w:rStyle w:val="19"/>
          <w:rFonts w:hint="eastAsia" w:ascii="楷体" w:hAnsi="楷体" w:eastAsia="楷体"/>
          <w:spacing w:val="-4"/>
          <w:sz w:val="32"/>
          <w:szCs w:val="32"/>
        </w:rPr>
        <w:t>社区（村）“两委”任职培训及专题片拍摄经费</w:t>
      </w:r>
    </w:p>
    <w:p>
      <w:pPr>
        <w:spacing w:line="540" w:lineRule="exact"/>
        <w:ind w:firstLine="567"/>
        <w:rPr>
          <w:rFonts w:ascii="楷体" w:hAnsi="楷体" w:eastAsia="楷体"/>
          <w:b/>
          <w:bCs/>
          <w:spacing w:val="-4"/>
          <w:sz w:val="32"/>
          <w:szCs w:val="32"/>
        </w:rPr>
      </w:pPr>
      <w:r>
        <w:rPr>
          <w:rFonts w:hint="eastAsia" w:hAnsi="宋体" w:eastAsia="仿宋_GB2312" w:cs="宋体"/>
          <w:kern w:val="0"/>
          <w:sz w:val="36"/>
          <w:szCs w:val="36"/>
        </w:rPr>
        <w:t xml:space="preserve">  实施单位（公章）：</w:t>
      </w:r>
      <w:r>
        <w:rPr>
          <w:rStyle w:val="19"/>
          <w:rFonts w:hint="eastAsia" w:ascii="楷体" w:hAnsi="楷体" w:eastAsia="楷体"/>
          <w:spacing w:val="-4"/>
          <w:sz w:val="28"/>
          <w:szCs w:val="28"/>
        </w:rPr>
        <w:t>中共乌鲁木齐市委员会组织部</w:t>
      </w:r>
    </w:p>
    <w:p>
      <w:pPr>
        <w:spacing w:line="540" w:lineRule="exact"/>
        <w:ind w:firstLine="900" w:firstLineChars="250"/>
        <w:rPr>
          <w:rFonts w:ascii="楷体" w:hAnsi="楷体" w:eastAsia="楷体"/>
          <w:b/>
          <w:bCs/>
          <w:spacing w:val="-4"/>
          <w:sz w:val="28"/>
          <w:szCs w:val="28"/>
        </w:rPr>
      </w:pPr>
      <w:r>
        <w:rPr>
          <w:rFonts w:hint="eastAsia" w:hAnsi="宋体" w:eastAsia="仿宋_GB2312" w:cs="宋体"/>
          <w:kern w:val="0"/>
          <w:sz w:val="36"/>
          <w:szCs w:val="36"/>
        </w:rPr>
        <w:t>主管部门（公章）：</w:t>
      </w:r>
      <w:r>
        <w:rPr>
          <w:rStyle w:val="19"/>
          <w:rFonts w:hint="eastAsia" w:ascii="楷体" w:hAnsi="楷体" w:eastAsia="楷体"/>
          <w:spacing w:val="-4"/>
          <w:sz w:val="28"/>
          <w:szCs w:val="28"/>
        </w:rPr>
        <w:t>中共乌鲁木齐市委员会组织部</w:t>
      </w:r>
    </w:p>
    <w:p>
      <w:pPr>
        <w:spacing w:line="540" w:lineRule="exact"/>
        <w:ind w:firstLine="900" w:firstLineChars="250"/>
        <w:rPr>
          <w:rFonts w:ascii="楷体" w:hAnsi="楷体" w:eastAsia="楷体"/>
          <w:b/>
          <w:bCs/>
          <w:spacing w:val="-4"/>
          <w:sz w:val="32"/>
          <w:szCs w:val="32"/>
        </w:rPr>
      </w:pPr>
      <w:r>
        <w:rPr>
          <w:rFonts w:hint="eastAsia" w:hAnsi="宋体" w:eastAsia="仿宋_GB2312" w:cs="宋体"/>
          <w:kern w:val="0"/>
          <w:sz w:val="36"/>
          <w:szCs w:val="36"/>
        </w:rPr>
        <w:t>项目负责人（签章）：</w:t>
      </w:r>
      <w:r>
        <w:rPr>
          <w:rStyle w:val="19"/>
          <w:rFonts w:hint="eastAsia" w:ascii="楷体" w:hAnsi="楷体" w:eastAsia="楷体"/>
          <w:spacing w:val="-4"/>
          <w:sz w:val="32"/>
          <w:szCs w:val="32"/>
        </w:rPr>
        <w:t>王毅</w:t>
      </w:r>
    </w:p>
    <w:p>
      <w:pPr>
        <w:spacing w:line="540" w:lineRule="exact"/>
        <w:ind w:left="273" w:firstLine="567"/>
        <w:rPr>
          <w:rStyle w:val="19"/>
          <w:rFonts w:ascii="楷体" w:hAnsi="楷体" w:eastAsia="楷体"/>
          <w:spacing w:val="-4"/>
          <w:sz w:val="32"/>
          <w:szCs w:val="32"/>
        </w:rPr>
      </w:pPr>
      <w:r>
        <w:rPr>
          <w:rFonts w:hint="eastAsia" w:hAnsi="宋体" w:eastAsia="仿宋_GB2312" w:cs="宋体"/>
          <w:kern w:val="0"/>
          <w:sz w:val="36"/>
          <w:szCs w:val="36"/>
        </w:rPr>
        <w:t>填报时间：</w:t>
      </w:r>
      <w:r>
        <w:rPr>
          <w:rStyle w:val="19"/>
          <w:rFonts w:eastAsia="楷体"/>
          <w:spacing w:val="-4"/>
          <w:sz w:val="32"/>
          <w:szCs w:val="32"/>
        </w:rPr>
        <w:t>2025年05月09日</w:t>
      </w:r>
    </w:p>
    <w:p>
      <w:pPr>
        <w:spacing w:line="700" w:lineRule="exact"/>
        <w:ind w:firstLine="708" w:firstLineChars="236"/>
        <w:jc w:val="left"/>
        <w:rPr>
          <w:rFonts w:hAnsi="宋体" w:eastAsia="仿宋_GB2312" w:cs="宋体"/>
          <w:kern w:val="0"/>
          <w:sz w:val="30"/>
          <w:szCs w:val="30"/>
        </w:rPr>
      </w:pPr>
    </w:p>
    <w:p>
      <w:pPr>
        <w:spacing w:line="540" w:lineRule="exact"/>
        <w:rPr>
          <w:rStyle w:val="19"/>
          <w:rFonts w:ascii="黑体" w:hAnsi="黑体" w:eastAsia="黑体"/>
          <w:b w:val="0"/>
          <w:spacing w:val="-4"/>
          <w:sz w:val="32"/>
          <w:szCs w:val="32"/>
        </w:rPr>
      </w:pPr>
    </w:p>
    <w:p>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一、基本情况</w:t>
      </w:r>
    </w:p>
    <w:p>
      <w:pPr>
        <w:spacing w:line="540" w:lineRule="exact"/>
        <w:ind w:firstLine="627" w:firstLineChars="200"/>
        <w:rPr>
          <w:rStyle w:val="19"/>
          <w:rFonts w:ascii="楷体" w:hAnsi="楷体" w:eastAsia="楷体"/>
          <w:spacing w:val="-4"/>
          <w:sz w:val="32"/>
          <w:szCs w:val="32"/>
        </w:rPr>
      </w:pPr>
      <w:r>
        <w:rPr>
          <w:rStyle w:val="19"/>
          <w:rFonts w:hint="eastAsia" w:ascii="楷体" w:hAnsi="楷体" w:eastAsia="楷体"/>
          <w:spacing w:val="-4"/>
          <w:sz w:val="32"/>
          <w:szCs w:val="32"/>
        </w:rPr>
        <w:t>（一）项目概况</w:t>
      </w:r>
    </w:p>
    <w:p>
      <w:pPr>
        <w:spacing w:line="540" w:lineRule="exact"/>
        <w:ind w:firstLine="624" w:firstLineChars="200"/>
        <w:rPr>
          <w:rStyle w:val="19"/>
          <w:rFonts w:eastAsia="楷体"/>
          <w:b w:val="0"/>
          <w:bCs w:val="0"/>
          <w:spacing w:val="-4"/>
          <w:sz w:val="32"/>
          <w:szCs w:val="32"/>
        </w:rPr>
      </w:pPr>
      <w:r>
        <w:rPr>
          <w:rStyle w:val="19"/>
          <w:rFonts w:eastAsia="楷体"/>
          <w:b w:val="0"/>
          <w:bCs w:val="0"/>
          <w:spacing w:val="-4"/>
          <w:sz w:val="32"/>
          <w:szCs w:val="32"/>
        </w:rPr>
        <w:t>1．项目背景、主要内容及实施情况</w:t>
      </w:r>
      <w:r>
        <w:rPr>
          <w:rFonts w:eastAsia="楷体"/>
          <w:b w:val="0"/>
          <w:bCs w:val="0"/>
          <w:spacing w:val="-4"/>
          <w:sz w:val="32"/>
          <w:szCs w:val="32"/>
        </w:rPr>
        <w:br w:type="textWrapping"/>
      </w:r>
      <w:r>
        <w:rPr>
          <w:rStyle w:val="19"/>
          <w:rFonts w:eastAsia="楷体"/>
          <w:b w:val="0"/>
          <w:bCs w:val="0"/>
          <w:spacing w:val="-4"/>
          <w:sz w:val="32"/>
          <w:szCs w:val="32"/>
          <w:highlight w:val="yellow"/>
        </w:rPr>
        <w:t>该项</w:t>
      </w:r>
      <w:r>
        <w:rPr>
          <w:rStyle w:val="19"/>
          <w:rFonts w:eastAsia="楷体"/>
          <w:b w:val="0"/>
          <w:bCs w:val="0"/>
          <w:spacing w:val="-4"/>
          <w:sz w:val="32"/>
          <w:szCs w:val="32"/>
        </w:rPr>
        <w:t>目实施背景：2024年7月12日，市委组织部部务会研究通过了《关于拨付社区（村）“两委”任职培训补助经费的请示》《关于申请拨付专题片拍摄经费的请示》，7月16日，我部向各区（县）拨付了138.7万元社区（村）“两委”任职培训经费、向乌鲁木齐广播电视台拨付了25万元专题片拍摄经费，合计163.7万元。</w:t>
      </w:r>
      <w:r>
        <w:rPr>
          <w:rFonts w:eastAsia="楷体"/>
          <w:b w:val="0"/>
          <w:bCs w:val="0"/>
          <w:spacing w:val="-4"/>
          <w:sz w:val="32"/>
          <w:szCs w:val="32"/>
        </w:rPr>
        <w:br w:type="textWrapping"/>
      </w:r>
      <w:r>
        <w:rPr>
          <w:rStyle w:val="19"/>
          <w:rFonts w:eastAsia="楷体"/>
          <w:b w:val="0"/>
          <w:bCs w:val="0"/>
          <w:spacing w:val="-4"/>
          <w:sz w:val="32"/>
          <w:szCs w:val="32"/>
        </w:rPr>
        <w:t>社区（村）“两委”任职培训经费补助对象为7044名社区“两委”班子成员和1213名村“两委”班子成员，共计8257人，按照各区（县）社区（村）“两委”班子成员人数占比，向天山区拨付25.28万元，沙依巴克区22.66万元，高新区（新市区）26.52万元，水磨沟区21.85万元，经开区（头屯河区）12.16万元，米东区19.39万元，达坂城区4.84万元，乌鲁木齐县5.83万元，甘泉堡经开区0.17万元。</w:t>
      </w:r>
      <w:r>
        <w:rPr>
          <w:rFonts w:eastAsia="楷体"/>
          <w:b w:val="0"/>
          <w:bCs w:val="0"/>
          <w:spacing w:val="-4"/>
          <w:sz w:val="32"/>
          <w:szCs w:val="32"/>
        </w:rPr>
        <w:br w:type="textWrapping"/>
      </w:r>
      <w:r>
        <w:rPr>
          <w:rStyle w:val="19"/>
          <w:rFonts w:eastAsia="楷体"/>
          <w:b w:val="0"/>
          <w:bCs w:val="0"/>
          <w:spacing w:val="-4"/>
          <w:sz w:val="32"/>
          <w:szCs w:val="32"/>
          <w:highlight w:val="yellow"/>
        </w:rPr>
        <w:t>2021</w:t>
      </w:r>
      <w:r>
        <w:rPr>
          <w:rStyle w:val="19"/>
          <w:rFonts w:eastAsia="楷体"/>
          <w:b w:val="0"/>
          <w:bCs w:val="0"/>
          <w:spacing w:val="-4"/>
          <w:sz w:val="32"/>
          <w:szCs w:val="32"/>
        </w:rPr>
        <w:t>年3月，自治区党委拟召开全疆城乡社区建设现场会，为开好此次会议，自治区党委组织部安排各地州市党委组织部拍摄1部党建引领社区治理典型事例电视专题片。同时，要求我部对现场会8个观摩社区各拍摄1部介绍短片。9部专题片的拍摄工作已由我部委托乌鲁木齐广播电视台承接完成。</w:t>
      </w:r>
      <w:r>
        <w:rPr>
          <w:rFonts w:eastAsia="楷体"/>
          <w:b w:val="0"/>
          <w:bCs w:val="0"/>
          <w:spacing w:val="-4"/>
          <w:sz w:val="32"/>
          <w:szCs w:val="32"/>
        </w:rPr>
        <w:br w:type="textWrapping"/>
      </w:r>
      <w:r>
        <w:rPr>
          <w:rStyle w:val="19"/>
          <w:rFonts w:eastAsia="楷体"/>
          <w:b w:val="0"/>
          <w:bCs w:val="0"/>
          <w:spacing w:val="-4"/>
          <w:sz w:val="32"/>
          <w:szCs w:val="32"/>
          <w:highlight w:val="yellow"/>
        </w:rPr>
        <w:t>项目</w:t>
      </w:r>
      <w:r>
        <w:rPr>
          <w:rStyle w:val="19"/>
          <w:rFonts w:eastAsia="楷体"/>
          <w:b w:val="0"/>
          <w:bCs w:val="0"/>
          <w:spacing w:val="-4"/>
          <w:sz w:val="32"/>
          <w:szCs w:val="32"/>
        </w:rPr>
        <w:t>2024年的主要实施内容：①补助社区“两委”班子成员数量7044人，②补助村“两委班子成员数量1213人，③拍摄党建引领社区治理典型事例电视专题片数量1部，④拍摄观摩社区介绍短片数量8部。</w:t>
      </w:r>
      <w:r>
        <w:rPr>
          <w:rFonts w:eastAsia="楷体"/>
          <w:b w:val="0"/>
          <w:bCs w:val="0"/>
          <w:spacing w:val="-4"/>
          <w:sz w:val="32"/>
          <w:szCs w:val="32"/>
        </w:rPr>
        <w:br w:type="textWrapping"/>
      </w:r>
      <w:r>
        <w:rPr>
          <w:rStyle w:val="19"/>
          <w:rFonts w:eastAsia="楷体"/>
          <w:b w:val="0"/>
          <w:bCs w:val="0"/>
          <w:spacing w:val="-4"/>
          <w:sz w:val="32"/>
          <w:szCs w:val="32"/>
          <w:highlight w:val="yellow"/>
        </w:rPr>
        <w:t>实际</w:t>
      </w:r>
      <w:r>
        <w:rPr>
          <w:rStyle w:val="19"/>
          <w:rFonts w:eastAsia="楷体"/>
          <w:b w:val="0"/>
          <w:bCs w:val="0"/>
          <w:spacing w:val="-4"/>
          <w:sz w:val="32"/>
          <w:szCs w:val="32"/>
        </w:rPr>
        <w:t>完成情况为：截止2024年12月31日，本项目已完成补助社区“两委”班子成员数量7044人，补助村“两委班子成员数量1213人，拍摄党建引领社区治理典型事例电视专题片数量1部，拍摄观摩社区介绍短片数量8部，项目实际形成支出163.70万元，通过实施本项目，有效增强了基层治理体系和治理能力现代化建设的水平，确保了基层治理工作的顺利开展。</w:t>
      </w:r>
      <w:r>
        <w:rPr>
          <w:rFonts w:eastAsia="楷体"/>
          <w:b w:val="0"/>
          <w:bCs w:val="0"/>
          <w:spacing w:val="-4"/>
          <w:sz w:val="32"/>
          <w:szCs w:val="32"/>
        </w:rPr>
        <w:br w:type="textWrapping"/>
      </w:r>
      <w:r>
        <w:rPr>
          <w:rStyle w:val="19"/>
          <w:rFonts w:eastAsia="楷体"/>
          <w:b w:val="0"/>
          <w:bCs w:val="0"/>
          <w:spacing w:val="-4"/>
          <w:sz w:val="32"/>
          <w:szCs w:val="32"/>
        </w:rPr>
        <w:t>2.资金投入和使用情况</w:t>
      </w:r>
      <w:r>
        <w:rPr>
          <w:rFonts w:eastAsia="楷体"/>
          <w:b w:val="0"/>
          <w:bCs w:val="0"/>
          <w:spacing w:val="-4"/>
          <w:sz w:val="32"/>
          <w:szCs w:val="32"/>
        </w:rPr>
        <w:br w:type="textWrapping"/>
      </w:r>
      <w:r>
        <w:rPr>
          <w:rStyle w:val="19"/>
          <w:rFonts w:eastAsia="楷体"/>
          <w:b w:val="0"/>
          <w:bCs w:val="0"/>
          <w:spacing w:val="-4"/>
          <w:sz w:val="32"/>
          <w:szCs w:val="32"/>
          <w:highlight w:val="yellow"/>
        </w:rPr>
        <w:t>该项</w:t>
      </w:r>
      <w:r>
        <w:rPr>
          <w:rStyle w:val="19"/>
          <w:rFonts w:eastAsia="楷体"/>
          <w:b w:val="0"/>
          <w:bCs w:val="0"/>
          <w:spacing w:val="-4"/>
          <w:sz w:val="32"/>
          <w:szCs w:val="32"/>
        </w:rPr>
        <w:t>目资金投入情况：经《关于下达市委组织部社区(村)“两委”任职培训经费及专题片拍摄经费的通知》（乌财行〔2024〕76号）文件批准，项目系2024年市本级资金，共安排预算163.70万元，于2024年年中追加预算批复项目，年中无资金调整情况。</w:t>
      </w:r>
      <w:r>
        <w:rPr>
          <w:rFonts w:eastAsia="楷体"/>
          <w:b w:val="0"/>
          <w:bCs w:val="0"/>
          <w:spacing w:val="-4"/>
          <w:sz w:val="32"/>
          <w:szCs w:val="32"/>
        </w:rPr>
        <w:br w:type="textWrapping"/>
      </w:r>
      <w:r>
        <w:rPr>
          <w:rStyle w:val="19"/>
          <w:rFonts w:eastAsia="楷体"/>
          <w:b w:val="0"/>
          <w:bCs w:val="0"/>
          <w:spacing w:val="-4"/>
          <w:sz w:val="32"/>
          <w:szCs w:val="32"/>
        </w:rPr>
        <w:t>该项目资金使用情况：本项目实际支付资金163.70万元，预算执行率100%。本项目资金主要用于支付社区（村）两委培训补助费142.30万元、专题片拍摄制作费25.00万元等。</w:t>
      </w:r>
    </w:p>
    <w:p>
      <w:pPr>
        <w:spacing w:line="540" w:lineRule="exact"/>
        <w:ind w:firstLine="627" w:firstLineChars="200"/>
        <w:rPr>
          <w:rStyle w:val="19"/>
          <w:rFonts w:ascii="楷体" w:hAnsi="楷体" w:eastAsia="楷体"/>
          <w:spacing w:val="-4"/>
          <w:sz w:val="32"/>
          <w:szCs w:val="32"/>
          <w:highlight w:val="yellow"/>
        </w:rPr>
      </w:pPr>
      <w:r>
        <w:rPr>
          <w:rStyle w:val="19"/>
          <w:rFonts w:hint="eastAsia" w:ascii="楷体" w:hAnsi="楷体" w:eastAsia="楷体"/>
          <w:spacing w:val="-4"/>
          <w:sz w:val="32"/>
          <w:szCs w:val="32"/>
          <w:highlight w:val="yellow"/>
        </w:rPr>
        <w:t>（二）项目绩效目标</w:t>
      </w:r>
    </w:p>
    <w:p>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highlight w:val="yellow"/>
        </w:rPr>
        <w:t>（二）项目绩效目标：</w:t>
      </w:r>
      <w:r>
        <w:rPr>
          <w:rFonts w:hint="eastAsia" w:eastAsia="楷体"/>
          <w:b w:val="0"/>
          <w:bCs w:val="0"/>
          <w:spacing w:val="-4"/>
          <w:sz w:val="32"/>
          <w:szCs w:val="32"/>
        </w:rPr>
        <w:br w:type="textWrapping"/>
      </w:r>
      <w:r>
        <w:rPr>
          <w:rStyle w:val="19"/>
          <w:rFonts w:hint="eastAsia" w:eastAsia="楷体"/>
          <w:b w:val="0"/>
          <w:bCs w:val="0"/>
          <w:spacing w:val="-4"/>
          <w:sz w:val="32"/>
          <w:szCs w:val="32"/>
          <w:highlight w:val="yellow"/>
        </w:rPr>
        <w:t>本项</w:t>
      </w:r>
      <w:r>
        <w:rPr>
          <w:rStyle w:val="19"/>
          <w:rFonts w:hint="eastAsia" w:eastAsia="楷体"/>
          <w:b w:val="0"/>
          <w:bCs w:val="0"/>
          <w:spacing w:val="-4"/>
          <w:sz w:val="32"/>
          <w:szCs w:val="32"/>
        </w:rPr>
        <w:t>目依据《中共中央 国务院关于全面实施预算绩效管理的意见》（中发〔2018〕34号）、《关于印发&lt;乌鲁木齐市本级部门预算绩效目标管理暂行办法&gt;的通知》（乌财预〔2018〕56号）、《关于做好2019年部门预算项目支出绩效目标管理有关事宜的通知》（乌财预〔2018〕76号）和《项目支出绩效评价管理办法》（财预〔2020〕10号）等文件要求，结合项目开展情况，按照“谁申请资金，谁编制目标”的原则和规定的方法、程序，科学合理编制。绩效目标作为对预期指标的细化和量化描述，主要包括产出指标、效益指标和满意度指标。按照指向明确、细化量化、合理可行和相应匹配的要求，设定三级绩效目标（数量指标、质量指标、时效指标、成本指标、效益指标、满意度指标），以准确、清晰地反映财政资金在使用期所能达到的预期产出和效果。</w:t>
      </w:r>
      <w:r>
        <w:rPr>
          <w:rFonts w:hint="eastAsia" w:eastAsia="楷体"/>
          <w:b w:val="0"/>
          <w:bCs w:val="0"/>
          <w:spacing w:val="-4"/>
          <w:sz w:val="32"/>
          <w:szCs w:val="32"/>
        </w:rPr>
        <w:br w:type="textWrapping"/>
      </w:r>
      <w:r>
        <w:rPr>
          <w:rStyle w:val="19"/>
          <w:rFonts w:hint="eastAsia" w:eastAsia="楷体"/>
          <w:b w:val="0"/>
          <w:bCs w:val="0"/>
          <w:spacing w:val="-4"/>
          <w:sz w:val="32"/>
          <w:szCs w:val="32"/>
          <w:highlight w:val="yellow"/>
        </w:rPr>
        <w:t>该项</w:t>
      </w:r>
      <w:r>
        <w:rPr>
          <w:rStyle w:val="19"/>
          <w:rFonts w:hint="eastAsia" w:eastAsia="楷体"/>
          <w:b w:val="0"/>
          <w:bCs w:val="0"/>
          <w:spacing w:val="-4"/>
          <w:sz w:val="32"/>
          <w:szCs w:val="32"/>
        </w:rPr>
        <w:t>目为当年一次性项目。</w:t>
      </w:r>
      <w:r>
        <w:rPr>
          <w:rFonts w:hint="eastAsia" w:eastAsia="楷体"/>
          <w:b w:val="0"/>
          <w:bCs w:val="0"/>
          <w:spacing w:val="-4"/>
          <w:sz w:val="32"/>
          <w:szCs w:val="32"/>
        </w:rPr>
        <w:br w:type="textWrapping"/>
      </w:r>
      <w:r>
        <w:rPr>
          <w:rStyle w:val="19"/>
          <w:rFonts w:hint="eastAsia" w:eastAsia="楷体"/>
          <w:b w:val="0"/>
          <w:bCs w:val="0"/>
          <w:spacing w:val="-4"/>
          <w:sz w:val="32"/>
          <w:szCs w:val="32"/>
          <w:highlight w:val="yellow"/>
        </w:rPr>
        <w:t>该项</w:t>
      </w:r>
      <w:r>
        <w:rPr>
          <w:rStyle w:val="19"/>
          <w:rFonts w:hint="eastAsia" w:eastAsia="楷体"/>
          <w:b w:val="0"/>
          <w:bCs w:val="0"/>
          <w:spacing w:val="-4"/>
          <w:sz w:val="32"/>
          <w:szCs w:val="32"/>
          <w:highlight w:val="none"/>
        </w:rPr>
        <w:t>目</w:t>
      </w:r>
      <w:r>
        <w:rPr>
          <w:rStyle w:val="19"/>
          <w:rFonts w:hint="eastAsia" w:eastAsia="楷体"/>
          <w:b w:val="0"/>
          <w:bCs w:val="0"/>
          <w:spacing w:val="-4"/>
          <w:sz w:val="32"/>
          <w:szCs w:val="32"/>
        </w:rPr>
        <w:t>总体绩效目标：通过完成补助社区“两委”班子成员数量7044人，补助村“两委班子成员数量1213人，拍摄党建引领社区治理典型事例电视专题片数量1部，拍摄观摩社区介绍短片数量8部，通过实施本项目，可有效增强基层治理体系和治理能力现代化建设的水平，确保基层治理工作的顺利开展。</w:t>
      </w:r>
      <w:r>
        <w:rPr>
          <w:rFonts w:hint="eastAsia" w:eastAsia="楷体"/>
          <w:b w:val="0"/>
          <w:bCs w:val="0"/>
          <w:spacing w:val="-4"/>
          <w:sz w:val="32"/>
          <w:szCs w:val="32"/>
        </w:rPr>
        <w:br w:type="textWrapping"/>
      </w:r>
      <w:r>
        <w:rPr>
          <w:rStyle w:val="19"/>
          <w:rFonts w:hint="eastAsia" w:eastAsia="楷体"/>
          <w:b w:val="0"/>
          <w:bCs w:val="0"/>
          <w:spacing w:val="-4"/>
          <w:sz w:val="32"/>
          <w:szCs w:val="32"/>
          <w:highlight w:val="yellow"/>
        </w:rPr>
        <w:t>该项</w:t>
      </w:r>
      <w:r>
        <w:rPr>
          <w:rStyle w:val="19"/>
          <w:rFonts w:hint="eastAsia" w:eastAsia="楷体"/>
          <w:b w:val="0"/>
          <w:bCs w:val="0"/>
          <w:spacing w:val="-4"/>
          <w:sz w:val="32"/>
          <w:szCs w:val="32"/>
        </w:rPr>
        <w:t>目阶段性目标：通过完成补助社区“两委”班子成员数量7044人，补助村“两委班子成员数量1213人，拍摄党建引领社区治理典型事例电视专题片数量1部，拍摄观摩社区介绍短片数量8部，通过实施本项目，可有效增强基层治理体系和治理能力现代化建设的水平，确保基层治理工作的顺利开展。</w:t>
      </w:r>
    </w:p>
    <w:p>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二、绩效评价工作开展情况</w:t>
      </w:r>
    </w:p>
    <w:p>
      <w:pPr>
        <w:spacing w:line="540" w:lineRule="exact"/>
        <w:ind w:firstLine="627" w:firstLineChars="200"/>
        <w:rPr>
          <w:rStyle w:val="19"/>
          <w:rFonts w:ascii="楷体" w:hAnsi="楷体" w:eastAsia="楷体"/>
          <w:spacing w:val="-4"/>
          <w:sz w:val="32"/>
          <w:szCs w:val="32"/>
        </w:rPr>
      </w:pPr>
      <w:r>
        <w:rPr>
          <w:rStyle w:val="19"/>
          <w:rFonts w:hint="eastAsia" w:ascii="楷体" w:hAnsi="楷体" w:eastAsia="楷体"/>
          <w:spacing w:val="-4"/>
          <w:sz w:val="32"/>
          <w:szCs w:val="32"/>
        </w:rPr>
        <w:t>（一）绩效评价目的、对象和范围</w:t>
      </w:r>
    </w:p>
    <w:p>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1.绩效评价完整性</w:t>
      </w:r>
      <w:r>
        <w:rPr>
          <w:rFonts w:hint="eastAsia" w:eastAsia="楷体"/>
          <w:b w:val="0"/>
          <w:bCs w:val="0"/>
          <w:spacing w:val="-4"/>
          <w:sz w:val="32"/>
          <w:szCs w:val="32"/>
        </w:rPr>
        <w:br w:type="textWrapping"/>
      </w:r>
      <w:r>
        <w:rPr>
          <w:rStyle w:val="19"/>
          <w:rFonts w:hint="eastAsia" w:eastAsia="楷体"/>
          <w:b w:val="0"/>
          <w:bCs w:val="0"/>
          <w:spacing w:val="-4"/>
          <w:sz w:val="32"/>
          <w:szCs w:val="32"/>
          <w:highlight w:val="yellow"/>
        </w:rPr>
        <w:t>首先</w:t>
      </w:r>
      <w:r>
        <w:rPr>
          <w:rStyle w:val="19"/>
          <w:rFonts w:hint="eastAsia" w:eastAsia="楷体"/>
          <w:b w:val="0"/>
          <w:bCs w:val="0"/>
          <w:spacing w:val="-4"/>
          <w:sz w:val="32"/>
          <w:szCs w:val="32"/>
        </w:rPr>
        <w:t>，项目的目标、范围和要求在绩效评价指标体系中得到了全面而细致的体现。该项目的核心目标设置了补助社区“两委”班子成员数量7044人，补助村“两委班子成员数量1213人，拍摄党建引领社区治理典型事例电视专题片数量1部，拍摄观摩社区介绍短片数量8部等四条指标，是确保基层治理工作的顺利开展、增强基层治理体系和治理能力现代化建设的水平的体现。在绩效评价指标体系中，我们针对这些目标设置了相应的指标，如补助发放率、项目完成及时率、补助村、社区“两委”班子成员总金额、拍摄党建引领社区治理典型事例电视专题片、观摩社区介绍短片费用等，从而能够全面反映项目的实施效果。</w:t>
      </w:r>
      <w:r>
        <w:rPr>
          <w:rFonts w:hint="eastAsia" w:eastAsia="楷体"/>
          <w:b w:val="0"/>
          <w:bCs w:val="0"/>
          <w:spacing w:val="-4"/>
          <w:sz w:val="32"/>
          <w:szCs w:val="32"/>
        </w:rPr>
        <w:br w:type="textWrapping"/>
      </w:r>
      <w:r>
        <w:rPr>
          <w:rStyle w:val="19"/>
          <w:rFonts w:hint="eastAsia" w:eastAsia="楷体"/>
          <w:b w:val="0"/>
          <w:bCs w:val="0"/>
          <w:spacing w:val="-4"/>
          <w:sz w:val="32"/>
          <w:szCs w:val="32"/>
          <w:highlight w:val="yellow"/>
        </w:rPr>
        <w:t>其次</w:t>
      </w:r>
      <w:r>
        <w:rPr>
          <w:rStyle w:val="19"/>
          <w:rFonts w:hint="eastAsia" w:eastAsia="楷体"/>
          <w:b w:val="0"/>
          <w:bCs w:val="0"/>
          <w:spacing w:val="-4"/>
          <w:sz w:val="32"/>
          <w:szCs w:val="32"/>
        </w:rPr>
        <w:t>，对于项目的计划和执行过程，我们也进行了深入的分析和评估，针对现有的全市村、社区“两委”班子成员人数进行摸排统计，拍摄党建引领社区治理典型事例电视专题片、拍摄观摩社区介绍短片的实施必要性分析等。在项目实施前，我们制定了详细的资金申请计划和服务时间表，并严格按照计划进行执行。同时，我们还建立了定期汇报和检查机制，按照月度报送拍摄进度以及发放补助资金的进度，以便及时跟踪项目的进展情况，确保各项任务能够按时按质完成。通过这些措施，我们能够充分了解项目的实施情况，及时发现和解决问题，保证项目的顺利进行。</w:t>
      </w:r>
      <w:r>
        <w:rPr>
          <w:rFonts w:hint="eastAsia" w:eastAsia="楷体"/>
          <w:b w:val="0"/>
          <w:bCs w:val="0"/>
          <w:spacing w:val="-4"/>
          <w:sz w:val="32"/>
          <w:szCs w:val="32"/>
        </w:rPr>
        <w:br w:type="textWrapping"/>
      </w:r>
      <w:r>
        <w:rPr>
          <w:rStyle w:val="19"/>
          <w:rFonts w:hint="eastAsia" w:eastAsia="楷体"/>
          <w:b w:val="0"/>
          <w:bCs w:val="0"/>
          <w:spacing w:val="-4"/>
          <w:sz w:val="32"/>
          <w:szCs w:val="32"/>
        </w:rPr>
        <w:t>最后，关于评价数据的来源和采集，我们采取了多种方式和渠道。</w:t>
      </w:r>
      <w:r>
        <w:rPr>
          <w:rStyle w:val="19"/>
          <w:rFonts w:hint="eastAsia" w:eastAsia="楷体"/>
          <w:b w:val="0"/>
          <w:bCs w:val="0"/>
          <w:spacing w:val="-4"/>
          <w:sz w:val="32"/>
          <w:szCs w:val="32"/>
          <w:highlight w:val="yellow"/>
        </w:rPr>
        <w:t>一方</w:t>
      </w:r>
      <w:r>
        <w:rPr>
          <w:rStyle w:val="19"/>
          <w:rFonts w:hint="eastAsia" w:eastAsia="楷体"/>
          <w:b w:val="0"/>
          <w:bCs w:val="0"/>
          <w:spacing w:val="-4"/>
          <w:sz w:val="32"/>
          <w:szCs w:val="32"/>
        </w:rPr>
        <w:t>面，我们通过问卷调查、访谈等方式收集服务对象对受益工作人员的评价数据；另一方面，我们也从财务、人力资源等系统中提取相关数据，用于分析项目的成本控制和资源利用情况。同时，我们还对数据的真实性和有效性进行了严格的核查和校验，确保评价结果的准确性和可靠性。</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2.评价目的</w:t>
      </w:r>
      <w:r>
        <w:rPr>
          <w:rFonts w:hint="eastAsia" w:eastAsia="楷体"/>
          <w:b w:val="0"/>
          <w:bCs w:val="0"/>
          <w:spacing w:val="-4"/>
          <w:sz w:val="32"/>
          <w:szCs w:val="32"/>
        </w:rPr>
        <w:br w:type="textWrapping"/>
      </w:r>
      <w:r>
        <w:rPr>
          <w:rStyle w:val="19"/>
          <w:rFonts w:hint="eastAsia" w:eastAsia="楷体"/>
          <w:b w:val="0"/>
          <w:bCs w:val="0"/>
          <w:spacing w:val="-4"/>
          <w:sz w:val="32"/>
          <w:szCs w:val="32"/>
          <w:highlight w:val="yellow"/>
        </w:rPr>
        <w:t>本项</w:t>
      </w:r>
      <w:r>
        <w:rPr>
          <w:rStyle w:val="19"/>
          <w:rFonts w:hint="eastAsia" w:eastAsia="楷体"/>
          <w:b w:val="0"/>
          <w:bCs w:val="0"/>
          <w:spacing w:val="-4"/>
          <w:sz w:val="32"/>
          <w:szCs w:val="32"/>
        </w:rPr>
        <w:t>工作旨在落实《中共中央 国务院关于全面实施预算绩效管理的意见》（中发〔2018〕34号）文件精神，全面推进预算绩效管理工作，落实预算执行及绩效管理主体责任。具体而言包括以下两点：（1）通过对项目设立的背景、意义、项目内容、项目现状及绩效目标、资金投入、资金管理、组织实施、产出指标、成本指标和效益指标等进行深入调研和分析，进一步了解社区（村）“两委”任职培训及专题片拍摄经费项目的实施情况，并考察项目实施过程和效果。（2）通过评价，客观公正反映项目立项科学性、项目管理规范性、项目实施有效性和项目效果，总结项目实施的经验，发现项目实施过程中存在的问题，提高财政资金使用效益。</w:t>
      </w:r>
      <w:bookmarkStart w:id="0" w:name="_GoBack"/>
      <w:bookmarkEnd w:id="0"/>
      <w:r>
        <w:rPr>
          <w:rFonts w:hint="eastAsia" w:eastAsia="楷体"/>
          <w:b w:val="0"/>
          <w:bCs w:val="0"/>
          <w:spacing w:val="-4"/>
          <w:sz w:val="32"/>
          <w:szCs w:val="32"/>
        </w:rPr>
        <w:br w:type="textWrapping"/>
      </w:r>
      <w:r>
        <w:rPr>
          <w:rStyle w:val="19"/>
          <w:rFonts w:hint="eastAsia" w:eastAsia="楷体"/>
          <w:b w:val="0"/>
          <w:bCs w:val="0"/>
          <w:spacing w:val="-4"/>
          <w:sz w:val="32"/>
          <w:szCs w:val="32"/>
        </w:rPr>
        <w:t>3.评价对象</w:t>
      </w:r>
      <w:r>
        <w:rPr>
          <w:rFonts w:hint="eastAsia" w:eastAsia="楷体"/>
          <w:b w:val="0"/>
          <w:bCs w:val="0"/>
          <w:spacing w:val="-4"/>
          <w:sz w:val="32"/>
          <w:szCs w:val="32"/>
        </w:rPr>
        <w:br w:type="textWrapping"/>
      </w:r>
      <w:r>
        <w:rPr>
          <w:rStyle w:val="19"/>
          <w:rFonts w:hint="eastAsia" w:eastAsia="楷体"/>
          <w:b w:val="0"/>
          <w:bCs w:val="0"/>
          <w:spacing w:val="-4"/>
          <w:sz w:val="32"/>
          <w:szCs w:val="32"/>
        </w:rPr>
        <w:t>（1）绩效评价的对象：社区（村）“两委”任职培训及专题片拍摄经费项目</w:t>
      </w:r>
      <w:r>
        <w:rPr>
          <w:rFonts w:hint="eastAsia" w:eastAsia="楷体"/>
          <w:b w:val="0"/>
          <w:bCs w:val="0"/>
          <w:spacing w:val="-4"/>
          <w:sz w:val="32"/>
          <w:szCs w:val="32"/>
        </w:rPr>
        <w:br w:type="textWrapping"/>
      </w:r>
      <w:r>
        <w:rPr>
          <w:rStyle w:val="19"/>
          <w:rFonts w:hint="eastAsia" w:eastAsia="楷体"/>
          <w:b w:val="0"/>
          <w:bCs w:val="0"/>
          <w:spacing w:val="-4"/>
          <w:sz w:val="32"/>
          <w:szCs w:val="32"/>
        </w:rPr>
        <w:t>4.绩效评价范围</w:t>
      </w:r>
      <w:r>
        <w:rPr>
          <w:rFonts w:hint="eastAsia" w:eastAsia="楷体"/>
          <w:b w:val="0"/>
          <w:bCs w:val="0"/>
          <w:spacing w:val="-4"/>
          <w:sz w:val="32"/>
          <w:szCs w:val="32"/>
        </w:rPr>
        <w:br w:type="textWrapping"/>
      </w:r>
      <w:r>
        <w:rPr>
          <w:rStyle w:val="19"/>
          <w:rFonts w:hint="eastAsia" w:eastAsia="楷体"/>
          <w:b w:val="0"/>
          <w:bCs w:val="0"/>
          <w:spacing w:val="-4"/>
          <w:sz w:val="32"/>
          <w:szCs w:val="32"/>
        </w:rPr>
        <w:t>1.时间范围：2024年1月1日至2024年12月31日。</w:t>
      </w:r>
      <w:r>
        <w:rPr>
          <w:rFonts w:hint="eastAsia" w:eastAsia="楷体"/>
          <w:b w:val="0"/>
          <w:bCs w:val="0"/>
          <w:spacing w:val="-4"/>
          <w:sz w:val="32"/>
          <w:szCs w:val="32"/>
        </w:rPr>
        <w:br w:type="textWrapping"/>
      </w:r>
      <w:r>
        <w:rPr>
          <w:rStyle w:val="19"/>
          <w:rFonts w:hint="eastAsia" w:eastAsia="楷体"/>
          <w:b w:val="0"/>
          <w:bCs w:val="0"/>
          <w:spacing w:val="-4"/>
          <w:sz w:val="32"/>
          <w:szCs w:val="32"/>
        </w:rPr>
        <w:t>2.项目范围：①项目基本情况：为全市社区“两委”班子成员7044人及全市村“两委”班子成员1213人发放补助，拍摄党建引领社区治理典型事例电视专题片数量1部，拍摄观摩社区介绍短片数量8部，项目预算金额163.70万元。</w:t>
      </w:r>
      <w:r>
        <w:rPr>
          <w:rFonts w:hint="eastAsia" w:eastAsia="楷体"/>
          <w:b w:val="0"/>
          <w:bCs w:val="0"/>
          <w:spacing w:val="-4"/>
          <w:sz w:val="32"/>
          <w:szCs w:val="32"/>
        </w:rPr>
        <w:br w:type="textWrapping"/>
      </w:r>
      <w:r>
        <w:rPr>
          <w:rStyle w:val="19"/>
          <w:rFonts w:hint="eastAsia" w:eastAsia="楷体"/>
          <w:b w:val="0"/>
          <w:bCs w:val="0"/>
          <w:spacing w:val="-4"/>
          <w:sz w:val="32"/>
          <w:szCs w:val="32"/>
        </w:rPr>
        <w:t>②评价工作的开展情况：我们设立了专门的评价小组，评价小组通过定期召开会议，对项目的进展情况进行跟踪和评估，确保项目能够按照预定目标顺利进行。</w:t>
      </w:r>
      <w:r>
        <w:rPr>
          <w:rFonts w:hint="eastAsia" w:eastAsia="楷体"/>
          <w:b w:val="0"/>
          <w:bCs w:val="0"/>
          <w:spacing w:val="-4"/>
          <w:sz w:val="32"/>
          <w:szCs w:val="32"/>
        </w:rPr>
        <w:br w:type="textWrapping"/>
      </w:r>
      <w:r>
        <w:rPr>
          <w:rStyle w:val="19"/>
          <w:rFonts w:hint="eastAsia" w:eastAsia="楷体"/>
          <w:b w:val="0"/>
          <w:bCs w:val="0"/>
          <w:spacing w:val="-4"/>
          <w:sz w:val="32"/>
          <w:szCs w:val="32"/>
        </w:rPr>
        <w:t>③项目实现的产出情况及取得的效益情况：截止2024年12月31日，本项目已完成补助社区“两委”班子成员数量7044人，补助村“两委班子成员数量1213人，拍摄党建引领社区治理典型事例电视专题片数量1部，拍摄观摩社区介绍短片数量8部，项目实际形成支出163.70万元，通过实施本项目，有效增强了基层治理体系和治理能力现代化建设的水平，确保了基层治理工作的顺利开展。</w:t>
      </w:r>
      <w:r>
        <w:rPr>
          <w:rFonts w:hint="eastAsia" w:eastAsia="楷体"/>
          <w:b w:val="0"/>
          <w:bCs w:val="0"/>
          <w:spacing w:val="-4"/>
          <w:sz w:val="32"/>
          <w:szCs w:val="32"/>
        </w:rPr>
        <w:br w:type="textWrapping"/>
      </w:r>
      <w:r>
        <w:rPr>
          <w:rStyle w:val="19"/>
          <w:rFonts w:hint="eastAsia" w:eastAsia="楷体"/>
          <w:b w:val="0"/>
          <w:bCs w:val="0"/>
          <w:spacing w:val="-4"/>
          <w:sz w:val="32"/>
          <w:szCs w:val="32"/>
        </w:rPr>
        <w:t>④主要经验及做法：一是项目实施前期成立了项目实施领导小组，职责分工明确，各部门间协同高效，为项目的顺利推进提供组织保障。二是我单位严控资金的拨付使用，符合国家财经法规和财务管理制度规定以及有关专项资金管理办法的规定；资金拨付有完整的审批程序和手续；并制定出了切实可行的实施计划、管理办法等，使得本项目能够按照计划进行实施；资金支付过程中无截留、挤占、挪用、虚列支出等情况。三是收集数据并分析：通过实地检查、调研访谈、问卷调查等方式，收集数据，并对数据进行分析，得出各项指标的得分情况。四是加强监督和管理：在绩效评价的过程中，需要加强监督和管理，确保项目的实施成果，同时也需要加强对评价结果的监督和反馈，以保证评价工作的有效性。</w:t>
      </w:r>
      <w:r>
        <w:rPr>
          <w:rFonts w:hint="eastAsia" w:eastAsia="楷体"/>
          <w:b w:val="0"/>
          <w:bCs w:val="0"/>
          <w:spacing w:val="-4"/>
          <w:sz w:val="32"/>
          <w:szCs w:val="32"/>
        </w:rPr>
        <w:br w:type="textWrapping"/>
      </w:r>
      <w:r>
        <w:rPr>
          <w:rStyle w:val="19"/>
          <w:rFonts w:hint="eastAsia" w:eastAsia="楷体"/>
          <w:b w:val="0"/>
          <w:bCs w:val="0"/>
          <w:spacing w:val="-4"/>
          <w:sz w:val="32"/>
          <w:szCs w:val="32"/>
        </w:rPr>
        <w:t>⑤存在的问题及原因分析：一是在项目支出绩效安排、使用过程中，对于负责项目干部，项目绩效认识不够，还需要继续学习。二是财务工作量大，工作人员较少，工作效率有待提升。建议增强干部项目绩效认识，强化绩效管理。三是开展绩效管理工作，但对绩效评价指标体系的内容和要求理解把握不到位，分析问题操作性不强。四是目前拍摄的党建引领社区治理典型事例电视专题片和观摩社区介绍短片，在内容深度和受众覆盖面方面还有提升空间。部分专题片在展现基层治理经验时，侧重于宏观成果展示，难以让观看者充分借鉴经验。</w:t>
      </w:r>
      <w:r>
        <w:rPr>
          <w:rFonts w:hint="eastAsia" w:eastAsia="楷体"/>
          <w:b w:val="0"/>
          <w:bCs w:val="0"/>
          <w:spacing w:val="-4"/>
          <w:sz w:val="32"/>
          <w:szCs w:val="32"/>
        </w:rPr>
        <w:br w:type="textWrapping"/>
      </w:r>
      <w:r>
        <w:rPr>
          <w:rStyle w:val="19"/>
          <w:rFonts w:hint="eastAsia" w:eastAsia="楷体"/>
          <w:b w:val="0"/>
          <w:bCs w:val="0"/>
          <w:spacing w:val="-4"/>
          <w:sz w:val="32"/>
          <w:szCs w:val="32"/>
        </w:rPr>
        <w:t>⑥综合性价结论：乌鲁木齐市委组织部社区（村）“两委”任职培训及专题片拍摄经费项目在预算控制、产出成果和效益实现等方面均取得了良好的成绩。</w:t>
      </w:r>
    </w:p>
    <w:p>
      <w:pPr>
        <w:spacing w:line="540" w:lineRule="exact"/>
        <w:ind w:firstLine="627" w:firstLineChars="200"/>
        <w:rPr>
          <w:rStyle w:val="19"/>
          <w:rFonts w:ascii="楷体" w:hAnsi="楷体" w:eastAsia="楷体"/>
          <w:spacing w:val="-4"/>
          <w:sz w:val="32"/>
          <w:szCs w:val="32"/>
        </w:rPr>
      </w:pPr>
      <w:r>
        <w:rPr>
          <w:rStyle w:val="19"/>
          <w:rFonts w:hint="eastAsia" w:ascii="楷体" w:hAnsi="楷体" w:eastAsia="楷体"/>
          <w:spacing w:val="-4"/>
          <w:sz w:val="32"/>
          <w:szCs w:val="32"/>
        </w:rPr>
        <w:t>（二）绩效评价原则、评价指标体系、评价方法、评价标准</w:t>
      </w:r>
    </w:p>
    <w:p>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1.评价原则</w:t>
      </w:r>
      <w:r>
        <w:rPr>
          <w:rFonts w:hint="eastAsia" w:eastAsia="楷体"/>
          <w:b w:val="0"/>
          <w:bCs w:val="0"/>
          <w:spacing w:val="-4"/>
          <w:sz w:val="32"/>
          <w:szCs w:val="32"/>
        </w:rPr>
        <w:br w:type="textWrapping"/>
      </w:r>
      <w:r>
        <w:rPr>
          <w:rStyle w:val="19"/>
          <w:rFonts w:hint="eastAsia" w:eastAsia="楷体"/>
          <w:b w:val="0"/>
          <w:bCs w:val="0"/>
          <w:spacing w:val="-4"/>
          <w:sz w:val="32"/>
          <w:szCs w:val="32"/>
        </w:rPr>
        <w:t>（一）科学公正。绩效评价应当运用科学合理的方法，按照规范的程序，对项目绩效进行客观、公正的反映。</w:t>
      </w:r>
      <w:r>
        <w:rPr>
          <w:rFonts w:hint="eastAsia" w:eastAsia="楷体"/>
          <w:b w:val="0"/>
          <w:bCs w:val="0"/>
          <w:spacing w:val="-4"/>
          <w:sz w:val="32"/>
          <w:szCs w:val="32"/>
        </w:rPr>
        <w:br w:type="textWrapping"/>
      </w:r>
      <w:r>
        <w:rPr>
          <w:rStyle w:val="19"/>
          <w:rFonts w:hint="eastAsia" w:eastAsia="楷体"/>
          <w:b w:val="0"/>
          <w:bCs w:val="0"/>
          <w:spacing w:val="-4"/>
          <w:sz w:val="32"/>
          <w:szCs w:val="32"/>
        </w:rPr>
        <w:t>（二）统筹兼顾。单位自评、部门评价和财政评价应职责明确，各有侧重，相互衔接。单位自评应由项目单位自主实施，即“谁支出、谁自评”。部门评价和财政评价应在单位自评的基础上开展，必要时可委托第三方机构实施。</w:t>
      </w:r>
      <w:r>
        <w:rPr>
          <w:rFonts w:hint="eastAsia" w:eastAsia="楷体"/>
          <w:b w:val="0"/>
          <w:bCs w:val="0"/>
          <w:spacing w:val="-4"/>
          <w:sz w:val="32"/>
          <w:szCs w:val="32"/>
        </w:rPr>
        <w:br w:type="textWrapping"/>
      </w:r>
      <w:r>
        <w:rPr>
          <w:rStyle w:val="19"/>
          <w:rFonts w:hint="eastAsia" w:eastAsia="楷体"/>
          <w:b w:val="0"/>
          <w:bCs w:val="0"/>
          <w:spacing w:val="-4"/>
          <w:sz w:val="32"/>
          <w:szCs w:val="32"/>
        </w:rPr>
        <w:t>（三）激励约束。绩效评价结果应与预算安排、政策调整、改进管理实质性挂钩，体现奖优罚劣和激励相容导向，有效要安排、低效要压减、无效要问责。</w:t>
      </w:r>
      <w:r>
        <w:rPr>
          <w:rFonts w:hint="eastAsia" w:eastAsia="楷体"/>
          <w:b w:val="0"/>
          <w:bCs w:val="0"/>
          <w:spacing w:val="-4"/>
          <w:sz w:val="32"/>
          <w:szCs w:val="32"/>
        </w:rPr>
        <w:br w:type="textWrapping"/>
      </w:r>
      <w:r>
        <w:rPr>
          <w:rStyle w:val="19"/>
          <w:rFonts w:hint="eastAsia" w:eastAsia="楷体"/>
          <w:b w:val="0"/>
          <w:bCs w:val="0"/>
          <w:spacing w:val="-4"/>
          <w:sz w:val="32"/>
          <w:szCs w:val="32"/>
        </w:rPr>
        <w:t>（四）公开透明。绩效评价结果应依法依规公开，并自觉接受社会监督。</w:t>
      </w:r>
      <w:r>
        <w:rPr>
          <w:rFonts w:hint="eastAsia" w:eastAsia="楷体"/>
          <w:b w:val="0"/>
          <w:bCs w:val="0"/>
          <w:spacing w:val="-4"/>
          <w:sz w:val="32"/>
          <w:szCs w:val="32"/>
        </w:rPr>
        <w:br w:type="textWrapping"/>
      </w:r>
      <w:r>
        <w:rPr>
          <w:rStyle w:val="19"/>
          <w:rFonts w:hint="eastAsia" w:eastAsia="楷体"/>
          <w:b w:val="0"/>
          <w:bCs w:val="0"/>
          <w:spacing w:val="-4"/>
          <w:sz w:val="32"/>
          <w:szCs w:val="32"/>
        </w:rPr>
        <w:t>2.评价指标体系</w:t>
      </w:r>
      <w:r>
        <w:rPr>
          <w:rFonts w:hint="eastAsia" w:eastAsia="楷体"/>
          <w:b w:val="0"/>
          <w:bCs w:val="0"/>
          <w:spacing w:val="-4"/>
          <w:sz w:val="32"/>
          <w:szCs w:val="32"/>
        </w:rPr>
        <w:br w:type="textWrapping"/>
      </w:r>
      <w:r>
        <w:rPr>
          <w:rStyle w:val="19"/>
          <w:rFonts w:hint="eastAsia" w:eastAsia="楷体"/>
          <w:b w:val="0"/>
          <w:bCs w:val="0"/>
          <w:spacing w:val="-4"/>
          <w:sz w:val="32"/>
          <w:szCs w:val="32"/>
        </w:rPr>
        <w:t>绩效评价指标体系作为衡量绩效目标实现程度的考核工具，一般遵循以下原则：</w:t>
      </w:r>
      <w:r>
        <w:rPr>
          <w:rFonts w:hint="eastAsia" w:eastAsia="楷体"/>
          <w:b w:val="0"/>
          <w:bCs w:val="0"/>
          <w:spacing w:val="-4"/>
          <w:sz w:val="32"/>
          <w:szCs w:val="32"/>
        </w:rPr>
        <w:br w:type="textWrapping"/>
      </w:r>
      <w:r>
        <w:rPr>
          <w:rStyle w:val="19"/>
          <w:rFonts w:hint="eastAsia" w:eastAsia="楷体"/>
          <w:b w:val="0"/>
          <w:bCs w:val="0"/>
          <w:spacing w:val="-4"/>
          <w:sz w:val="32"/>
          <w:szCs w:val="32"/>
        </w:rPr>
        <w:t>（1）相关性原则：绩效评价指标应当与绩效目标有直接的联系，能够恰当反映目标的实现程度。</w:t>
      </w:r>
      <w:r>
        <w:rPr>
          <w:rFonts w:hint="eastAsia" w:eastAsia="楷体"/>
          <w:b w:val="0"/>
          <w:bCs w:val="0"/>
          <w:spacing w:val="-4"/>
          <w:sz w:val="32"/>
          <w:szCs w:val="32"/>
        </w:rPr>
        <w:br w:type="textWrapping"/>
      </w:r>
      <w:r>
        <w:rPr>
          <w:rStyle w:val="19"/>
          <w:rFonts w:hint="eastAsia" w:eastAsia="楷体"/>
          <w:b w:val="0"/>
          <w:bCs w:val="0"/>
          <w:spacing w:val="-4"/>
          <w:sz w:val="32"/>
          <w:szCs w:val="32"/>
        </w:rPr>
        <w:t>（2）重要性原则：应当优先使用最具评价对象代表性、最能反映评价要求的核心指标。</w:t>
      </w:r>
      <w:r>
        <w:rPr>
          <w:rFonts w:hint="eastAsia" w:eastAsia="楷体"/>
          <w:b w:val="0"/>
          <w:bCs w:val="0"/>
          <w:spacing w:val="-4"/>
          <w:sz w:val="32"/>
          <w:szCs w:val="32"/>
        </w:rPr>
        <w:br w:type="textWrapping"/>
      </w:r>
      <w:r>
        <w:rPr>
          <w:rStyle w:val="19"/>
          <w:rFonts w:hint="eastAsia" w:eastAsia="楷体"/>
          <w:b w:val="0"/>
          <w:bCs w:val="0"/>
          <w:spacing w:val="-4"/>
          <w:sz w:val="32"/>
          <w:szCs w:val="32"/>
        </w:rPr>
        <w:t>（3）可比性原则：对同类评价对象要设定共性的绩效评价指标，以便于评价结果可以相互比较。</w:t>
      </w:r>
      <w:r>
        <w:rPr>
          <w:rFonts w:hint="eastAsia" w:eastAsia="楷体"/>
          <w:b w:val="0"/>
          <w:bCs w:val="0"/>
          <w:spacing w:val="-4"/>
          <w:sz w:val="32"/>
          <w:szCs w:val="32"/>
        </w:rPr>
        <w:br w:type="textWrapping"/>
      </w:r>
      <w:r>
        <w:rPr>
          <w:rStyle w:val="19"/>
          <w:rFonts w:hint="eastAsia" w:eastAsia="楷体"/>
          <w:b w:val="0"/>
          <w:bCs w:val="0"/>
          <w:spacing w:val="-4"/>
          <w:sz w:val="32"/>
          <w:szCs w:val="32"/>
        </w:rPr>
        <w:t>（4）系统性原则：绩效评价指标的设置应当将定量指标与定性指标相结合，能系统反映财政支出所产生的社会效益、经济效益和可持续影响等。</w:t>
      </w:r>
      <w:r>
        <w:rPr>
          <w:rFonts w:hint="eastAsia" w:eastAsia="楷体"/>
          <w:b w:val="0"/>
          <w:bCs w:val="0"/>
          <w:spacing w:val="-4"/>
          <w:sz w:val="32"/>
          <w:szCs w:val="32"/>
        </w:rPr>
        <w:br w:type="textWrapping"/>
      </w:r>
      <w:r>
        <w:rPr>
          <w:rStyle w:val="19"/>
          <w:rFonts w:hint="eastAsia" w:eastAsia="楷体"/>
          <w:b w:val="0"/>
          <w:bCs w:val="0"/>
          <w:spacing w:val="-4"/>
          <w:sz w:val="32"/>
          <w:szCs w:val="32"/>
        </w:rPr>
        <w:t>（5）经济性原则：绩效评价指标设计应当通俗易懂、简便易行，数据的获得应当考虑现实条件和可操作性，符合成本效益原则。</w:t>
      </w:r>
      <w:r>
        <w:rPr>
          <w:rFonts w:hint="eastAsia" w:eastAsia="楷体"/>
          <w:b w:val="0"/>
          <w:bCs w:val="0"/>
          <w:spacing w:val="-4"/>
          <w:sz w:val="32"/>
          <w:szCs w:val="32"/>
        </w:rPr>
        <w:br w:type="textWrapping"/>
      </w:r>
      <w:r>
        <w:rPr>
          <w:rStyle w:val="19"/>
          <w:rFonts w:hint="eastAsia" w:eastAsia="楷体"/>
          <w:b w:val="0"/>
          <w:bCs w:val="0"/>
          <w:spacing w:val="-4"/>
          <w:sz w:val="32"/>
          <w:szCs w:val="32"/>
        </w:rPr>
        <w:t>本项目的评价指标体系建立如下表所示。</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项目支出绩效评价指标体系 </w:t>
      </w:r>
      <w:r>
        <w:rPr>
          <w:rFonts w:hint="eastAsia" w:eastAsia="楷体"/>
          <w:b w:val="0"/>
          <w:bCs w:val="0"/>
          <w:spacing w:val="-4"/>
          <w:sz w:val="32"/>
          <w:szCs w:val="32"/>
        </w:rPr>
        <w:br w:type="textWrapping"/>
      </w:r>
      <w:r>
        <w:rPr>
          <w:rStyle w:val="19"/>
          <w:rFonts w:hint="eastAsia" w:eastAsia="楷体"/>
          <w:b w:val="0"/>
          <w:bCs w:val="0"/>
          <w:spacing w:val="-4"/>
          <w:sz w:val="32"/>
          <w:szCs w:val="32"/>
        </w:rPr>
        <w:t>一级指标 二级指标 三级指标 指标解释 指标说明</w:t>
      </w:r>
      <w:r>
        <w:rPr>
          <w:rFonts w:hint="eastAsia" w:eastAsia="楷体"/>
          <w:b w:val="0"/>
          <w:bCs w:val="0"/>
          <w:spacing w:val="-4"/>
          <w:sz w:val="32"/>
          <w:szCs w:val="32"/>
        </w:rPr>
        <w:br w:type="textWrapping"/>
      </w:r>
      <w:r>
        <w:rPr>
          <w:rStyle w:val="19"/>
          <w:rFonts w:hint="eastAsia" w:eastAsia="楷体"/>
          <w:b w:val="0"/>
          <w:bCs w:val="0"/>
          <w:spacing w:val="-4"/>
          <w:sz w:val="32"/>
          <w:szCs w:val="32"/>
        </w:rPr>
        <w:t>决策 项目立项 立项依据</w:t>
      </w:r>
      <w:r>
        <w:rPr>
          <w:rFonts w:hint="eastAsia" w:eastAsia="楷体"/>
          <w:b w:val="0"/>
          <w:bCs w:val="0"/>
          <w:spacing w:val="-4"/>
          <w:sz w:val="32"/>
          <w:szCs w:val="32"/>
        </w:rPr>
        <w:br w:type="textWrapping"/>
      </w:r>
      <w:r>
        <w:rPr>
          <w:rStyle w:val="19"/>
          <w:rFonts w:hint="eastAsia" w:eastAsia="楷体"/>
          <w:b w:val="0"/>
          <w:bCs w:val="0"/>
          <w:spacing w:val="-4"/>
          <w:sz w:val="32"/>
          <w:szCs w:val="32"/>
        </w:rPr>
        <w:t>充分性 项目立项是否符合法律法规、相关政策、发展规划以及部门职责，用以反映和考核项目立项依据情况。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①项目立项是否符合国家法律法规、国民经济发展规划和相关政策；</w:t>
      </w:r>
      <w:r>
        <w:rPr>
          <w:rFonts w:hint="eastAsia" w:eastAsia="楷体"/>
          <w:b w:val="0"/>
          <w:bCs w:val="0"/>
          <w:spacing w:val="-4"/>
          <w:sz w:val="32"/>
          <w:szCs w:val="32"/>
        </w:rPr>
        <w:br w:type="textWrapping"/>
      </w:r>
      <w:r>
        <w:rPr>
          <w:rStyle w:val="19"/>
          <w:rFonts w:hint="eastAsia" w:eastAsia="楷体"/>
          <w:b w:val="0"/>
          <w:bCs w:val="0"/>
          <w:spacing w:val="-4"/>
          <w:sz w:val="32"/>
          <w:szCs w:val="32"/>
        </w:rPr>
        <w:t>②项目立项是否符合行业发展规划和政策要求；</w:t>
      </w:r>
      <w:r>
        <w:rPr>
          <w:rFonts w:hint="eastAsia" w:eastAsia="楷体"/>
          <w:b w:val="0"/>
          <w:bCs w:val="0"/>
          <w:spacing w:val="-4"/>
          <w:sz w:val="32"/>
          <w:szCs w:val="32"/>
        </w:rPr>
        <w:br w:type="textWrapping"/>
      </w:r>
      <w:r>
        <w:rPr>
          <w:rStyle w:val="19"/>
          <w:rFonts w:hint="eastAsia" w:eastAsia="楷体"/>
          <w:b w:val="0"/>
          <w:bCs w:val="0"/>
          <w:spacing w:val="-4"/>
          <w:sz w:val="32"/>
          <w:szCs w:val="32"/>
        </w:rPr>
        <w:t>③项目立项是否与部门职责范围相符，</w:t>
      </w:r>
      <w:r>
        <w:rPr>
          <w:rStyle w:val="19"/>
          <w:rFonts w:hint="eastAsia" w:eastAsia="楷体"/>
          <w:b w:val="0"/>
          <w:bCs w:val="0"/>
          <w:spacing w:val="-4"/>
          <w:sz w:val="32"/>
          <w:szCs w:val="32"/>
          <w:lang w:val="en-US" w:eastAsia="zh-CN"/>
        </w:rPr>
        <w:t>属于部门</w:t>
      </w:r>
      <w:r>
        <w:rPr>
          <w:rStyle w:val="19"/>
          <w:rFonts w:hint="eastAsia" w:eastAsia="楷体"/>
          <w:b w:val="0"/>
          <w:bCs w:val="0"/>
          <w:spacing w:val="-4"/>
          <w:sz w:val="32"/>
          <w:szCs w:val="32"/>
        </w:rPr>
        <w:t>履职所需；</w:t>
      </w:r>
      <w:r>
        <w:rPr>
          <w:rFonts w:hint="eastAsia" w:eastAsia="楷体"/>
          <w:b w:val="0"/>
          <w:bCs w:val="0"/>
          <w:spacing w:val="-4"/>
          <w:sz w:val="32"/>
          <w:szCs w:val="32"/>
        </w:rPr>
        <w:br w:type="textWrapping"/>
      </w:r>
      <w:r>
        <w:rPr>
          <w:rStyle w:val="19"/>
          <w:rFonts w:hint="eastAsia" w:eastAsia="楷体"/>
          <w:b w:val="0"/>
          <w:bCs w:val="0"/>
          <w:spacing w:val="-4"/>
          <w:sz w:val="32"/>
          <w:szCs w:val="32"/>
        </w:rPr>
        <w:t>④项目是否属于公共财政支持范围，是否符合中央、地方事权支出责任划分原则；</w:t>
      </w:r>
      <w:r>
        <w:rPr>
          <w:rFonts w:hint="eastAsia" w:eastAsia="楷体"/>
          <w:b w:val="0"/>
          <w:bCs w:val="0"/>
          <w:spacing w:val="-4"/>
          <w:sz w:val="32"/>
          <w:szCs w:val="32"/>
        </w:rPr>
        <w:br w:type="textWrapping"/>
      </w:r>
      <w:r>
        <w:rPr>
          <w:rStyle w:val="19"/>
          <w:rFonts w:hint="eastAsia" w:eastAsia="楷体"/>
          <w:b w:val="0"/>
          <w:bCs w:val="0"/>
          <w:spacing w:val="-4"/>
          <w:sz w:val="32"/>
          <w:szCs w:val="32"/>
        </w:rPr>
        <w:t>⑤项目是否与相关部门同类项目或部门内部相关项目重复。</w:t>
      </w:r>
      <w:r>
        <w:rPr>
          <w:rFonts w:hint="eastAsia" w:eastAsia="楷体"/>
          <w:b w:val="0"/>
          <w:bCs w:val="0"/>
          <w:spacing w:val="-4"/>
          <w:sz w:val="32"/>
          <w:szCs w:val="32"/>
        </w:rPr>
        <w:br w:type="textWrapping"/>
      </w:r>
      <w:r>
        <w:rPr>
          <w:rStyle w:val="19"/>
          <w:rFonts w:hint="eastAsia" w:eastAsia="楷体"/>
          <w:b w:val="0"/>
          <w:bCs w:val="0"/>
          <w:spacing w:val="-4"/>
          <w:sz w:val="32"/>
          <w:szCs w:val="32"/>
        </w:rPr>
        <w:t>立项程序</w:t>
      </w:r>
      <w:r>
        <w:rPr>
          <w:rFonts w:hint="eastAsia" w:eastAsia="楷体"/>
          <w:b w:val="0"/>
          <w:bCs w:val="0"/>
          <w:spacing w:val="-4"/>
          <w:sz w:val="32"/>
          <w:szCs w:val="32"/>
        </w:rPr>
        <w:br w:type="textWrapping"/>
      </w:r>
      <w:r>
        <w:rPr>
          <w:rStyle w:val="19"/>
          <w:rFonts w:hint="eastAsia" w:eastAsia="楷体"/>
          <w:b w:val="0"/>
          <w:bCs w:val="0"/>
          <w:spacing w:val="-4"/>
          <w:sz w:val="32"/>
          <w:szCs w:val="32"/>
        </w:rPr>
        <w:t>规范性 项目申请、设立过程是否符合相关要求，用以反映和考核项目立项的规范情况。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①项目是否按照规定的程序申请设立；</w:t>
      </w:r>
      <w:r>
        <w:rPr>
          <w:rFonts w:hint="eastAsia" w:eastAsia="楷体"/>
          <w:b w:val="0"/>
          <w:bCs w:val="0"/>
          <w:spacing w:val="-4"/>
          <w:sz w:val="32"/>
          <w:szCs w:val="32"/>
        </w:rPr>
        <w:br w:type="textWrapping"/>
      </w:r>
      <w:r>
        <w:rPr>
          <w:rStyle w:val="19"/>
          <w:rFonts w:hint="eastAsia" w:eastAsia="楷体"/>
          <w:b w:val="0"/>
          <w:bCs w:val="0"/>
          <w:spacing w:val="-4"/>
          <w:sz w:val="32"/>
          <w:szCs w:val="32"/>
        </w:rPr>
        <w:t>②审批文件、材料是否符合相关要求；</w:t>
      </w:r>
      <w:r>
        <w:rPr>
          <w:rFonts w:hint="eastAsia" w:eastAsia="楷体"/>
          <w:b w:val="0"/>
          <w:bCs w:val="0"/>
          <w:spacing w:val="-4"/>
          <w:sz w:val="32"/>
          <w:szCs w:val="32"/>
        </w:rPr>
        <w:br w:type="textWrapping"/>
      </w:r>
      <w:r>
        <w:rPr>
          <w:rStyle w:val="19"/>
          <w:rFonts w:hint="eastAsia" w:eastAsia="楷体"/>
          <w:b w:val="0"/>
          <w:bCs w:val="0"/>
          <w:spacing w:val="-4"/>
          <w:sz w:val="32"/>
          <w:szCs w:val="32"/>
        </w:rPr>
        <w:t>③事前是否已经过必要的可行性研究、专家论证、风险评估、绩效评估、集体决策。</w:t>
      </w:r>
      <w:r>
        <w:rPr>
          <w:rFonts w:hint="eastAsia" w:eastAsia="楷体"/>
          <w:b w:val="0"/>
          <w:bCs w:val="0"/>
          <w:spacing w:val="-4"/>
          <w:sz w:val="32"/>
          <w:szCs w:val="32"/>
        </w:rPr>
        <w:br w:type="textWrapping"/>
      </w:r>
      <w:r>
        <w:rPr>
          <w:rStyle w:val="19"/>
          <w:rFonts w:hint="eastAsia" w:eastAsia="楷体"/>
          <w:b w:val="0"/>
          <w:bCs w:val="0"/>
          <w:spacing w:val="-4"/>
          <w:sz w:val="32"/>
          <w:szCs w:val="32"/>
        </w:rPr>
        <w:t>绩效目标 绩效目标</w:t>
      </w:r>
      <w:r>
        <w:rPr>
          <w:rFonts w:hint="eastAsia" w:eastAsia="楷体"/>
          <w:b w:val="0"/>
          <w:bCs w:val="0"/>
          <w:spacing w:val="-4"/>
          <w:sz w:val="32"/>
          <w:szCs w:val="32"/>
        </w:rPr>
        <w:br w:type="textWrapping"/>
      </w:r>
      <w:r>
        <w:rPr>
          <w:rStyle w:val="19"/>
          <w:rFonts w:hint="eastAsia" w:eastAsia="楷体"/>
          <w:b w:val="0"/>
          <w:bCs w:val="0"/>
          <w:spacing w:val="-4"/>
          <w:sz w:val="32"/>
          <w:szCs w:val="32"/>
        </w:rPr>
        <w:t>合理性 项目所设定的绩效目标是否依据充分，是否符合客观实际，用以反映和考核项目绩效目标与项目实施的相符情况。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（如未设定预算绩效目标，也可考核其他工作任务目标）</w:t>
      </w:r>
      <w:r>
        <w:rPr>
          <w:rFonts w:hint="eastAsia" w:eastAsia="楷体"/>
          <w:b w:val="0"/>
          <w:bCs w:val="0"/>
          <w:spacing w:val="-4"/>
          <w:sz w:val="32"/>
          <w:szCs w:val="32"/>
        </w:rPr>
        <w:br w:type="textWrapping"/>
      </w:r>
      <w:r>
        <w:rPr>
          <w:rStyle w:val="19"/>
          <w:rFonts w:hint="eastAsia" w:eastAsia="楷体"/>
          <w:b w:val="0"/>
          <w:bCs w:val="0"/>
          <w:spacing w:val="-4"/>
          <w:sz w:val="32"/>
          <w:szCs w:val="32"/>
        </w:rPr>
        <w:t>①项目是否有绩效目标；</w:t>
      </w:r>
      <w:r>
        <w:rPr>
          <w:rFonts w:hint="eastAsia" w:eastAsia="楷体"/>
          <w:b w:val="0"/>
          <w:bCs w:val="0"/>
          <w:spacing w:val="-4"/>
          <w:sz w:val="32"/>
          <w:szCs w:val="32"/>
        </w:rPr>
        <w:br w:type="textWrapping"/>
      </w:r>
      <w:r>
        <w:rPr>
          <w:rStyle w:val="19"/>
          <w:rFonts w:hint="eastAsia" w:eastAsia="楷体"/>
          <w:b w:val="0"/>
          <w:bCs w:val="0"/>
          <w:spacing w:val="-4"/>
          <w:sz w:val="32"/>
          <w:szCs w:val="32"/>
        </w:rPr>
        <w:t>②项目绩效目标与实际工作内容是否具有相关性；</w:t>
      </w:r>
      <w:r>
        <w:rPr>
          <w:rFonts w:hint="eastAsia" w:eastAsia="楷体"/>
          <w:b w:val="0"/>
          <w:bCs w:val="0"/>
          <w:spacing w:val="-4"/>
          <w:sz w:val="32"/>
          <w:szCs w:val="32"/>
        </w:rPr>
        <w:br w:type="textWrapping"/>
      </w:r>
      <w:r>
        <w:rPr>
          <w:rStyle w:val="19"/>
          <w:rFonts w:hint="eastAsia" w:eastAsia="楷体"/>
          <w:b w:val="0"/>
          <w:bCs w:val="0"/>
          <w:spacing w:val="-4"/>
          <w:sz w:val="32"/>
          <w:szCs w:val="32"/>
        </w:rPr>
        <w:t>③项目预期产出效益和效果是否符合正常的业绩水平；</w:t>
      </w:r>
      <w:r>
        <w:rPr>
          <w:rFonts w:hint="eastAsia" w:eastAsia="楷体"/>
          <w:b w:val="0"/>
          <w:bCs w:val="0"/>
          <w:spacing w:val="-4"/>
          <w:sz w:val="32"/>
          <w:szCs w:val="32"/>
        </w:rPr>
        <w:br w:type="textWrapping"/>
      </w:r>
      <w:r>
        <w:rPr>
          <w:rStyle w:val="19"/>
          <w:rFonts w:hint="eastAsia" w:eastAsia="楷体"/>
          <w:b w:val="0"/>
          <w:bCs w:val="0"/>
          <w:spacing w:val="-4"/>
          <w:sz w:val="32"/>
          <w:szCs w:val="32"/>
        </w:rPr>
        <w:t>④是否与预算确定的项目投资额或资金量相匹配。</w:t>
      </w:r>
      <w:r>
        <w:rPr>
          <w:rFonts w:hint="eastAsia" w:eastAsia="楷体"/>
          <w:b w:val="0"/>
          <w:bCs w:val="0"/>
          <w:spacing w:val="-4"/>
          <w:sz w:val="32"/>
          <w:szCs w:val="32"/>
        </w:rPr>
        <w:br w:type="textWrapping"/>
      </w:r>
      <w:r>
        <w:rPr>
          <w:rStyle w:val="19"/>
          <w:rFonts w:hint="eastAsia" w:eastAsia="楷体"/>
          <w:b w:val="0"/>
          <w:bCs w:val="0"/>
          <w:spacing w:val="-4"/>
          <w:sz w:val="32"/>
          <w:szCs w:val="32"/>
        </w:rPr>
        <w:t>决策 绩效目标 绩效指标</w:t>
      </w:r>
      <w:r>
        <w:rPr>
          <w:rFonts w:hint="eastAsia" w:eastAsia="楷体"/>
          <w:b w:val="0"/>
          <w:bCs w:val="0"/>
          <w:spacing w:val="-4"/>
          <w:sz w:val="32"/>
          <w:szCs w:val="32"/>
        </w:rPr>
        <w:br w:type="textWrapping"/>
      </w:r>
      <w:r>
        <w:rPr>
          <w:rStyle w:val="19"/>
          <w:rFonts w:hint="eastAsia" w:eastAsia="楷体"/>
          <w:b w:val="0"/>
          <w:bCs w:val="0"/>
          <w:spacing w:val="-4"/>
          <w:sz w:val="32"/>
          <w:szCs w:val="32"/>
        </w:rPr>
        <w:t>明确性 依据绩效目标设定的绩效指标是否清晰、细化、可衡量等，用以反映和考核项目绩效目标的明细化情况。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①是否将项目绩效目标细化分解为具体的绩效指标；</w:t>
      </w:r>
      <w:r>
        <w:rPr>
          <w:rFonts w:hint="eastAsia" w:eastAsia="楷体"/>
          <w:b w:val="0"/>
          <w:bCs w:val="0"/>
          <w:spacing w:val="-4"/>
          <w:sz w:val="32"/>
          <w:szCs w:val="32"/>
        </w:rPr>
        <w:br w:type="textWrapping"/>
      </w:r>
      <w:r>
        <w:rPr>
          <w:rStyle w:val="19"/>
          <w:rFonts w:hint="eastAsia" w:eastAsia="楷体"/>
          <w:b w:val="0"/>
          <w:bCs w:val="0"/>
          <w:spacing w:val="-4"/>
          <w:sz w:val="32"/>
          <w:szCs w:val="32"/>
        </w:rPr>
        <w:t>②是否通过清晰、可衡量的指标值予以体现；</w:t>
      </w:r>
      <w:r>
        <w:rPr>
          <w:rFonts w:hint="eastAsia" w:eastAsia="楷体"/>
          <w:b w:val="0"/>
          <w:bCs w:val="0"/>
          <w:spacing w:val="-4"/>
          <w:sz w:val="32"/>
          <w:szCs w:val="32"/>
        </w:rPr>
        <w:br w:type="textWrapping"/>
      </w:r>
      <w:r>
        <w:rPr>
          <w:rStyle w:val="19"/>
          <w:rFonts w:hint="eastAsia" w:eastAsia="楷体"/>
          <w:b w:val="0"/>
          <w:bCs w:val="0"/>
          <w:spacing w:val="-4"/>
          <w:sz w:val="32"/>
          <w:szCs w:val="32"/>
        </w:rPr>
        <w:t>③是否与项目目标任务数或计划数相对应。</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资金投入 预算编制</w:t>
      </w:r>
      <w:r>
        <w:rPr>
          <w:rFonts w:hint="eastAsia" w:eastAsia="楷体"/>
          <w:b w:val="0"/>
          <w:bCs w:val="0"/>
          <w:spacing w:val="-4"/>
          <w:sz w:val="32"/>
          <w:szCs w:val="32"/>
        </w:rPr>
        <w:br w:type="textWrapping"/>
      </w:r>
      <w:r>
        <w:rPr>
          <w:rStyle w:val="19"/>
          <w:rFonts w:hint="eastAsia" w:eastAsia="楷体"/>
          <w:b w:val="0"/>
          <w:bCs w:val="0"/>
          <w:spacing w:val="-4"/>
          <w:sz w:val="32"/>
          <w:szCs w:val="32"/>
        </w:rPr>
        <w:t>科学性 项目预算编制是否经过科学论证、有明确标准，资金额度与年度目标是否相适应，用以反映和考核项目预算编制的科学性、合理性情况。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①预算编制是否经过科学论证；</w:t>
      </w:r>
      <w:r>
        <w:rPr>
          <w:rFonts w:hint="eastAsia" w:eastAsia="楷体"/>
          <w:b w:val="0"/>
          <w:bCs w:val="0"/>
          <w:spacing w:val="-4"/>
          <w:sz w:val="32"/>
          <w:szCs w:val="32"/>
        </w:rPr>
        <w:br w:type="textWrapping"/>
      </w:r>
      <w:r>
        <w:rPr>
          <w:rStyle w:val="19"/>
          <w:rFonts w:hint="eastAsia" w:eastAsia="楷体"/>
          <w:b w:val="0"/>
          <w:bCs w:val="0"/>
          <w:spacing w:val="-4"/>
          <w:sz w:val="32"/>
          <w:szCs w:val="32"/>
        </w:rPr>
        <w:t>②预算内容与项目内容是否匹配；</w:t>
      </w:r>
      <w:r>
        <w:rPr>
          <w:rFonts w:hint="eastAsia" w:eastAsia="楷体"/>
          <w:b w:val="0"/>
          <w:bCs w:val="0"/>
          <w:spacing w:val="-4"/>
          <w:sz w:val="32"/>
          <w:szCs w:val="32"/>
        </w:rPr>
        <w:br w:type="textWrapping"/>
      </w:r>
      <w:r>
        <w:rPr>
          <w:rStyle w:val="19"/>
          <w:rFonts w:hint="eastAsia" w:eastAsia="楷体"/>
          <w:b w:val="0"/>
          <w:bCs w:val="0"/>
          <w:spacing w:val="-4"/>
          <w:sz w:val="32"/>
          <w:szCs w:val="32"/>
        </w:rPr>
        <w:t>③预算额度测算依据是否充分，是否按照标准编制；</w:t>
      </w:r>
      <w:r>
        <w:rPr>
          <w:rFonts w:hint="eastAsia" w:eastAsia="楷体"/>
          <w:b w:val="0"/>
          <w:bCs w:val="0"/>
          <w:spacing w:val="-4"/>
          <w:sz w:val="32"/>
          <w:szCs w:val="32"/>
        </w:rPr>
        <w:br w:type="textWrapping"/>
      </w:r>
      <w:r>
        <w:rPr>
          <w:rStyle w:val="19"/>
          <w:rFonts w:hint="eastAsia" w:eastAsia="楷体"/>
          <w:b w:val="0"/>
          <w:bCs w:val="0"/>
          <w:spacing w:val="-4"/>
          <w:sz w:val="32"/>
          <w:szCs w:val="32"/>
        </w:rPr>
        <w:t>④预算确定的项目投资额或资金量是否与工作任务相匹配。</w:t>
      </w:r>
      <w:r>
        <w:rPr>
          <w:rFonts w:hint="eastAsia" w:eastAsia="楷体"/>
          <w:b w:val="0"/>
          <w:bCs w:val="0"/>
          <w:spacing w:val="-4"/>
          <w:sz w:val="32"/>
          <w:szCs w:val="32"/>
        </w:rPr>
        <w:br w:type="textWrapping"/>
      </w:r>
      <w:r>
        <w:rPr>
          <w:rStyle w:val="19"/>
          <w:rFonts w:hint="eastAsia" w:eastAsia="楷体"/>
          <w:b w:val="0"/>
          <w:bCs w:val="0"/>
          <w:spacing w:val="-4"/>
          <w:sz w:val="32"/>
          <w:szCs w:val="32"/>
        </w:rPr>
        <w:t>资金分配</w:t>
      </w:r>
      <w:r>
        <w:rPr>
          <w:rFonts w:hint="eastAsia" w:eastAsia="楷体"/>
          <w:b w:val="0"/>
          <w:bCs w:val="0"/>
          <w:spacing w:val="-4"/>
          <w:sz w:val="32"/>
          <w:szCs w:val="32"/>
        </w:rPr>
        <w:br w:type="textWrapping"/>
      </w:r>
      <w:r>
        <w:rPr>
          <w:rStyle w:val="19"/>
          <w:rFonts w:hint="eastAsia" w:eastAsia="楷体"/>
          <w:b w:val="0"/>
          <w:bCs w:val="0"/>
          <w:spacing w:val="-4"/>
          <w:sz w:val="32"/>
          <w:szCs w:val="32"/>
        </w:rPr>
        <w:t>合理性 项目预算资金分配是否有测算依据，与补助单位或地方实际是否相适应，用以反映和考核项目预算资金分配的科学性、合理性情况。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①预算资金分配依据是否充分；</w:t>
      </w:r>
      <w:r>
        <w:rPr>
          <w:rFonts w:hint="eastAsia" w:eastAsia="楷体"/>
          <w:b w:val="0"/>
          <w:bCs w:val="0"/>
          <w:spacing w:val="-4"/>
          <w:sz w:val="32"/>
          <w:szCs w:val="32"/>
        </w:rPr>
        <w:br w:type="textWrapping"/>
      </w:r>
      <w:r>
        <w:rPr>
          <w:rStyle w:val="19"/>
          <w:rFonts w:hint="eastAsia" w:eastAsia="楷体"/>
          <w:b w:val="0"/>
          <w:bCs w:val="0"/>
          <w:spacing w:val="-4"/>
          <w:sz w:val="32"/>
          <w:szCs w:val="32"/>
        </w:rPr>
        <w:t>②资金分配额度是否合理，与项目单位或地方实际是否相适应。</w:t>
      </w:r>
      <w:r>
        <w:rPr>
          <w:rFonts w:hint="eastAsia" w:eastAsia="楷体"/>
          <w:b w:val="0"/>
          <w:bCs w:val="0"/>
          <w:spacing w:val="-4"/>
          <w:sz w:val="32"/>
          <w:szCs w:val="32"/>
        </w:rPr>
        <w:br w:type="textWrapping"/>
      </w:r>
      <w:r>
        <w:rPr>
          <w:rStyle w:val="19"/>
          <w:rFonts w:hint="eastAsia" w:eastAsia="楷体"/>
          <w:b w:val="0"/>
          <w:bCs w:val="0"/>
          <w:spacing w:val="-4"/>
          <w:sz w:val="32"/>
          <w:szCs w:val="32"/>
        </w:rPr>
        <w:t>过程 资金管理 资金到位率 实际到位资金与预算资金的比率，用以反映和考核资金落实情况对项目实施的总体保障程度。 资金到位率=（实际到位资金/预算资金）×100%。</w:t>
      </w:r>
      <w:r>
        <w:rPr>
          <w:rFonts w:hint="eastAsia" w:eastAsia="楷体"/>
          <w:b w:val="0"/>
          <w:bCs w:val="0"/>
          <w:spacing w:val="-4"/>
          <w:sz w:val="32"/>
          <w:szCs w:val="32"/>
        </w:rPr>
        <w:br w:type="textWrapping"/>
      </w:r>
      <w:r>
        <w:rPr>
          <w:rStyle w:val="19"/>
          <w:rFonts w:hint="eastAsia" w:eastAsia="楷体"/>
          <w:b w:val="0"/>
          <w:bCs w:val="0"/>
          <w:spacing w:val="-4"/>
          <w:sz w:val="32"/>
          <w:szCs w:val="32"/>
        </w:rPr>
        <w:t>实际到位资金：一定时期（本年度或项目期）内落实到具体项目的资金。</w:t>
      </w:r>
      <w:r>
        <w:rPr>
          <w:rFonts w:hint="eastAsia" w:eastAsia="楷体"/>
          <w:b w:val="0"/>
          <w:bCs w:val="0"/>
          <w:spacing w:val="-4"/>
          <w:sz w:val="32"/>
          <w:szCs w:val="32"/>
        </w:rPr>
        <w:br w:type="textWrapping"/>
      </w:r>
      <w:r>
        <w:rPr>
          <w:rStyle w:val="19"/>
          <w:rFonts w:hint="eastAsia" w:eastAsia="楷体"/>
          <w:b w:val="0"/>
          <w:bCs w:val="0"/>
          <w:spacing w:val="-4"/>
          <w:sz w:val="32"/>
          <w:szCs w:val="32"/>
        </w:rPr>
        <w:t>预算资金：一定时期（本年度或项目期）内预算安排到具体项目的资金。</w:t>
      </w:r>
      <w:r>
        <w:rPr>
          <w:rFonts w:hint="eastAsia" w:eastAsia="楷体"/>
          <w:b w:val="0"/>
          <w:bCs w:val="0"/>
          <w:spacing w:val="-4"/>
          <w:sz w:val="32"/>
          <w:szCs w:val="32"/>
        </w:rPr>
        <w:br w:type="textWrapping"/>
      </w:r>
      <w:r>
        <w:rPr>
          <w:rStyle w:val="19"/>
          <w:rFonts w:hint="eastAsia" w:eastAsia="楷体"/>
          <w:b w:val="0"/>
          <w:bCs w:val="0"/>
          <w:spacing w:val="-4"/>
          <w:sz w:val="32"/>
          <w:szCs w:val="32"/>
        </w:rPr>
        <w:t>预算执行率 项目预算资金是否按照计划执行，用以反映或考核项目预算执行情况。 预算执行率=（实际支出资金/实际到位资金）×100%。</w:t>
      </w:r>
      <w:r>
        <w:rPr>
          <w:rFonts w:hint="eastAsia" w:eastAsia="楷体"/>
          <w:b w:val="0"/>
          <w:bCs w:val="0"/>
          <w:spacing w:val="-4"/>
          <w:sz w:val="32"/>
          <w:szCs w:val="32"/>
        </w:rPr>
        <w:br w:type="textWrapping"/>
      </w:r>
      <w:r>
        <w:rPr>
          <w:rStyle w:val="19"/>
          <w:rFonts w:hint="eastAsia" w:eastAsia="楷体"/>
          <w:b w:val="0"/>
          <w:bCs w:val="0"/>
          <w:spacing w:val="-4"/>
          <w:sz w:val="32"/>
          <w:szCs w:val="32"/>
        </w:rPr>
        <w:t>实际支出资金：一定时期（本年度或项目期）内项目实际拨付的资金。</w:t>
      </w:r>
      <w:r>
        <w:rPr>
          <w:rFonts w:hint="eastAsia" w:eastAsia="楷体"/>
          <w:b w:val="0"/>
          <w:bCs w:val="0"/>
          <w:spacing w:val="-4"/>
          <w:sz w:val="32"/>
          <w:szCs w:val="32"/>
        </w:rPr>
        <w:br w:type="textWrapping"/>
      </w:r>
      <w:r>
        <w:rPr>
          <w:rStyle w:val="19"/>
          <w:rFonts w:hint="eastAsia" w:eastAsia="楷体"/>
          <w:b w:val="0"/>
          <w:bCs w:val="0"/>
          <w:spacing w:val="-4"/>
          <w:sz w:val="32"/>
          <w:szCs w:val="32"/>
        </w:rPr>
        <w:t>过程 资金管理 资金使用</w:t>
      </w:r>
      <w:r>
        <w:rPr>
          <w:rFonts w:hint="eastAsia" w:eastAsia="楷体"/>
          <w:b w:val="0"/>
          <w:bCs w:val="0"/>
          <w:spacing w:val="-4"/>
          <w:sz w:val="32"/>
          <w:szCs w:val="32"/>
        </w:rPr>
        <w:br w:type="textWrapping"/>
      </w:r>
      <w:r>
        <w:rPr>
          <w:rStyle w:val="19"/>
          <w:rFonts w:hint="eastAsia" w:eastAsia="楷体"/>
          <w:b w:val="0"/>
          <w:bCs w:val="0"/>
          <w:spacing w:val="-4"/>
          <w:sz w:val="32"/>
          <w:szCs w:val="32"/>
        </w:rPr>
        <w:t>合规性 项目资金使用是否符合相关的财务管理制度规定，用以反映和考核项目资金的规范运行情况。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①是否符合国家财经法规和财务管理制度以及有关专项资金管理办法的规定；</w:t>
      </w:r>
      <w:r>
        <w:rPr>
          <w:rFonts w:hint="eastAsia" w:eastAsia="楷体"/>
          <w:b w:val="0"/>
          <w:bCs w:val="0"/>
          <w:spacing w:val="-4"/>
          <w:sz w:val="32"/>
          <w:szCs w:val="32"/>
        </w:rPr>
        <w:br w:type="textWrapping"/>
      </w:r>
      <w:r>
        <w:rPr>
          <w:rStyle w:val="19"/>
          <w:rFonts w:hint="eastAsia" w:eastAsia="楷体"/>
          <w:b w:val="0"/>
          <w:bCs w:val="0"/>
          <w:spacing w:val="-4"/>
          <w:sz w:val="32"/>
          <w:szCs w:val="32"/>
        </w:rPr>
        <w:t>②资金的拨付是否有完整的审批程序和手续；</w:t>
      </w:r>
      <w:r>
        <w:rPr>
          <w:rFonts w:hint="eastAsia" w:eastAsia="楷体"/>
          <w:b w:val="0"/>
          <w:bCs w:val="0"/>
          <w:spacing w:val="-4"/>
          <w:sz w:val="32"/>
          <w:szCs w:val="32"/>
        </w:rPr>
        <w:br w:type="textWrapping"/>
      </w:r>
      <w:r>
        <w:rPr>
          <w:rStyle w:val="19"/>
          <w:rFonts w:hint="eastAsia" w:eastAsia="楷体"/>
          <w:b w:val="0"/>
          <w:bCs w:val="0"/>
          <w:spacing w:val="-4"/>
          <w:sz w:val="32"/>
          <w:szCs w:val="32"/>
        </w:rPr>
        <w:t>③是否符合项目预算批复或合同规定的用途；</w:t>
      </w:r>
      <w:r>
        <w:rPr>
          <w:rFonts w:hint="eastAsia" w:eastAsia="楷体"/>
          <w:b w:val="0"/>
          <w:bCs w:val="0"/>
          <w:spacing w:val="-4"/>
          <w:sz w:val="32"/>
          <w:szCs w:val="32"/>
        </w:rPr>
        <w:br w:type="textWrapping"/>
      </w:r>
      <w:r>
        <w:rPr>
          <w:rStyle w:val="19"/>
          <w:rFonts w:hint="eastAsia" w:eastAsia="楷体"/>
          <w:b w:val="0"/>
          <w:bCs w:val="0"/>
          <w:spacing w:val="-4"/>
          <w:sz w:val="32"/>
          <w:szCs w:val="32"/>
        </w:rPr>
        <w:t>④是否存在截留、挤占、挪用、虚列支出等情况。</w:t>
      </w:r>
      <w:r>
        <w:rPr>
          <w:rFonts w:hint="eastAsia" w:eastAsia="楷体"/>
          <w:b w:val="0"/>
          <w:bCs w:val="0"/>
          <w:spacing w:val="-4"/>
          <w:sz w:val="32"/>
          <w:szCs w:val="32"/>
        </w:rPr>
        <w:br w:type="textWrapping"/>
      </w:r>
      <w:r>
        <w:rPr>
          <w:rStyle w:val="19"/>
          <w:rFonts w:hint="eastAsia" w:eastAsia="楷体"/>
          <w:b w:val="0"/>
          <w:bCs w:val="0"/>
          <w:spacing w:val="-4"/>
          <w:sz w:val="32"/>
          <w:szCs w:val="32"/>
        </w:rPr>
        <w:t>组织实施 管理制度</w:t>
      </w:r>
      <w:r>
        <w:rPr>
          <w:rFonts w:hint="eastAsia" w:eastAsia="楷体"/>
          <w:b w:val="0"/>
          <w:bCs w:val="0"/>
          <w:spacing w:val="-4"/>
          <w:sz w:val="32"/>
          <w:szCs w:val="32"/>
        </w:rPr>
        <w:br w:type="textWrapping"/>
      </w:r>
      <w:r>
        <w:rPr>
          <w:rStyle w:val="19"/>
          <w:rFonts w:hint="eastAsia" w:eastAsia="楷体"/>
          <w:b w:val="0"/>
          <w:bCs w:val="0"/>
          <w:spacing w:val="-4"/>
          <w:sz w:val="32"/>
          <w:szCs w:val="32"/>
        </w:rPr>
        <w:t>健全性 项目实施单位的财务和业务管理制度是否健全，用以反映和考核财务和业务管理制度对项目顺利实施的保障情况。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①是否已制定或具有相应的财务和业务管理制度；</w:t>
      </w:r>
      <w:r>
        <w:rPr>
          <w:rFonts w:hint="eastAsia" w:eastAsia="楷体"/>
          <w:b w:val="0"/>
          <w:bCs w:val="0"/>
          <w:spacing w:val="-4"/>
          <w:sz w:val="32"/>
          <w:szCs w:val="32"/>
        </w:rPr>
        <w:br w:type="textWrapping"/>
      </w:r>
      <w:r>
        <w:rPr>
          <w:rStyle w:val="19"/>
          <w:rFonts w:hint="eastAsia" w:eastAsia="楷体"/>
          <w:b w:val="0"/>
          <w:bCs w:val="0"/>
          <w:spacing w:val="-4"/>
          <w:sz w:val="32"/>
          <w:szCs w:val="32"/>
        </w:rPr>
        <w:t>②财务和业务管理制度是否合法、合规、完整。</w:t>
      </w:r>
      <w:r>
        <w:rPr>
          <w:rFonts w:hint="eastAsia" w:eastAsia="楷体"/>
          <w:b w:val="0"/>
          <w:bCs w:val="0"/>
          <w:spacing w:val="-4"/>
          <w:sz w:val="32"/>
          <w:szCs w:val="32"/>
        </w:rPr>
        <w:br w:type="textWrapping"/>
      </w:r>
      <w:r>
        <w:rPr>
          <w:rStyle w:val="19"/>
          <w:rFonts w:hint="eastAsia" w:eastAsia="楷体"/>
          <w:b w:val="0"/>
          <w:bCs w:val="0"/>
          <w:spacing w:val="-4"/>
          <w:sz w:val="32"/>
          <w:szCs w:val="32"/>
        </w:rPr>
        <w:t>制度执行</w:t>
      </w:r>
      <w:r>
        <w:rPr>
          <w:rFonts w:hint="eastAsia" w:eastAsia="楷体"/>
          <w:b w:val="0"/>
          <w:bCs w:val="0"/>
          <w:spacing w:val="-4"/>
          <w:sz w:val="32"/>
          <w:szCs w:val="32"/>
        </w:rPr>
        <w:br w:type="textWrapping"/>
      </w:r>
      <w:r>
        <w:rPr>
          <w:rStyle w:val="19"/>
          <w:rFonts w:hint="eastAsia" w:eastAsia="楷体"/>
          <w:b w:val="0"/>
          <w:bCs w:val="0"/>
          <w:spacing w:val="-4"/>
          <w:sz w:val="32"/>
          <w:szCs w:val="32"/>
        </w:rPr>
        <w:t>有效性 项目实施是否符合相关管理规定，用以反映和考核相关管理制度的有效执行情况。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①是否遵守相关法律法规和相关管理规定；</w:t>
      </w:r>
      <w:r>
        <w:rPr>
          <w:rFonts w:hint="eastAsia" w:eastAsia="楷体"/>
          <w:b w:val="0"/>
          <w:bCs w:val="0"/>
          <w:spacing w:val="-4"/>
          <w:sz w:val="32"/>
          <w:szCs w:val="32"/>
        </w:rPr>
        <w:br w:type="textWrapping"/>
      </w:r>
      <w:r>
        <w:rPr>
          <w:rStyle w:val="19"/>
          <w:rFonts w:hint="eastAsia" w:eastAsia="楷体"/>
          <w:b w:val="0"/>
          <w:bCs w:val="0"/>
          <w:spacing w:val="-4"/>
          <w:sz w:val="32"/>
          <w:szCs w:val="32"/>
        </w:rPr>
        <w:t>②项目调整及支出调整手续是否完备；</w:t>
      </w:r>
      <w:r>
        <w:rPr>
          <w:rFonts w:hint="eastAsia" w:eastAsia="楷体"/>
          <w:b w:val="0"/>
          <w:bCs w:val="0"/>
          <w:spacing w:val="-4"/>
          <w:sz w:val="32"/>
          <w:szCs w:val="32"/>
        </w:rPr>
        <w:br w:type="textWrapping"/>
      </w:r>
      <w:r>
        <w:rPr>
          <w:rStyle w:val="19"/>
          <w:rFonts w:hint="eastAsia" w:eastAsia="楷体"/>
          <w:b w:val="0"/>
          <w:bCs w:val="0"/>
          <w:spacing w:val="-4"/>
          <w:sz w:val="32"/>
          <w:szCs w:val="32"/>
        </w:rPr>
        <w:t>③项目合同书、验收报告、技术鉴定等资料是否齐全并及时归档；</w:t>
      </w:r>
      <w:r>
        <w:rPr>
          <w:rFonts w:hint="eastAsia" w:eastAsia="楷体"/>
          <w:b w:val="0"/>
          <w:bCs w:val="0"/>
          <w:spacing w:val="-4"/>
          <w:sz w:val="32"/>
          <w:szCs w:val="32"/>
        </w:rPr>
        <w:br w:type="textWrapping"/>
      </w:r>
      <w:r>
        <w:rPr>
          <w:rStyle w:val="19"/>
          <w:rFonts w:hint="eastAsia" w:eastAsia="楷体"/>
          <w:b w:val="0"/>
          <w:bCs w:val="0"/>
          <w:spacing w:val="-4"/>
          <w:sz w:val="32"/>
          <w:szCs w:val="32"/>
        </w:rPr>
        <w:t>④项目实施的人员条件、场地设备、信息支撑等是否落实到位。</w:t>
      </w:r>
      <w:r>
        <w:rPr>
          <w:rFonts w:hint="eastAsia" w:eastAsia="楷体"/>
          <w:b w:val="0"/>
          <w:bCs w:val="0"/>
          <w:spacing w:val="-4"/>
          <w:sz w:val="32"/>
          <w:szCs w:val="32"/>
        </w:rPr>
        <w:br w:type="textWrapping"/>
      </w:r>
      <w:r>
        <w:rPr>
          <w:rStyle w:val="19"/>
          <w:rFonts w:hint="eastAsia" w:eastAsia="楷体"/>
          <w:b w:val="0"/>
          <w:bCs w:val="0"/>
          <w:spacing w:val="-4"/>
          <w:sz w:val="32"/>
          <w:szCs w:val="32"/>
        </w:rPr>
        <w:t>产出 产出数量 补助社区“两委”班子成员数量 项目实施的实际产出数与计划产出数的比率，用以反映和考核项目产出数量目标的实现程度。 实际完成率=（实际产出数/计划产出数）×100%。</w:t>
      </w:r>
      <w:r>
        <w:rPr>
          <w:rFonts w:hint="eastAsia" w:eastAsia="楷体"/>
          <w:b w:val="0"/>
          <w:bCs w:val="0"/>
          <w:spacing w:val="-4"/>
          <w:sz w:val="32"/>
          <w:szCs w:val="32"/>
        </w:rPr>
        <w:br w:type="textWrapping"/>
      </w:r>
      <w:r>
        <w:rPr>
          <w:rStyle w:val="19"/>
          <w:rFonts w:hint="eastAsia" w:eastAsia="楷体"/>
          <w:b w:val="0"/>
          <w:bCs w:val="0"/>
          <w:spacing w:val="-4"/>
          <w:sz w:val="32"/>
          <w:szCs w:val="32"/>
        </w:rPr>
        <w:t>实际产出数：一定时期（本年度或项目期）内项目实际产出的产品或提供的服务数量。</w:t>
      </w:r>
      <w:r>
        <w:rPr>
          <w:rFonts w:hint="eastAsia" w:eastAsia="楷体"/>
          <w:b w:val="0"/>
          <w:bCs w:val="0"/>
          <w:spacing w:val="-4"/>
          <w:sz w:val="32"/>
          <w:szCs w:val="32"/>
        </w:rPr>
        <w:br w:type="textWrapping"/>
      </w:r>
      <w:r>
        <w:rPr>
          <w:rStyle w:val="19"/>
          <w:rFonts w:hint="eastAsia" w:eastAsia="楷体"/>
          <w:b w:val="0"/>
          <w:bCs w:val="0"/>
          <w:spacing w:val="-4"/>
          <w:sz w:val="32"/>
          <w:szCs w:val="32"/>
        </w:rPr>
        <w:t>计划产出数：项目绩效目标确定的在一定时期（本年度或项目期）内计划产出的产品或提供的服务数量。</w:t>
      </w:r>
      <w:r>
        <w:rPr>
          <w:rFonts w:hint="eastAsia" w:eastAsia="楷体"/>
          <w:b w:val="0"/>
          <w:bCs w:val="0"/>
          <w:spacing w:val="-4"/>
          <w:sz w:val="32"/>
          <w:szCs w:val="32"/>
        </w:rPr>
        <w:br w:type="textWrapping"/>
      </w:r>
      <w:r>
        <w:rPr>
          <w:rStyle w:val="19"/>
          <w:rFonts w:hint="eastAsia" w:eastAsia="楷体"/>
          <w:b w:val="0"/>
          <w:bCs w:val="0"/>
          <w:spacing w:val="-4"/>
          <w:sz w:val="32"/>
          <w:szCs w:val="32"/>
        </w:rPr>
        <w:t>补助村“两委班子成员数量</w:t>
      </w:r>
      <w:r>
        <w:rPr>
          <w:rFonts w:hint="eastAsia" w:eastAsia="楷体"/>
          <w:b w:val="0"/>
          <w:bCs w:val="0"/>
          <w:spacing w:val="-4"/>
          <w:sz w:val="32"/>
          <w:szCs w:val="32"/>
        </w:rPr>
        <w:br w:type="textWrapping"/>
      </w:r>
      <w:r>
        <w:rPr>
          <w:rStyle w:val="19"/>
          <w:rFonts w:hint="eastAsia" w:eastAsia="楷体"/>
          <w:b w:val="0"/>
          <w:bCs w:val="0"/>
          <w:spacing w:val="-4"/>
          <w:sz w:val="32"/>
          <w:szCs w:val="32"/>
        </w:rPr>
        <w:t>拍摄党建引领社区治理典型事例电视专题片数量</w:t>
      </w:r>
      <w:r>
        <w:rPr>
          <w:rFonts w:hint="eastAsia" w:eastAsia="楷体"/>
          <w:b w:val="0"/>
          <w:bCs w:val="0"/>
          <w:spacing w:val="-4"/>
          <w:sz w:val="32"/>
          <w:szCs w:val="32"/>
        </w:rPr>
        <w:br w:type="textWrapping"/>
      </w:r>
      <w:r>
        <w:rPr>
          <w:rStyle w:val="19"/>
          <w:rFonts w:hint="eastAsia" w:eastAsia="楷体"/>
          <w:b w:val="0"/>
          <w:bCs w:val="0"/>
          <w:spacing w:val="-4"/>
          <w:sz w:val="32"/>
          <w:szCs w:val="32"/>
        </w:rPr>
        <w:t>拍摄观摩社区介绍短片数量</w:t>
      </w:r>
      <w:r>
        <w:rPr>
          <w:rFonts w:hint="eastAsia" w:eastAsia="楷体"/>
          <w:b w:val="0"/>
          <w:bCs w:val="0"/>
          <w:spacing w:val="-4"/>
          <w:sz w:val="32"/>
          <w:szCs w:val="32"/>
        </w:rPr>
        <w:br w:type="textWrapping"/>
      </w:r>
      <w:r>
        <w:rPr>
          <w:rStyle w:val="19"/>
          <w:rFonts w:hint="eastAsia" w:eastAsia="楷体"/>
          <w:b w:val="0"/>
          <w:bCs w:val="0"/>
          <w:spacing w:val="-4"/>
          <w:sz w:val="32"/>
          <w:szCs w:val="32"/>
        </w:rPr>
        <w:t>产出 产出质量 拍摄任务完成率 项目完成的质量达标产出数与实际产出数的比率，用以反映和考核项目产出质量目标的实现程度。</w:t>
      </w:r>
      <w:r>
        <w:rPr>
          <w:rFonts w:hint="eastAsia" w:eastAsia="楷体"/>
          <w:b w:val="0"/>
          <w:bCs w:val="0"/>
          <w:spacing w:val="-4"/>
          <w:sz w:val="32"/>
          <w:szCs w:val="32"/>
        </w:rPr>
        <w:br w:type="textWrapping"/>
      </w:r>
      <w:r>
        <w:rPr>
          <w:rStyle w:val="19"/>
          <w:rFonts w:hint="eastAsia" w:eastAsia="楷体"/>
          <w:b w:val="0"/>
          <w:bCs w:val="0"/>
          <w:spacing w:val="-4"/>
          <w:sz w:val="32"/>
          <w:szCs w:val="32"/>
        </w:rPr>
        <w:t>质量达标率=（质量达标产出数/实际产出数）×100%。</w:t>
      </w:r>
      <w:r>
        <w:rPr>
          <w:rFonts w:hint="eastAsia" w:eastAsia="楷体"/>
          <w:b w:val="0"/>
          <w:bCs w:val="0"/>
          <w:spacing w:val="-4"/>
          <w:sz w:val="32"/>
          <w:szCs w:val="32"/>
        </w:rPr>
        <w:br w:type="textWrapping"/>
      </w:r>
      <w:r>
        <w:rPr>
          <w:rStyle w:val="19"/>
          <w:rFonts w:hint="eastAsia" w:eastAsia="楷体"/>
          <w:b w:val="0"/>
          <w:bCs w:val="0"/>
          <w:spacing w:val="-4"/>
          <w:sz w:val="32"/>
          <w:szCs w:val="32"/>
        </w:rPr>
        <w:t>质量达标产出数：一定时期（本年度或项目期）内实际达到既定质量标准的产品或服务数量。既定质量标准是指项目实施单位设立绩效目标时依据计划标准、行业标准、历史标准或其他标准而设定的绩效指标值。</w:t>
      </w:r>
      <w:r>
        <w:rPr>
          <w:rFonts w:hint="eastAsia" w:eastAsia="楷体"/>
          <w:b w:val="0"/>
          <w:bCs w:val="0"/>
          <w:spacing w:val="-4"/>
          <w:sz w:val="32"/>
          <w:szCs w:val="32"/>
        </w:rPr>
        <w:br w:type="textWrapping"/>
      </w:r>
      <w:r>
        <w:rPr>
          <w:rStyle w:val="19"/>
          <w:rFonts w:hint="eastAsia" w:eastAsia="楷体"/>
          <w:b w:val="0"/>
          <w:bCs w:val="0"/>
          <w:spacing w:val="-4"/>
          <w:sz w:val="32"/>
          <w:szCs w:val="32"/>
        </w:rPr>
        <w:t>补助发放率</w:t>
      </w:r>
      <w:r>
        <w:rPr>
          <w:rFonts w:hint="eastAsia" w:eastAsia="楷体"/>
          <w:b w:val="0"/>
          <w:bCs w:val="0"/>
          <w:spacing w:val="-4"/>
          <w:sz w:val="32"/>
          <w:szCs w:val="32"/>
        </w:rPr>
        <w:br w:type="textWrapping"/>
      </w:r>
      <w:r>
        <w:rPr>
          <w:rStyle w:val="19"/>
          <w:rFonts w:hint="eastAsia" w:eastAsia="楷体"/>
          <w:b w:val="0"/>
          <w:bCs w:val="0"/>
          <w:spacing w:val="-4"/>
          <w:sz w:val="32"/>
          <w:szCs w:val="32"/>
        </w:rPr>
        <w:t>产出时效 项目完成及时率 项目实际完成时间与计划完成时间的比较，用以反映和考核项目产出时效目标的实现程度。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完成及时率=(实际完成时限/计划完成时限)×100.0%。</w:t>
      </w:r>
      <w:r>
        <w:rPr>
          <w:rFonts w:hint="eastAsia" w:eastAsia="楷体"/>
          <w:b w:val="0"/>
          <w:bCs w:val="0"/>
          <w:spacing w:val="-4"/>
          <w:sz w:val="32"/>
          <w:szCs w:val="32"/>
        </w:rPr>
        <w:br w:type="textWrapping"/>
      </w:r>
      <w:r>
        <w:rPr>
          <w:rStyle w:val="19"/>
          <w:rFonts w:hint="eastAsia" w:eastAsia="楷体"/>
          <w:b w:val="0"/>
          <w:bCs w:val="0"/>
          <w:spacing w:val="-4"/>
          <w:sz w:val="32"/>
          <w:szCs w:val="32"/>
        </w:rPr>
        <w:t>完成及时率符合预期指标值得满分；预期指标未完成，且实际完成率大于60.00%的，按超过的比重赋分，计算公式为：得分=（实际完成率-60.0%）/（1-60.0%）×指标分值；完成率小于60.0%为不及格，不得分。</w:t>
      </w:r>
      <w:r>
        <w:rPr>
          <w:rFonts w:hint="eastAsia" w:eastAsia="楷体"/>
          <w:b w:val="0"/>
          <w:bCs w:val="0"/>
          <w:spacing w:val="-4"/>
          <w:sz w:val="32"/>
          <w:szCs w:val="32"/>
        </w:rPr>
        <w:br w:type="textWrapping"/>
      </w:r>
      <w:r>
        <w:rPr>
          <w:rStyle w:val="19"/>
          <w:rFonts w:hint="eastAsia" w:eastAsia="楷体"/>
          <w:b w:val="0"/>
          <w:bCs w:val="0"/>
          <w:spacing w:val="-4"/>
          <w:sz w:val="32"/>
          <w:szCs w:val="32"/>
        </w:rPr>
        <w:t>产出成本 补助村、社区“两委”班子成员总金额 完成项目计划工作目标的实际节约成本与计划成本的比率，用以反映和考核项目的成本节约程度。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实际完成率=（实际补助村、社区“两委”班子成员总额/计划补助村、社区“两委”班子成员总额）×100.0%。</w:t>
      </w:r>
      <w:r>
        <w:rPr>
          <w:rFonts w:hint="eastAsia" w:eastAsia="楷体"/>
          <w:b w:val="0"/>
          <w:bCs w:val="0"/>
          <w:spacing w:val="-4"/>
          <w:sz w:val="32"/>
          <w:szCs w:val="32"/>
        </w:rPr>
        <w:br w:type="textWrapping"/>
      </w:r>
      <w:r>
        <w:rPr>
          <w:rStyle w:val="19"/>
          <w:rFonts w:hint="eastAsia" w:eastAsia="楷体"/>
          <w:b w:val="0"/>
          <w:bCs w:val="0"/>
          <w:spacing w:val="-4"/>
          <w:sz w:val="32"/>
          <w:szCs w:val="32"/>
        </w:rPr>
        <w:t>实际完成率等于预期指标值得满分；预期指标未完成，且实际完成率大于60.00%的，按超过的比重赋分，计算公式为：得分=（实际完成率-60.0%）/（1-60.0%）×指标分值；</w:t>
      </w:r>
      <w:r>
        <w:rPr>
          <w:rFonts w:hint="eastAsia" w:eastAsia="楷体"/>
          <w:b w:val="0"/>
          <w:bCs w:val="0"/>
          <w:spacing w:val="-4"/>
          <w:sz w:val="32"/>
          <w:szCs w:val="32"/>
        </w:rPr>
        <w:br w:type="textWrapping"/>
      </w:r>
      <w:r>
        <w:rPr>
          <w:rStyle w:val="19"/>
          <w:rFonts w:hint="eastAsia" w:eastAsia="楷体"/>
          <w:b w:val="0"/>
          <w:bCs w:val="0"/>
          <w:spacing w:val="-4"/>
          <w:sz w:val="32"/>
          <w:szCs w:val="32"/>
        </w:rPr>
        <w:t>完成率小于60.0%为不及格，不得分。</w:t>
      </w:r>
      <w:r>
        <w:rPr>
          <w:rFonts w:hint="eastAsia" w:eastAsia="楷体"/>
          <w:b w:val="0"/>
          <w:bCs w:val="0"/>
          <w:spacing w:val="-4"/>
          <w:sz w:val="32"/>
          <w:szCs w:val="32"/>
        </w:rPr>
        <w:br w:type="textWrapping"/>
      </w:r>
      <w:r>
        <w:rPr>
          <w:rStyle w:val="19"/>
          <w:rFonts w:hint="eastAsia" w:eastAsia="楷体"/>
          <w:b w:val="0"/>
          <w:bCs w:val="0"/>
          <w:spacing w:val="-4"/>
          <w:sz w:val="32"/>
          <w:szCs w:val="32"/>
        </w:rPr>
        <w:t>拍摄党建引领社区治理典型事例电视专题片、观摩社区介绍短片费用 完成项目计划工作目标的实际节约成本与计划成本的比率，用以反映和考核项目的成本节约程度。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实际完成率=（实际拍摄党建引领社区治理典型事例电视专题片、观摩社区介绍短片费用/计划拍摄党建引领社区治理典型事例电视专题片、观摩社区介绍短片费用）×100.0%。</w:t>
      </w:r>
      <w:r>
        <w:rPr>
          <w:rFonts w:hint="eastAsia" w:eastAsia="楷体"/>
          <w:b w:val="0"/>
          <w:bCs w:val="0"/>
          <w:spacing w:val="-4"/>
          <w:sz w:val="32"/>
          <w:szCs w:val="32"/>
        </w:rPr>
        <w:br w:type="textWrapping"/>
      </w:r>
      <w:r>
        <w:rPr>
          <w:rStyle w:val="19"/>
          <w:rFonts w:hint="eastAsia" w:eastAsia="楷体"/>
          <w:b w:val="0"/>
          <w:bCs w:val="0"/>
          <w:spacing w:val="-4"/>
          <w:sz w:val="32"/>
          <w:szCs w:val="32"/>
        </w:rPr>
        <w:t>实际完成率等于预期指标值得满分；预期指标未完成，且实际完成率大于60.00%的，按超过的比重赋分，计算公式为：得分=（实际完成率-60.0%）/（1-60.0%）×指标分值；</w:t>
      </w:r>
      <w:r>
        <w:rPr>
          <w:rFonts w:hint="eastAsia" w:eastAsia="楷体"/>
          <w:b w:val="0"/>
          <w:bCs w:val="0"/>
          <w:spacing w:val="-4"/>
          <w:sz w:val="32"/>
          <w:szCs w:val="32"/>
        </w:rPr>
        <w:br w:type="textWrapping"/>
      </w:r>
      <w:r>
        <w:rPr>
          <w:rStyle w:val="19"/>
          <w:rFonts w:hint="eastAsia" w:eastAsia="楷体"/>
          <w:b w:val="0"/>
          <w:bCs w:val="0"/>
          <w:spacing w:val="-4"/>
          <w:sz w:val="32"/>
          <w:szCs w:val="32"/>
        </w:rPr>
        <w:t>完成率小于60.0%为不及格，不得分。</w:t>
      </w:r>
      <w:r>
        <w:rPr>
          <w:rFonts w:hint="eastAsia" w:eastAsia="楷体"/>
          <w:b w:val="0"/>
          <w:bCs w:val="0"/>
          <w:spacing w:val="-4"/>
          <w:sz w:val="32"/>
          <w:szCs w:val="32"/>
        </w:rPr>
        <w:br w:type="textWrapping"/>
      </w:r>
      <w:r>
        <w:rPr>
          <w:rStyle w:val="19"/>
          <w:rFonts w:hint="eastAsia" w:eastAsia="楷体"/>
          <w:b w:val="0"/>
          <w:bCs w:val="0"/>
          <w:spacing w:val="-4"/>
          <w:sz w:val="32"/>
          <w:szCs w:val="32"/>
        </w:rPr>
        <w:t>效益 社会效益指标 增强基层治理体系和治理能力现代化建设的水平 项目实施所产生的效益。 项目实施所产生的社会效益、经济效益、生态效益、可持续影响等。可根据项目实际情况有选择地设置和细化。</w:t>
      </w:r>
      <w:r>
        <w:rPr>
          <w:rFonts w:hint="eastAsia" w:eastAsia="楷体"/>
          <w:b w:val="0"/>
          <w:bCs w:val="0"/>
          <w:spacing w:val="-4"/>
          <w:sz w:val="32"/>
          <w:szCs w:val="32"/>
        </w:rPr>
        <w:br w:type="textWrapping"/>
      </w:r>
      <w:r>
        <w:rPr>
          <w:rStyle w:val="19"/>
          <w:rFonts w:hint="eastAsia" w:eastAsia="楷体"/>
          <w:b w:val="0"/>
          <w:bCs w:val="0"/>
          <w:spacing w:val="-4"/>
          <w:sz w:val="32"/>
          <w:szCs w:val="32"/>
        </w:rPr>
        <w:t>确保基层治理工作的顺利开展</w:t>
      </w:r>
      <w:r>
        <w:rPr>
          <w:rFonts w:hint="eastAsia" w:eastAsia="楷体"/>
          <w:b w:val="0"/>
          <w:bCs w:val="0"/>
          <w:spacing w:val="-4"/>
          <w:sz w:val="32"/>
          <w:szCs w:val="32"/>
        </w:rPr>
        <w:br w:type="textWrapping"/>
      </w:r>
      <w:r>
        <w:rPr>
          <w:rStyle w:val="19"/>
          <w:rFonts w:hint="eastAsia" w:eastAsia="楷体"/>
          <w:b w:val="0"/>
          <w:bCs w:val="0"/>
          <w:spacing w:val="-4"/>
          <w:sz w:val="32"/>
          <w:szCs w:val="32"/>
        </w:rPr>
        <w:t>满意度指标 满意度指标 受益工作人员满意度 考核项目实施后受益工作人员的满意程度。 评价要点：</w:t>
      </w:r>
      <w:r>
        <w:rPr>
          <w:rFonts w:hint="eastAsia" w:eastAsia="楷体"/>
          <w:b w:val="0"/>
          <w:bCs w:val="0"/>
          <w:spacing w:val="-4"/>
          <w:sz w:val="32"/>
          <w:szCs w:val="32"/>
        </w:rPr>
        <w:br w:type="textWrapping"/>
      </w:r>
      <w:r>
        <w:rPr>
          <w:rStyle w:val="19"/>
          <w:rFonts w:hint="eastAsia" w:eastAsia="楷体"/>
          <w:b w:val="0"/>
          <w:bCs w:val="0"/>
          <w:spacing w:val="-4"/>
          <w:sz w:val="32"/>
          <w:szCs w:val="32"/>
        </w:rPr>
        <w:t>对服务对象、受益群体的满意程度询问调查，按照问卷调查统计结果进行评价赋分。</w:t>
      </w:r>
      <w:r>
        <w:rPr>
          <w:rFonts w:hint="eastAsia" w:eastAsia="楷体"/>
          <w:b w:val="0"/>
          <w:bCs w:val="0"/>
          <w:spacing w:val="-4"/>
          <w:sz w:val="32"/>
          <w:szCs w:val="32"/>
        </w:rPr>
        <w:br w:type="textWrapping"/>
      </w:r>
      <w:r>
        <w:rPr>
          <w:rStyle w:val="19"/>
          <w:rFonts w:hint="eastAsia" w:eastAsia="楷体"/>
          <w:b w:val="0"/>
          <w:bCs w:val="0"/>
          <w:spacing w:val="-4"/>
          <w:sz w:val="32"/>
          <w:szCs w:val="32"/>
        </w:rPr>
        <w:t>①满意度调查结果大于等于90.0%,得满分；</w:t>
      </w:r>
      <w:r>
        <w:rPr>
          <w:rFonts w:hint="eastAsia" w:eastAsia="楷体"/>
          <w:b w:val="0"/>
          <w:bCs w:val="0"/>
          <w:spacing w:val="-4"/>
          <w:sz w:val="32"/>
          <w:szCs w:val="32"/>
        </w:rPr>
        <w:br w:type="textWrapping"/>
      </w:r>
      <w:r>
        <w:rPr>
          <w:rStyle w:val="19"/>
          <w:rFonts w:hint="eastAsia" w:eastAsia="楷体"/>
          <w:b w:val="0"/>
          <w:bCs w:val="0"/>
          <w:spacing w:val="-4"/>
          <w:sz w:val="32"/>
          <w:szCs w:val="32"/>
        </w:rPr>
        <w:t>②满意度调查结果大于等于80.0%且小于90.0%的，得分=80.0%×权重；</w:t>
      </w:r>
      <w:r>
        <w:rPr>
          <w:rFonts w:hint="eastAsia" w:eastAsia="楷体"/>
          <w:b w:val="0"/>
          <w:bCs w:val="0"/>
          <w:spacing w:val="-4"/>
          <w:sz w:val="32"/>
          <w:szCs w:val="32"/>
        </w:rPr>
        <w:br w:type="textWrapping"/>
      </w:r>
      <w:r>
        <w:rPr>
          <w:rStyle w:val="19"/>
          <w:rFonts w:hint="eastAsia" w:eastAsia="楷体"/>
          <w:b w:val="0"/>
          <w:bCs w:val="0"/>
          <w:spacing w:val="-4"/>
          <w:sz w:val="32"/>
          <w:szCs w:val="32"/>
        </w:rPr>
        <w:t>③满意度调查结果大于等于60.0%且小于80.0%的，得分=60.0%×权重；</w:t>
      </w:r>
      <w:r>
        <w:rPr>
          <w:rFonts w:hint="eastAsia" w:eastAsia="楷体"/>
          <w:b w:val="0"/>
          <w:bCs w:val="0"/>
          <w:spacing w:val="-4"/>
          <w:sz w:val="32"/>
          <w:szCs w:val="32"/>
        </w:rPr>
        <w:br w:type="textWrapping"/>
      </w:r>
      <w:r>
        <w:rPr>
          <w:rStyle w:val="19"/>
          <w:rFonts w:hint="eastAsia" w:eastAsia="楷体"/>
          <w:b w:val="0"/>
          <w:bCs w:val="0"/>
          <w:spacing w:val="-4"/>
          <w:sz w:val="32"/>
          <w:szCs w:val="32"/>
        </w:rPr>
        <w:t>④满意度调查结果小于60.0%，不得分。</w:t>
      </w:r>
      <w:r>
        <w:rPr>
          <w:rFonts w:hint="eastAsia" w:eastAsia="楷体"/>
          <w:b w:val="0"/>
          <w:bCs w:val="0"/>
          <w:spacing w:val="-4"/>
          <w:sz w:val="32"/>
          <w:szCs w:val="32"/>
        </w:rPr>
        <w:br w:type="textWrapping"/>
      </w:r>
      <w:r>
        <w:rPr>
          <w:rStyle w:val="19"/>
          <w:rFonts w:hint="eastAsia" w:eastAsia="楷体"/>
          <w:b w:val="0"/>
          <w:bCs w:val="0"/>
          <w:spacing w:val="-4"/>
          <w:sz w:val="32"/>
          <w:szCs w:val="32"/>
        </w:rPr>
        <w:t>3.评价方法</w:t>
      </w:r>
      <w:r>
        <w:rPr>
          <w:rFonts w:hint="eastAsia" w:eastAsia="楷体"/>
          <w:b w:val="0"/>
          <w:bCs w:val="0"/>
          <w:spacing w:val="-4"/>
          <w:sz w:val="32"/>
          <w:szCs w:val="32"/>
        </w:rPr>
        <w:br w:type="textWrapping"/>
      </w:r>
      <w:r>
        <w:rPr>
          <w:rStyle w:val="19"/>
          <w:rFonts w:hint="eastAsia" w:eastAsia="楷体"/>
          <w:b w:val="0"/>
          <w:bCs w:val="0"/>
          <w:spacing w:val="-4"/>
          <w:sz w:val="32"/>
          <w:szCs w:val="32"/>
        </w:rPr>
        <w:t>《关于印发&lt;项目支出绩效评价管理办法&gt;的通知》（财预〔2020〕10号）文件指出部门评价的方法主要包括成本效益分析法、比较法、因素分析法、最低成本法、公众评判法、标杆管理法等。</w:t>
      </w:r>
      <w:r>
        <w:rPr>
          <w:rFonts w:hint="eastAsia" w:eastAsia="楷体"/>
          <w:b w:val="0"/>
          <w:bCs w:val="0"/>
          <w:spacing w:val="-4"/>
          <w:sz w:val="32"/>
          <w:szCs w:val="32"/>
        </w:rPr>
        <w:br w:type="textWrapping"/>
      </w:r>
      <w:r>
        <w:rPr>
          <w:rStyle w:val="19"/>
          <w:rFonts w:hint="eastAsia" w:eastAsia="楷体"/>
          <w:b w:val="0"/>
          <w:bCs w:val="0"/>
          <w:spacing w:val="-4"/>
          <w:sz w:val="32"/>
          <w:szCs w:val="32"/>
        </w:rPr>
        <w:t>（1）成本效益分析法。是指将投入与产出、效益进行关联性分析的方法。</w:t>
      </w:r>
      <w:r>
        <w:rPr>
          <w:rFonts w:hint="eastAsia" w:eastAsia="楷体"/>
          <w:b w:val="0"/>
          <w:bCs w:val="0"/>
          <w:spacing w:val="-4"/>
          <w:sz w:val="32"/>
          <w:szCs w:val="32"/>
        </w:rPr>
        <w:br w:type="textWrapping"/>
      </w:r>
      <w:r>
        <w:rPr>
          <w:rStyle w:val="19"/>
          <w:rFonts w:hint="eastAsia" w:eastAsia="楷体"/>
          <w:b w:val="0"/>
          <w:bCs w:val="0"/>
          <w:spacing w:val="-4"/>
          <w:sz w:val="32"/>
          <w:szCs w:val="32"/>
        </w:rPr>
        <w:t>（2）比较法。是指将实施情况与绩效目标、历史情况、不同部门和地区同类支出情况进行比较的方法。</w:t>
      </w:r>
      <w:r>
        <w:rPr>
          <w:rFonts w:hint="eastAsia" w:eastAsia="楷体"/>
          <w:b w:val="0"/>
          <w:bCs w:val="0"/>
          <w:spacing w:val="-4"/>
          <w:sz w:val="32"/>
          <w:szCs w:val="32"/>
        </w:rPr>
        <w:br w:type="textWrapping"/>
      </w:r>
      <w:r>
        <w:rPr>
          <w:rStyle w:val="19"/>
          <w:rFonts w:hint="eastAsia" w:eastAsia="楷体"/>
          <w:b w:val="0"/>
          <w:bCs w:val="0"/>
          <w:spacing w:val="-4"/>
          <w:sz w:val="32"/>
          <w:szCs w:val="32"/>
        </w:rPr>
        <w:t>（3）因素分析法。是指综合分析影响绩效目标实现、实施效果的内外部因素的方法。</w:t>
      </w:r>
      <w:r>
        <w:rPr>
          <w:rFonts w:hint="eastAsia" w:eastAsia="楷体"/>
          <w:b w:val="0"/>
          <w:bCs w:val="0"/>
          <w:spacing w:val="-4"/>
          <w:sz w:val="32"/>
          <w:szCs w:val="32"/>
        </w:rPr>
        <w:br w:type="textWrapping"/>
      </w:r>
      <w:r>
        <w:rPr>
          <w:rStyle w:val="19"/>
          <w:rFonts w:hint="eastAsia" w:eastAsia="楷体"/>
          <w:b w:val="0"/>
          <w:bCs w:val="0"/>
          <w:spacing w:val="-4"/>
          <w:sz w:val="32"/>
          <w:szCs w:val="32"/>
        </w:rPr>
        <w:t>（4）最低成本法。是指在绩效目标确定的前提下，成本最小者为优的方法。</w:t>
      </w:r>
      <w:r>
        <w:rPr>
          <w:rFonts w:hint="eastAsia" w:eastAsia="楷体"/>
          <w:b w:val="0"/>
          <w:bCs w:val="0"/>
          <w:spacing w:val="-4"/>
          <w:sz w:val="32"/>
          <w:szCs w:val="32"/>
        </w:rPr>
        <w:br w:type="textWrapping"/>
      </w:r>
      <w:r>
        <w:rPr>
          <w:rStyle w:val="19"/>
          <w:rFonts w:hint="eastAsia" w:eastAsia="楷体"/>
          <w:b w:val="0"/>
          <w:bCs w:val="0"/>
          <w:spacing w:val="-4"/>
          <w:sz w:val="32"/>
          <w:szCs w:val="32"/>
        </w:rPr>
        <w:t>（5）公众评判法。是指通过专家评估、公众问卷及抽样调查等方式进行评判的方法。</w:t>
      </w:r>
      <w:r>
        <w:rPr>
          <w:rFonts w:hint="eastAsia" w:eastAsia="楷体"/>
          <w:b w:val="0"/>
          <w:bCs w:val="0"/>
          <w:spacing w:val="-4"/>
          <w:sz w:val="32"/>
          <w:szCs w:val="32"/>
        </w:rPr>
        <w:br w:type="textWrapping"/>
      </w:r>
      <w:r>
        <w:rPr>
          <w:rStyle w:val="19"/>
          <w:rFonts w:hint="eastAsia" w:eastAsia="楷体"/>
          <w:b w:val="0"/>
          <w:bCs w:val="0"/>
          <w:spacing w:val="-4"/>
          <w:sz w:val="32"/>
          <w:szCs w:val="32"/>
        </w:rPr>
        <w:t>（6）标杆管理法。是指以国内外同行业中较高的绩效水平为标杆进行评判的方法。</w:t>
      </w:r>
      <w:r>
        <w:rPr>
          <w:rFonts w:hint="eastAsia" w:eastAsia="楷体"/>
          <w:b w:val="0"/>
          <w:bCs w:val="0"/>
          <w:spacing w:val="-4"/>
          <w:sz w:val="32"/>
          <w:szCs w:val="32"/>
        </w:rPr>
        <w:br w:type="textWrapping"/>
      </w:r>
      <w:r>
        <w:rPr>
          <w:rStyle w:val="19"/>
          <w:rFonts w:hint="eastAsia" w:eastAsia="楷体"/>
          <w:b w:val="0"/>
          <w:bCs w:val="0"/>
          <w:spacing w:val="-4"/>
          <w:sz w:val="32"/>
          <w:szCs w:val="32"/>
        </w:rPr>
        <w:t>（7）其他评价方法。</w:t>
      </w:r>
      <w:r>
        <w:rPr>
          <w:rFonts w:hint="eastAsia" w:eastAsia="楷体"/>
          <w:b w:val="0"/>
          <w:bCs w:val="0"/>
          <w:spacing w:val="-4"/>
          <w:sz w:val="32"/>
          <w:szCs w:val="32"/>
        </w:rPr>
        <w:br w:type="textWrapping"/>
      </w:r>
      <w:r>
        <w:rPr>
          <w:rStyle w:val="19"/>
          <w:rFonts w:hint="eastAsia" w:eastAsia="楷体"/>
          <w:b w:val="0"/>
          <w:bCs w:val="0"/>
          <w:spacing w:val="-4"/>
          <w:sz w:val="32"/>
          <w:szCs w:val="32"/>
        </w:rPr>
        <w:t>根据本项目（社区（村）“两委”任职培训及专题片拍摄经费）的特点，本次评价主要采用比较法，对项目总预算和明细预算的内容、标准、计划是否经济合理进行深入分析，以考察实际产出和效益是否达到预期。</w:t>
      </w:r>
      <w:r>
        <w:rPr>
          <w:rFonts w:hint="eastAsia" w:eastAsia="楷体"/>
          <w:b w:val="0"/>
          <w:bCs w:val="0"/>
          <w:spacing w:val="-4"/>
          <w:sz w:val="32"/>
          <w:szCs w:val="32"/>
        </w:rPr>
        <w:br w:type="textWrapping"/>
      </w:r>
      <w:r>
        <w:rPr>
          <w:rStyle w:val="19"/>
          <w:rFonts w:hint="eastAsia" w:eastAsia="楷体"/>
          <w:b w:val="0"/>
          <w:bCs w:val="0"/>
          <w:spacing w:val="-4"/>
          <w:sz w:val="32"/>
          <w:szCs w:val="32"/>
        </w:rPr>
        <w:t>4.评价标准</w:t>
      </w:r>
      <w:r>
        <w:rPr>
          <w:rFonts w:hint="eastAsia" w:eastAsia="楷体"/>
          <w:b w:val="0"/>
          <w:bCs w:val="0"/>
          <w:spacing w:val="-4"/>
          <w:sz w:val="32"/>
          <w:szCs w:val="32"/>
        </w:rPr>
        <w:br w:type="textWrapping"/>
      </w:r>
      <w:r>
        <w:rPr>
          <w:rStyle w:val="19"/>
          <w:rFonts w:hint="eastAsia" w:eastAsia="楷体"/>
          <w:b w:val="0"/>
          <w:bCs w:val="0"/>
          <w:spacing w:val="-4"/>
          <w:sz w:val="32"/>
          <w:szCs w:val="32"/>
        </w:rPr>
        <w:t>绩效评价标准主要包括计划标准、行业标准、历史标准等，用于对绩效指标完成情况进行比较。</w:t>
      </w:r>
      <w:r>
        <w:rPr>
          <w:rFonts w:hint="eastAsia" w:eastAsia="楷体"/>
          <w:b w:val="0"/>
          <w:bCs w:val="0"/>
          <w:spacing w:val="-4"/>
          <w:sz w:val="32"/>
          <w:szCs w:val="32"/>
        </w:rPr>
        <w:br w:type="textWrapping"/>
      </w:r>
      <w:r>
        <w:rPr>
          <w:rStyle w:val="19"/>
          <w:rFonts w:hint="eastAsia" w:eastAsia="楷体"/>
          <w:b w:val="0"/>
          <w:bCs w:val="0"/>
          <w:spacing w:val="-4"/>
          <w:sz w:val="32"/>
          <w:szCs w:val="32"/>
        </w:rPr>
        <w:t>（1）计划标准。指以预先制定的目标、计划、预算、定额等作为评价标准。</w:t>
      </w:r>
      <w:r>
        <w:rPr>
          <w:rFonts w:hint="eastAsia" w:eastAsia="楷体"/>
          <w:b w:val="0"/>
          <w:bCs w:val="0"/>
          <w:spacing w:val="-4"/>
          <w:sz w:val="32"/>
          <w:szCs w:val="32"/>
        </w:rPr>
        <w:br w:type="textWrapping"/>
      </w:r>
      <w:r>
        <w:rPr>
          <w:rStyle w:val="19"/>
          <w:rFonts w:hint="eastAsia" w:eastAsia="楷体"/>
          <w:b w:val="0"/>
          <w:bCs w:val="0"/>
          <w:spacing w:val="-4"/>
          <w:sz w:val="32"/>
          <w:szCs w:val="32"/>
        </w:rPr>
        <w:t>（2）行业标准。指参照国家公布的行业指标数据制定的评价标准。</w:t>
      </w:r>
      <w:r>
        <w:rPr>
          <w:rFonts w:hint="eastAsia" w:eastAsia="楷体"/>
          <w:b w:val="0"/>
          <w:bCs w:val="0"/>
          <w:spacing w:val="-4"/>
          <w:sz w:val="32"/>
          <w:szCs w:val="32"/>
        </w:rPr>
        <w:br w:type="textWrapping"/>
      </w:r>
      <w:r>
        <w:rPr>
          <w:rStyle w:val="19"/>
          <w:rFonts w:hint="eastAsia" w:eastAsia="楷体"/>
          <w:b w:val="0"/>
          <w:bCs w:val="0"/>
          <w:spacing w:val="-4"/>
          <w:sz w:val="32"/>
          <w:szCs w:val="32"/>
        </w:rPr>
        <w:t>（3）历史标准。指参照历史数据制定的评价标准，为体现绩效改进的原则，在可实现的条件下应当确定相对较高的评价标准。</w:t>
      </w:r>
      <w:r>
        <w:rPr>
          <w:rFonts w:hint="eastAsia" w:eastAsia="楷体"/>
          <w:b w:val="0"/>
          <w:bCs w:val="0"/>
          <w:spacing w:val="-4"/>
          <w:sz w:val="32"/>
          <w:szCs w:val="32"/>
        </w:rPr>
        <w:br w:type="textWrapping"/>
      </w:r>
      <w:r>
        <w:rPr>
          <w:rStyle w:val="19"/>
          <w:rFonts w:hint="eastAsia" w:eastAsia="楷体"/>
          <w:b w:val="0"/>
          <w:bCs w:val="0"/>
          <w:spacing w:val="-4"/>
          <w:sz w:val="32"/>
          <w:szCs w:val="32"/>
        </w:rPr>
        <w:t>在上述评价标准的基础上，本次评价依据以下文件为重要指导和准绳：</w:t>
      </w:r>
      <w:r>
        <w:rPr>
          <w:rFonts w:hint="eastAsia" w:eastAsia="楷体"/>
          <w:b w:val="0"/>
          <w:bCs w:val="0"/>
          <w:spacing w:val="-4"/>
          <w:sz w:val="32"/>
          <w:szCs w:val="32"/>
        </w:rPr>
        <w:br w:type="textWrapping"/>
      </w:r>
      <w:r>
        <w:rPr>
          <w:rStyle w:val="19"/>
          <w:rFonts w:hint="eastAsia" w:eastAsia="楷体"/>
          <w:b w:val="0"/>
          <w:bCs w:val="0"/>
          <w:spacing w:val="-4"/>
          <w:sz w:val="32"/>
          <w:szCs w:val="32"/>
        </w:rPr>
        <w:t>？《中共中央国务院关于全面实施预算绩效管理的意见》（中发〔2018〕34号）</w:t>
      </w:r>
      <w:r>
        <w:rPr>
          <w:rFonts w:hint="eastAsia" w:eastAsia="楷体"/>
          <w:b w:val="0"/>
          <w:bCs w:val="0"/>
          <w:spacing w:val="-4"/>
          <w:sz w:val="32"/>
          <w:szCs w:val="32"/>
        </w:rPr>
        <w:br w:type="textWrapping"/>
      </w:r>
      <w:r>
        <w:rPr>
          <w:rStyle w:val="19"/>
          <w:rFonts w:hint="eastAsia" w:eastAsia="楷体"/>
          <w:b w:val="0"/>
          <w:bCs w:val="0"/>
          <w:spacing w:val="-4"/>
          <w:sz w:val="32"/>
          <w:szCs w:val="32"/>
        </w:rPr>
        <w:t>？《关于印发&lt;乌鲁木齐市本级部门预算绩效目标管理暂行办法&gt;的通知》（乌财预〔2018〕56号）</w:t>
      </w:r>
      <w:r>
        <w:rPr>
          <w:rFonts w:hint="eastAsia" w:eastAsia="楷体"/>
          <w:b w:val="0"/>
          <w:bCs w:val="0"/>
          <w:spacing w:val="-4"/>
          <w:sz w:val="32"/>
          <w:szCs w:val="32"/>
        </w:rPr>
        <w:br w:type="textWrapping"/>
      </w:r>
      <w:r>
        <w:rPr>
          <w:rStyle w:val="19"/>
          <w:rFonts w:hint="eastAsia" w:eastAsia="楷体"/>
          <w:b w:val="0"/>
          <w:bCs w:val="0"/>
          <w:spacing w:val="-4"/>
          <w:sz w:val="32"/>
          <w:szCs w:val="32"/>
        </w:rPr>
        <w:t>？《关于做好2019年部门预算项目支出绩效目标管理有关事宜的通知》（乌财预〔2018〕76号）</w:t>
      </w:r>
      <w:r>
        <w:rPr>
          <w:rFonts w:hint="eastAsia" w:eastAsia="楷体"/>
          <w:b w:val="0"/>
          <w:bCs w:val="0"/>
          <w:spacing w:val="-4"/>
          <w:sz w:val="32"/>
          <w:szCs w:val="32"/>
        </w:rPr>
        <w:br w:type="textWrapping"/>
      </w:r>
      <w:r>
        <w:rPr>
          <w:rStyle w:val="19"/>
          <w:rFonts w:hint="eastAsia" w:eastAsia="楷体"/>
          <w:b w:val="0"/>
          <w:bCs w:val="0"/>
          <w:spacing w:val="-4"/>
          <w:sz w:val="32"/>
          <w:szCs w:val="32"/>
        </w:rPr>
        <w:t>？《项目支出绩效评价管理办法》（财预〔2020〕10号）</w:t>
      </w:r>
      <w:r>
        <w:rPr>
          <w:rFonts w:hint="eastAsia" w:eastAsia="楷体"/>
          <w:b w:val="0"/>
          <w:bCs w:val="0"/>
          <w:spacing w:val="-4"/>
          <w:sz w:val="32"/>
          <w:szCs w:val="32"/>
        </w:rPr>
        <w:br w:type="textWrapping"/>
      </w:r>
      <w:r>
        <w:rPr>
          <w:rStyle w:val="19"/>
          <w:rFonts w:hint="eastAsia" w:eastAsia="楷体"/>
          <w:b w:val="0"/>
          <w:bCs w:val="0"/>
          <w:spacing w:val="-4"/>
          <w:sz w:val="32"/>
          <w:szCs w:val="32"/>
        </w:rPr>
        <w:t>？《关于拨付社区（村）“两委”任职培训补助经费的请示》</w:t>
      </w:r>
      <w:r>
        <w:rPr>
          <w:rFonts w:hint="eastAsia" w:eastAsia="楷体"/>
          <w:b w:val="0"/>
          <w:bCs w:val="0"/>
          <w:spacing w:val="-4"/>
          <w:sz w:val="32"/>
          <w:szCs w:val="32"/>
        </w:rPr>
        <w:br w:type="textWrapping"/>
      </w:r>
      <w:r>
        <w:rPr>
          <w:rStyle w:val="19"/>
          <w:rFonts w:hint="eastAsia" w:eastAsia="楷体"/>
          <w:b w:val="0"/>
          <w:bCs w:val="0"/>
          <w:spacing w:val="-4"/>
          <w:sz w:val="32"/>
          <w:szCs w:val="32"/>
        </w:rPr>
        <w:t>？《关于申请拨付专题片拍摄经费的请示》</w:t>
      </w:r>
      <w:r>
        <w:rPr>
          <w:rFonts w:hint="eastAsia" w:eastAsia="楷体"/>
          <w:b w:val="0"/>
          <w:bCs w:val="0"/>
          <w:spacing w:val="-4"/>
          <w:sz w:val="32"/>
          <w:szCs w:val="32"/>
        </w:rPr>
        <w:br w:type="textWrapping"/>
      </w:r>
      <w:r>
        <w:rPr>
          <w:rStyle w:val="19"/>
          <w:rFonts w:hint="eastAsia" w:eastAsia="楷体"/>
          <w:b w:val="0"/>
          <w:bCs w:val="0"/>
          <w:spacing w:val="-4"/>
          <w:sz w:val="32"/>
          <w:szCs w:val="32"/>
        </w:rPr>
        <w:t>？《关于下达市委组织部社区(村)“两委”任职培训经费及专题片拍摄经费的通知》（乌财行〔2024〕76号）</w:t>
      </w:r>
    </w:p>
    <w:p>
      <w:pPr>
        <w:spacing w:line="540" w:lineRule="exact"/>
        <w:ind w:firstLine="627" w:firstLineChars="200"/>
        <w:rPr>
          <w:rStyle w:val="19"/>
          <w:rFonts w:ascii="楷体" w:hAnsi="楷体" w:eastAsia="楷体"/>
          <w:spacing w:val="-4"/>
          <w:sz w:val="32"/>
          <w:szCs w:val="32"/>
        </w:rPr>
      </w:pPr>
      <w:r>
        <w:rPr>
          <w:rStyle w:val="19"/>
          <w:rFonts w:hint="eastAsia" w:ascii="楷体" w:hAnsi="楷体" w:eastAsia="楷体"/>
          <w:spacing w:val="-4"/>
          <w:sz w:val="32"/>
          <w:szCs w:val="32"/>
        </w:rPr>
        <w:t>（三）绩效评价工作过程</w:t>
      </w:r>
    </w:p>
    <w:p>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评价小组根据项目绩效目标，查阅有关佐证资料，结合现场抽样调查及延伸评价等方式开展此次评价，重点关注和评价项目预算和绩效目标的匹配情况、项目资金的管理和使用情况、项目实施和监督情况（包括但不限于项目立项、制度执行、质量达标、完成时效等）以及项目产生的实际效益等。具体而言，通过前期准备、材料审核分析、现场核查评价、综合分析评价及报告撰写，评价项目实施情况，展现资金使用效益。</w:t>
      </w:r>
    </w:p>
    <w:p>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三、综合评价情况及评价结论</w:t>
      </w:r>
    </w:p>
    <w:p>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（一）评价结论</w:t>
      </w:r>
      <w:r>
        <w:rPr>
          <w:rFonts w:hint="eastAsia" w:eastAsia="楷体"/>
          <w:b w:val="0"/>
          <w:bCs w:val="0"/>
          <w:spacing w:val="-4"/>
          <w:sz w:val="32"/>
          <w:szCs w:val="32"/>
        </w:rPr>
        <w:br w:type="textWrapping"/>
      </w:r>
      <w:r>
        <w:rPr>
          <w:rStyle w:val="19"/>
          <w:rFonts w:hint="eastAsia" w:eastAsia="楷体"/>
          <w:b w:val="0"/>
          <w:bCs w:val="0"/>
          <w:spacing w:val="-4"/>
          <w:sz w:val="32"/>
          <w:szCs w:val="32"/>
        </w:rPr>
        <w:t>结合项目特点，制定符合项目实际的绩效评价指标体系及评分标准，通过数据采集、问卷调查及访谈等形式，对2024年社区（村）“两委”任职培训及专题片拍摄经费项目进行客观评价，最终评分结果为：总分为100分，绩效评级为“优” 。</w:t>
      </w:r>
      <w:r>
        <w:rPr>
          <w:rFonts w:hint="eastAsia" w:eastAsia="楷体"/>
          <w:b w:val="0"/>
          <w:bCs w:val="0"/>
          <w:spacing w:val="-4"/>
          <w:sz w:val="32"/>
          <w:szCs w:val="32"/>
        </w:rPr>
        <w:br w:type="textWrapping"/>
      </w:r>
      <w:r>
        <w:rPr>
          <w:rStyle w:val="19"/>
          <w:rFonts w:hint="eastAsia" w:eastAsia="楷体"/>
          <w:b w:val="0"/>
          <w:bCs w:val="0"/>
          <w:spacing w:val="-4"/>
          <w:sz w:val="32"/>
          <w:szCs w:val="32"/>
        </w:rPr>
        <w:t>项目各部分权重和绩效分值如附表所示：</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项目各部分权重和绩效分值 </w:t>
      </w:r>
      <w:r>
        <w:rPr>
          <w:rFonts w:hint="eastAsia" w:eastAsia="楷体"/>
          <w:b w:val="0"/>
          <w:bCs w:val="0"/>
          <w:spacing w:val="-4"/>
          <w:sz w:val="32"/>
          <w:szCs w:val="32"/>
        </w:rPr>
        <w:br w:type="textWrapping"/>
      </w:r>
      <w:r>
        <w:rPr>
          <w:rStyle w:val="19"/>
          <w:rFonts w:hint="eastAsia" w:eastAsia="楷体"/>
          <w:b w:val="0"/>
          <w:bCs w:val="0"/>
          <w:spacing w:val="-4"/>
          <w:sz w:val="32"/>
          <w:szCs w:val="32"/>
        </w:rPr>
        <w:t>一级指标 二级指标 三级指标 分值 得分 得分率</w:t>
      </w:r>
      <w:r>
        <w:rPr>
          <w:rFonts w:hint="eastAsia" w:eastAsia="楷体"/>
          <w:b w:val="0"/>
          <w:bCs w:val="0"/>
          <w:spacing w:val="-4"/>
          <w:sz w:val="32"/>
          <w:szCs w:val="32"/>
        </w:rPr>
        <w:br w:type="textWrapping"/>
      </w:r>
      <w:r>
        <w:rPr>
          <w:rStyle w:val="19"/>
          <w:rFonts w:hint="eastAsia" w:eastAsia="楷体"/>
          <w:b w:val="0"/>
          <w:bCs w:val="0"/>
          <w:spacing w:val="-4"/>
          <w:sz w:val="32"/>
          <w:szCs w:val="32"/>
        </w:rPr>
        <w:t>决策 项目立项 立项依据充分性 4 4 100.00%</w:t>
      </w:r>
      <w:r>
        <w:rPr>
          <w:rFonts w:hint="eastAsia" w:eastAsia="楷体"/>
          <w:b w:val="0"/>
          <w:bCs w:val="0"/>
          <w:spacing w:val="-4"/>
          <w:sz w:val="32"/>
          <w:szCs w:val="32"/>
        </w:rPr>
        <w:br w:type="textWrapping"/>
      </w:r>
      <w:r>
        <w:rPr>
          <w:rStyle w:val="19"/>
          <w:rFonts w:hint="eastAsia" w:eastAsia="楷体"/>
          <w:b w:val="0"/>
          <w:bCs w:val="0"/>
          <w:spacing w:val="-4"/>
          <w:sz w:val="32"/>
          <w:szCs w:val="32"/>
        </w:rPr>
        <w:t>立项程序规范性 4 4 100.00%</w:t>
      </w:r>
      <w:r>
        <w:rPr>
          <w:rFonts w:hint="eastAsia" w:eastAsia="楷体"/>
          <w:b w:val="0"/>
          <w:bCs w:val="0"/>
          <w:spacing w:val="-4"/>
          <w:sz w:val="32"/>
          <w:szCs w:val="32"/>
        </w:rPr>
        <w:br w:type="textWrapping"/>
      </w:r>
      <w:r>
        <w:rPr>
          <w:rStyle w:val="19"/>
          <w:rFonts w:hint="eastAsia" w:eastAsia="楷体"/>
          <w:b w:val="0"/>
          <w:bCs w:val="0"/>
          <w:spacing w:val="-4"/>
          <w:sz w:val="32"/>
          <w:szCs w:val="32"/>
        </w:rPr>
        <w:t>绩效目标 绩效目标合理性 3 3 100.00%</w:t>
      </w:r>
      <w:r>
        <w:rPr>
          <w:rFonts w:hint="eastAsia" w:eastAsia="楷体"/>
          <w:b w:val="0"/>
          <w:bCs w:val="0"/>
          <w:spacing w:val="-4"/>
          <w:sz w:val="32"/>
          <w:szCs w:val="32"/>
        </w:rPr>
        <w:br w:type="textWrapping"/>
      </w:r>
      <w:r>
        <w:rPr>
          <w:rStyle w:val="19"/>
          <w:rFonts w:hint="eastAsia" w:eastAsia="楷体"/>
          <w:b w:val="0"/>
          <w:bCs w:val="0"/>
          <w:spacing w:val="-4"/>
          <w:sz w:val="32"/>
          <w:szCs w:val="32"/>
        </w:rPr>
        <w:t>绩效指标明确性 3 3 100.00%</w:t>
      </w:r>
      <w:r>
        <w:rPr>
          <w:rFonts w:hint="eastAsia" w:eastAsia="楷体"/>
          <w:b w:val="0"/>
          <w:bCs w:val="0"/>
          <w:spacing w:val="-4"/>
          <w:sz w:val="32"/>
          <w:szCs w:val="32"/>
        </w:rPr>
        <w:br w:type="textWrapping"/>
      </w:r>
      <w:r>
        <w:rPr>
          <w:rStyle w:val="19"/>
          <w:rFonts w:hint="eastAsia" w:eastAsia="楷体"/>
          <w:b w:val="0"/>
          <w:bCs w:val="0"/>
          <w:spacing w:val="-4"/>
          <w:sz w:val="32"/>
          <w:szCs w:val="32"/>
        </w:rPr>
        <w:t>资金投入 预算编制科学性 3 3 100.00%</w:t>
      </w:r>
      <w:r>
        <w:rPr>
          <w:rFonts w:hint="eastAsia" w:eastAsia="楷体"/>
          <w:b w:val="0"/>
          <w:bCs w:val="0"/>
          <w:spacing w:val="-4"/>
          <w:sz w:val="32"/>
          <w:szCs w:val="32"/>
        </w:rPr>
        <w:br w:type="textWrapping"/>
      </w:r>
      <w:r>
        <w:rPr>
          <w:rStyle w:val="19"/>
          <w:rFonts w:hint="eastAsia" w:eastAsia="楷体"/>
          <w:b w:val="0"/>
          <w:bCs w:val="0"/>
          <w:spacing w:val="-4"/>
          <w:sz w:val="32"/>
          <w:szCs w:val="32"/>
        </w:rPr>
        <w:t>资金分配合理性 3 3 100.00%</w:t>
      </w:r>
      <w:r>
        <w:rPr>
          <w:rFonts w:hint="eastAsia" w:eastAsia="楷体"/>
          <w:b w:val="0"/>
          <w:bCs w:val="0"/>
          <w:spacing w:val="-4"/>
          <w:sz w:val="32"/>
          <w:szCs w:val="32"/>
        </w:rPr>
        <w:br w:type="textWrapping"/>
      </w:r>
      <w:r>
        <w:rPr>
          <w:rStyle w:val="19"/>
          <w:rFonts w:hint="eastAsia" w:eastAsia="楷体"/>
          <w:b w:val="0"/>
          <w:bCs w:val="0"/>
          <w:spacing w:val="-4"/>
          <w:sz w:val="32"/>
          <w:szCs w:val="32"/>
        </w:rPr>
        <w:t>过程 资金管理 资金到位率 5 5 100.00%</w:t>
      </w:r>
      <w:r>
        <w:rPr>
          <w:rFonts w:hint="eastAsia" w:eastAsia="楷体"/>
          <w:b w:val="0"/>
          <w:bCs w:val="0"/>
          <w:spacing w:val="-4"/>
          <w:sz w:val="32"/>
          <w:szCs w:val="32"/>
        </w:rPr>
        <w:br w:type="textWrapping"/>
      </w:r>
      <w:r>
        <w:rPr>
          <w:rStyle w:val="19"/>
          <w:rFonts w:hint="eastAsia" w:eastAsia="楷体"/>
          <w:b w:val="0"/>
          <w:bCs w:val="0"/>
          <w:spacing w:val="-4"/>
          <w:sz w:val="32"/>
          <w:szCs w:val="32"/>
        </w:rPr>
        <w:t>预算执行率 5 5 100.00%</w:t>
      </w:r>
      <w:r>
        <w:rPr>
          <w:rFonts w:hint="eastAsia" w:eastAsia="楷体"/>
          <w:b w:val="0"/>
          <w:bCs w:val="0"/>
          <w:spacing w:val="-4"/>
          <w:sz w:val="32"/>
          <w:szCs w:val="32"/>
        </w:rPr>
        <w:br w:type="textWrapping"/>
      </w:r>
      <w:r>
        <w:rPr>
          <w:rStyle w:val="19"/>
          <w:rFonts w:hint="eastAsia" w:eastAsia="楷体"/>
          <w:b w:val="0"/>
          <w:bCs w:val="0"/>
          <w:spacing w:val="-4"/>
          <w:sz w:val="32"/>
          <w:szCs w:val="32"/>
        </w:rPr>
        <w:t>资金使用合规性 3 3 100.00%</w:t>
      </w:r>
      <w:r>
        <w:rPr>
          <w:rFonts w:hint="eastAsia" w:eastAsia="楷体"/>
          <w:b w:val="0"/>
          <w:bCs w:val="0"/>
          <w:spacing w:val="-4"/>
          <w:sz w:val="32"/>
          <w:szCs w:val="32"/>
        </w:rPr>
        <w:br w:type="textWrapping"/>
      </w:r>
      <w:r>
        <w:rPr>
          <w:rStyle w:val="19"/>
          <w:rFonts w:hint="eastAsia" w:eastAsia="楷体"/>
          <w:b w:val="0"/>
          <w:bCs w:val="0"/>
          <w:spacing w:val="-4"/>
          <w:sz w:val="32"/>
          <w:szCs w:val="32"/>
        </w:rPr>
        <w:t>组织实施 管理制度健全性 3 3 100.00%</w:t>
      </w:r>
      <w:r>
        <w:rPr>
          <w:rFonts w:hint="eastAsia" w:eastAsia="楷体"/>
          <w:b w:val="0"/>
          <w:bCs w:val="0"/>
          <w:spacing w:val="-4"/>
          <w:sz w:val="32"/>
          <w:szCs w:val="32"/>
        </w:rPr>
        <w:br w:type="textWrapping"/>
      </w:r>
      <w:r>
        <w:rPr>
          <w:rStyle w:val="19"/>
          <w:rFonts w:hint="eastAsia" w:eastAsia="楷体"/>
          <w:b w:val="0"/>
          <w:bCs w:val="0"/>
          <w:spacing w:val="-4"/>
          <w:sz w:val="32"/>
          <w:szCs w:val="32"/>
        </w:rPr>
        <w:t>制度执行有效性 4 4 100.00%</w:t>
      </w:r>
      <w:r>
        <w:rPr>
          <w:rFonts w:hint="eastAsia" w:eastAsia="楷体"/>
          <w:b w:val="0"/>
          <w:bCs w:val="0"/>
          <w:spacing w:val="-4"/>
          <w:sz w:val="32"/>
          <w:szCs w:val="32"/>
        </w:rPr>
        <w:br w:type="textWrapping"/>
      </w:r>
      <w:r>
        <w:rPr>
          <w:rStyle w:val="19"/>
          <w:rFonts w:hint="eastAsia" w:eastAsia="楷体"/>
          <w:b w:val="0"/>
          <w:bCs w:val="0"/>
          <w:spacing w:val="-4"/>
          <w:sz w:val="32"/>
          <w:szCs w:val="32"/>
        </w:rPr>
        <w:t>产出 产出数量 补助社区“两委”班子成员数量 5 5 100.00%</w:t>
      </w:r>
      <w:r>
        <w:rPr>
          <w:rFonts w:hint="eastAsia" w:eastAsia="楷体"/>
          <w:b w:val="0"/>
          <w:bCs w:val="0"/>
          <w:spacing w:val="-4"/>
          <w:sz w:val="32"/>
          <w:szCs w:val="32"/>
        </w:rPr>
        <w:br w:type="textWrapping"/>
      </w:r>
      <w:r>
        <w:rPr>
          <w:rStyle w:val="19"/>
          <w:rFonts w:hint="eastAsia" w:eastAsia="楷体"/>
          <w:b w:val="0"/>
          <w:bCs w:val="0"/>
          <w:spacing w:val="-4"/>
          <w:sz w:val="32"/>
          <w:szCs w:val="32"/>
        </w:rPr>
        <w:t>补助村“两委班子成员数量 5 5 100.00%</w:t>
      </w:r>
      <w:r>
        <w:rPr>
          <w:rFonts w:hint="eastAsia" w:eastAsia="楷体"/>
          <w:b w:val="0"/>
          <w:bCs w:val="0"/>
          <w:spacing w:val="-4"/>
          <w:sz w:val="32"/>
          <w:szCs w:val="32"/>
        </w:rPr>
        <w:br w:type="textWrapping"/>
      </w:r>
      <w:r>
        <w:rPr>
          <w:rStyle w:val="19"/>
          <w:rFonts w:hint="eastAsia" w:eastAsia="楷体"/>
          <w:b w:val="0"/>
          <w:bCs w:val="0"/>
          <w:spacing w:val="-4"/>
          <w:sz w:val="32"/>
          <w:szCs w:val="32"/>
        </w:rPr>
        <w:t>拍摄党建引领社区治理典型事例电视专题片数量 5 5 100.00%</w:t>
      </w:r>
      <w:r>
        <w:rPr>
          <w:rFonts w:hint="eastAsia" w:eastAsia="楷体"/>
          <w:b w:val="0"/>
          <w:bCs w:val="0"/>
          <w:spacing w:val="-4"/>
          <w:sz w:val="32"/>
          <w:szCs w:val="32"/>
        </w:rPr>
        <w:br w:type="textWrapping"/>
      </w:r>
      <w:r>
        <w:rPr>
          <w:rStyle w:val="19"/>
          <w:rFonts w:hint="eastAsia" w:eastAsia="楷体"/>
          <w:b w:val="0"/>
          <w:bCs w:val="0"/>
          <w:spacing w:val="-4"/>
          <w:sz w:val="32"/>
          <w:szCs w:val="32"/>
        </w:rPr>
        <w:t>拍摄观摩社区介绍短片数量 5 5 100.00%</w:t>
      </w:r>
      <w:r>
        <w:rPr>
          <w:rFonts w:hint="eastAsia" w:eastAsia="楷体"/>
          <w:b w:val="0"/>
          <w:bCs w:val="0"/>
          <w:spacing w:val="-4"/>
          <w:sz w:val="32"/>
          <w:szCs w:val="32"/>
        </w:rPr>
        <w:br w:type="textWrapping"/>
      </w:r>
      <w:r>
        <w:rPr>
          <w:rStyle w:val="19"/>
          <w:rFonts w:hint="eastAsia" w:eastAsia="楷体"/>
          <w:b w:val="0"/>
          <w:bCs w:val="0"/>
          <w:spacing w:val="-4"/>
          <w:sz w:val="32"/>
          <w:szCs w:val="32"/>
        </w:rPr>
        <w:t>产出质量 补助发放率 5 5 100.00%</w:t>
      </w:r>
      <w:r>
        <w:rPr>
          <w:rFonts w:hint="eastAsia" w:eastAsia="楷体"/>
          <w:b w:val="0"/>
          <w:bCs w:val="0"/>
          <w:spacing w:val="-4"/>
          <w:sz w:val="32"/>
          <w:szCs w:val="32"/>
        </w:rPr>
        <w:br w:type="textWrapping"/>
      </w:r>
      <w:r>
        <w:rPr>
          <w:rStyle w:val="19"/>
          <w:rFonts w:hint="eastAsia" w:eastAsia="楷体"/>
          <w:b w:val="0"/>
          <w:bCs w:val="0"/>
          <w:spacing w:val="-4"/>
          <w:sz w:val="32"/>
          <w:szCs w:val="32"/>
        </w:rPr>
        <w:t>拍摄任务完成率 5 5 100.00%</w:t>
      </w:r>
      <w:r>
        <w:rPr>
          <w:rFonts w:hint="eastAsia" w:eastAsia="楷体"/>
          <w:b w:val="0"/>
          <w:bCs w:val="0"/>
          <w:spacing w:val="-4"/>
          <w:sz w:val="32"/>
          <w:szCs w:val="32"/>
        </w:rPr>
        <w:br w:type="textWrapping"/>
      </w:r>
      <w:r>
        <w:rPr>
          <w:rStyle w:val="19"/>
          <w:rFonts w:hint="eastAsia" w:eastAsia="楷体"/>
          <w:b w:val="0"/>
          <w:bCs w:val="0"/>
          <w:spacing w:val="-4"/>
          <w:sz w:val="32"/>
          <w:szCs w:val="32"/>
        </w:rPr>
        <w:t>产出时效 项目完成及时率 2 2 100.00%</w:t>
      </w:r>
      <w:r>
        <w:rPr>
          <w:rFonts w:hint="eastAsia" w:eastAsia="楷体"/>
          <w:b w:val="0"/>
          <w:bCs w:val="0"/>
          <w:spacing w:val="-4"/>
          <w:sz w:val="32"/>
          <w:szCs w:val="32"/>
        </w:rPr>
        <w:br w:type="textWrapping"/>
      </w:r>
      <w:r>
        <w:rPr>
          <w:rStyle w:val="19"/>
          <w:rFonts w:hint="eastAsia" w:eastAsia="楷体"/>
          <w:b w:val="0"/>
          <w:bCs w:val="0"/>
          <w:spacing w:val="-4"/>
          <w:sz w:val="32"/>
          <w:szCs w:val="32"/>
        </w:rPr>
        <w:t>产出成本 补助村、社区“两委”班子成员总额 4 4 100.00%</w:t>
      </w:r>
      <w:r>
        <w:rPr>
          <w:rFonts w:hint="eastAsia" w:eastAsia="楷体"/>
          <w:b w:val="0"/>
          <w:bCs w:val="0"/>
          <w:spacing w:val="-4"/>
          <w:sz w:val="32"/>
          <w:szCs w:val="32"/>
        </w:rPr>
        <w:br w:type="textWrapping"/>
      </w:r>
      <w:r>
        <w:rPr>
          <w:rStyle w:val="19"/>
          <w:rFonts w:hint="eastAsia" w:eastAsia="楷体"/>
          <w:b w:val="0"/>
          <w:bCs w:val="0"/>
          <w:spacing w:val="-4"/>
          <w:sz w:val="32"/>
          <w:szCs w:val="32"/>
        </w:rPr>
        <w:t>产出成本 拍摄党建引领社区治理典型事例电视专题片、观摩社区介绍短片费用 4 4 100.00%</w:t>
      </w:r>
      <w:r>
        <w:rPr>
          <w:rFonts w:hint="eastAsia" w:eastAsia="楷体"/>
          <w:b w:val="0"/>
          <w:bCs w:val="0"/>
          <w:spacing w:val="-4"/>
          <w:sz w:val="32"/>
          <w:szCs w:val="32"/>
        </w:rPr>
        <w:br w:type="textWrapping"/>
      </w:r>
      <w:r>
        <w:rPr>
          <w:rStyle w:val="19"/>
          <w:rFonts w:hint="eastAsia" w:eastAsia="楷体"/>
          <w:b w:val="0"/>
          <w:bCs w:val="0"/>
          <w:spacing w:val="-4"/>
          <w:sz w:val="32"/>
          <w:szCs w:val="32"/>
        </w:rPr>
        <w:t>效益 项目效益 增强基层治理体系和治理能力现代化建设的水平 5 5 100.00%</w:t>
      </w:r>
      <w:r>
        <w:rPr>
          <w:rFonts w:hint="eastAsia" w:eastAsia="楷体"/>
          <w:b w:val="0"/>
          <w:bCs w:val="0"/>
          <w:spacing w:val="-4"/>
          <w:sz w:val="32"/>
          <w:szCs w:val="32"/>
        </w:rPr>
        <w:br w:type="textWrapping"/>
      </w:r>
      <w:r>
        <w:rPr>
          <w:rStyle w:val="19"/>
          <w:rFonts w:hint="eastAsia" w:eastAsia="楷体"/>
          <w:b w:val="0"/>
          <w:bCs w:val="0"/>
          <w:spacing w:val="-4"/>
          <w:sz w:val="32"/>
          <w:szCs w:val="32"/>
        </w:rPr>
        <w:t>确保基层治理工作的顺利开展 5 5 100.00%</w:t>
      </w:r>
      <w:r>
        <w:rPr>
          <w:rFonts w:hint="eastAsia" w:eastAsia="楷体"/>
          <w:b w:val="0"/>
          <w:bCs w:val="0"/>
          <w:spacing w:val="-4"/>
          <w:sz w:val="32"/>
          <w:szCs w:val="32"/>
        </w:rPr>
        <w:br w:type="textWrapping"/>
      </w:r>
      <w:r>
        <w:rPr>
          <w:rStyle w:val="19"/>
          <w:rFonts w:hint="eastAsia" w:eastAsia="楷体"/>
          <w:b w:val="0"/>
          <w:bCs w:val="0"/>
          <w:spacing w:val="-4"/>
          <w:sz w:val="32"/>
          <w:szCs w:val="32"/>
        </w:rPr>
        <w:t>满意度 满意度指标 受益工作人员满意度 10 10 100.00%</w:t>
      </w:r>
      <w:r>
        <w:rPr>
          <w:rFonts w:hint="eastAsia" w:eastAsia="楷体"/>
          <w:b w:val="0"/>
          <w:bCs w:val="0"/>
          <w:spacing w:val="-4"/>
          <w:sz w:val="32"/>
          <w:szCs w:val="32"/>
        </w:rPr>
        <w:br w:type="textWrapping"/>
      </w:r>
      <w:r>
        <w:rPr>
          <w:rStyle w:val="19"/>
          <w:rFonts w:hint="eastAsia" w:eastAsia="楷体"/>
          <w:b w:val="0"/>
          <w:bCs w:val="0"/>
          <w:spacing w:val="-4"/>
          <w:sz w:val="32"/>
          <w:szCs w:val="32"/>
        </w:rPr>
        <w:t>（二）主要绩效</w:t>
      </w:r>
      <w:r>
        <w:rPr>
          <w:rFonts w:hint="eastAsia" w:eastAsia="楷体"/>
          <w:b w:val="0"/>
          <w:bCs w:val="0"/>
          <w:spacing w:val="-4"/>
          <w:sz w:val="32"/>
          <w:szCs w:val="32"/>
        </w:rPr>
        <w:br w:type="textWrapping"/>
      </w:r>
      <w:r>
        <w:rPr>
          <w:rStyle w:val="19"/>
          <w:rFonts w:hint="eastAsia" w:eastAsia="楷体"/>
          <w:b w:val="0"/>
          <w:bCs w:val="0"/>
          <w:spacing w:val="-4"/>
          <w:sz w:val="32"/>
          <w:szCs w:val="32"/>
        </w:rPr>
        <w:t>该项目资金区财政及时拨付，单位在此次评价期间内，有序完成设定目标的全部工作任务，补助社区“两委”班子成员数量7044人，补助村“两委班子成员数量1213人，拍摄党建引领社区治理典型事例电视专题片数量1部，拍摄观摩社区介绍短片数量8部，项目完成及时率为100%，补助村、社区“两委”班子成员总金额138.70万元拍摄党建引领社区治理典型事例电视专题片、观摩社区介绍短片费用25万元，通过实施本项目，有效增强了基层治理体系和治理能力现代化建设的水平，确保了基层治理工作的顺利开展。</w:t>
      </w:r>
    </w:p>
    <w:p>
      <w:pPr>
        <w:spacing w:line="540" w:lineRule="exact"/>
        <w:ind w:firstLine="624" w:firstLineChars="200"/>
        <w:rPr>
          <w:rStyle w:val="19"/>
          <w:rFonts w:ascii="黑体" w:hAnsi="黑体" w:eastAsia="黑体"/>
        </w:rPr>
      </w:pPr>
      <w:r>
        <w:rPr>
          <w:rStyle w:val="19"/>
          <w:rFonts w:hint="eastAsia" w:ascii="黑体" w:hAnsi="黑体" w:eastAsia="黑体"/>
          <w:b w:val="0"/>
          <w:spacing w:val="-4"/>
          <w:sz w:val="32"/>
          <w:szCs w:val="32"/>
        </w:rPr>
        <w:t>四、绩效评价指标分析</w:t>
      </w:r>
      <w:r>
        <w:rPr>
          <w:rStyle w:val="19"/>
          <w:rFonts w:hint="eastAsia" w:ascii="黑体" w:hAnsi="黑体" w:eastAsia="黑体"/>
        </w:rPr>
        <w:t xml:space="preserve"> </w:t>
      </w:r>
    </w:p>
    <w:p>
      <w:pPr>
        <w:spacing w:line="540" w:lineRule="exact"/>
        <w:ind w:firstLine="627" w:firstLineChars="200"/>
        <w:rPr>
          <w:rFonts w:ascii="楷体" w:hAnsi="楷体" w:eastAsia="楷体"/>
          <w:b/>
          <w:spacing w:val="-4"/>
          <w:sz w:val="32"/>
          <w:szCs w:val="32"/>
        </w:rPr>
      </w:pPr>
      <w:r>
        <w:rPr>
          <w:rFonts w:hint="eastAsia" w:ascii="楷体" w:hAnsi="楷体" w:eastAsia="楷体"/>
          <w:b/>
          <w:spacing w:val="-4"/>
          <w:sz w:val="32"/>
          <w:szCs w:val="32"/>
        </w:rPr>
        <w:t>（一）</w:t>
      </w:r>
      <w:r>
        <w:rPr>
          <w:rStyle w:val="19"/>
          <w:rFonts w:hint="eastAsia" w:ascii="楷体" w:hAnsi="楷体" w:eastAsia="楷体"/>
          <w:spacing w:val="-4"/>
          <w:sz w:val="32"/>
          <w:szCs w:val="32"/>
        </w:rPr>
        <w:t>项目决策情况</w:t>
      </w:r>
    </w:p>
    <w:p>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（一）项目决策情况</w:t>
      </w:r>
      <w:r>
        <w:rPr>
          <w:rFonts w:hint="eastAsia" w:eastAsia="楷体"/>
          <w:b w:val="0"/>
          <w:bCs w:val="0"/>
          <w:spacing w:val="-4"/>
          <w:sz w:val="32"/>
          <w:szCs w:val="32"/>
        </w:rPr>
        <w:br w:type="textWrapping"/>
      </w:r>
      <w:r>
        <w:rPr>
          <w:rStyle w:val="19"/>
          <w:rFonts w:hint="eastAsia" w:eastAsia="楷体"/>
          <w:b w:val="0"/>
          <w:bCs w:val="0"/>
          <w:spacing w:val="-4"/>
          <w:sz w:val="32"/>
          <w:szCs w:val="32"/>
        </w:rPr>
        <w:t>项目决算指标由3个二级指标和6个三级指标构成，权重为20分，实际得分20分。</w:t>
      </w:r>
      <w:r>
        <w:rPr>
          <w:rFonts w:hint="eastAsia" w:eastAsia="楷体"/>
          <w:b w:val="0"/>
          <w:bCs w:val="0"/>
          <w:spacing w:val="-4"/>
          <w:sz w:val="32"/>
          <w:szCs w:val="32"/>
        </w:rPr>
        <w:br w:type="textWrapping"/>
      </w:r>
      <w:r>
        <w:rPr>
          <w:rStyle w:val="19"/>
          <w:rFonts w:hint="eastAsia" w:eastAsia="楷体"/>
          <w:b w:val="0"/>
          <w:bCs w:val="0"/>
          <w:spacing w:val="-4"/>
          <w:sz w:val="32"/>
          <w:szCs w:val="32"/>
        </w:rPr>
        <w:t>1.项目立项</w:t>
      </w:r>
      <w:r>
        <w:rPr>
          <w:rFonts w:hint="eastAsia" w:eastAsia="楷体"/>
          <w:b w:val="0"/>
          <w:bCs w:val="0"/>
          <w:spacing w:val="-4"/>
          <w:sz w:val="32"/>
          <w:szCs w:val="32"/>
        </w:rPr>
        <w:br w:type="textWrapping"/>
      </w:r>
      <w:r>
        <w:rPr>
          <w:rStyle w:val="19"/>
          <w:rFonts w:hint="eastAsia" w:eastAsia="楷体"/>
          <w:b w:val="0"/>
          <w:bCs w:val="0"/>
          <w:spacing w:val="-4"/>
          <w:sz w:val="32"/>
          <w:szCs w:val="32"/>
        </w:rPr>
        <w:t>立项依据充分性：项目立项符合《关于下达市委组织部社区(村)“两委”任职培训经费及专题片拍摄经费的通知》（乌财行〔2024〕76号）文件精神。同时，项目与部门职责范围相符，属于部门履职所需。此外，本项目属于公共财政支持范围，符合中央、地方事权支出责任划分原则。因此，立项依据充分，得4分。</w:t>
      </w:r>
      <w:r>
        <w:rPr>
          <w:rFonts w:hint="eastAsia" w:eastAsia="楷体"/>
          <w:b w:val="0"/>
          <w:bCs w:val="0"/>
          <w:spacing w:val="-4"/>
          <w:sz w:val="32"/>
          <w:szCs w:val="32"/>
        </w:rPr>
        <w:br w:type="textWrapping"/>
      </w:r>
      <w:r>
        <w:rPr>
          <w:rStyle w:val="19"/>
          <w:rFonts w:hint="eastAsia" w:eastAsia="楷体"/>
          <w:b w:val="0"/>
          <w:bCs w:val="0"/>
          <w:spacing w:val="-4"/>
          <w:sz w:val="32"/>
          <w:szCs w:val="32"/>
        </w:rPr>
        <w:t>立项程序规范性: 2024年7月12日，市委组织部部务会研究通过了《关于拨付社区（村）“两委”任职培训补助经费的请示》《关于申请拨付专题片拍摄经费的请示》，2024年7月16日，乌鲁木齐市财政局下发《关于下达市委组织部社区(村)“两委”任职培训经费及专题片拍摄经费的通知》（乌财行〔2024〕76号），此项目正式设立实施。项目按照规定的程序申请设立，审批文件、材料符合相关要求，故立项程序规范，得4分。</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综上，该指标满分8分，得分8分。</w:t>
      </w:r>
      <w:r>
        <w:rPr>
          <w:rFonts w:hint="eastAsia" w:eastAsia="楷体"/>
          <w:b w:val="0"/>
          <w:bCs w:val="0"/>
          <w:spacing w:val="-4"/>
          <w:sz w:val="32"/>
          <w:szCs w:val="32"/>
        </w:rPr>
        <w:br w:type="textWrapping"/>
      </w:r>
      <w:r>
        <w:rPr>
          <w:rStyle w:val="19"/>
          <w:rFonts w:hint="eastAsia" w:eastAsia="楷体"/>
          <w:b w:val="0"/>
          <w:bCs w:val="0"/>
          <w:spacing w:val="-4"/>
          <w:sz w:val="32"/>
          <w:szCs w:val="32"/>
        </w:rPr>
        <w:t>2.绩效目标</w:t>
      </w:r>
      <w:r>
        <w:rPr>
          <w:rFonts w:hint="eastAsia" w:eastAsia="楷体"/>
          <w:b w:val="0"/>
          <w:bCs w:val="0"/>
          <w:spacing w:val="-4"/>
          <w:sz w:val="32"/>
          <w:szCs w:val="32"/>
        </w:rPr>
        <w:br w:type="textWrapping"/>
      </w:r>
      <w:r>
        <w:rPr>
          <w:rStyle w:val="19"/>
          <w:rFonts w:hint="eastAsia" w:eastAsia="楷体"/>
          <w:b w:val="0"/>
          <w:bCs w:val="0"/>
          <w:spacing w:val="-4"/>
          <w:sz w:val="32"/>
          <w:szCs w:val="32"/>
        </w:rPr>
        <w:t>绩效目标合理性：本项目数量指标为补助社区“两委”班子成员数量、补助村“两委班子成员数量、拍摄党建引领社区治理典型事例电视专题片数量、拍摄观摩社区介绍短片数量，产出指标为补助发放率、拍摄任务完成率，时效指标为项目完成及时率，成本指标为补助村、社区“两委”班子成员总额、拍摄党建引领社区治理典型事例电视专题片、观摩社区介绍短片费用，效益指标为增强基层治理体系和治理能力现代化建设的水平、确保基层治理工作的顺利开展，满意度指标为受益工作人员满意度。故绩效目标按照产出、效益和满意度构建绩效评价指标，且具有明确性、可衡量性、可实现性、相关性和时限性等特点，能较为全面地反映本项目的产出和效益，故绩效目标合理性指标得分3分。</w:t>
      </w:r>
      <w:r>
        <w:rPr>
          <w:rFonts w:hint="eastAsia" w:eastAsia="楷体"/>
          <w:b w:val="0"/>
          <w:bCs w:val="0"/>
          <w:spacing w:val="-4"/>
          <w:sz w:val="32"/>
          <w:szCs w:val="32"/>
        </w:rPr>
        <w:br w:type="textWrapping"/>
      </w:r>
      <w:r>
        <w:rPr>
          <w:rStyle w:val="19"/>
          <w:rFonts w:hint="eastAsia" w:eastAsia="楷体"/>
          <w:b w:val="0"/>
          <w:bCs w:val="0"/>
          <w:spacing w:val="-4"/>
          <w:sz w:val="32"/>
          <w:szCs w:val="32"/>
        </w:rPr>
        <w:t>绩效目标明确性：目标已细化为具体的绩效指标为补助社区“两委”班子成员数量7044人，补助村“两委班子成员数量1213人，拍摄党建引领社区治理典型事例电视专题片数量1部，拍摄观摩社区介绍短片数量8部等，可通过数量指标、质量指标、时效指标和成本指标予以量化，并具有确切的评价标准，且指标设定均与目标相关。各项指标均能在现实条件下收集到相关数据进行佐证，并与当年项目年度计划相对应，故绩效目标明确性指标得分3分。</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综上，该指标满分6分，得分6分。</w:t>
      </w:r>
      <w:r>
        <w:rPr>
          <w:rFonts w:hint="eastAsia" w:eastAsia="楷体"/>
          <w:b w:val="0"/>
          <w:bCs w:val="0"/>
          <w:spacing w:val="-4"/>
          <w:sz w:val="32"/>
          <w:szCs w:val="32"/>
        </w:rPr>
        <w:br w:type="textWrapping"/>
      </w:r>
      <w:r>
        <w:rPr>
          <w:rStyle w:val="19"/>
          <w:rFonts w:hint="eastAsia" w:eastAsia="楷体"/>
          <w:b w:val="0"/>
          <w:bCs w:val="0"/>
          <w:spacing w:val="-4"/>
          <w:sz w:val="32"/>
          <w:szCs w:val="32"/>
        </w:rPr>
        <w:t>3.资金投入</w:t>
      </w:r>
      <w:r>
        <w:rPr>
          <w:rFonts w:hint="eastAsia" w:eastAsia="楷体"/>
          <w:b w:val="0"/>
          <w:bCs w:val="0"/>
          <w:spacing w:val="-4"/>
          <w:sz w:val="32"/>
          <w:szCs w:val="32"/>
        </w:rPr>
        <w:br w:type="textWrapping"/>
      </w:r>
      <w:r>
        <w:rPr>
          <w:rStyle w:val="19"/>
          <w:rFonts w:hint="eastAsia" w:eastAsia="楷体"/>
          <w:b w:val="0"/>
          <w:bCs w:val="0"/>
          <w:spacing w:val="-4"/>
          <w:sz w:val="32"/>
          <w:szCs w:val="32"/>
        </w:rPr>
        <w:t>预算编制科学性：2024年7月12日，市委组织部部务会研究通过了《关于拨付社区（村）“两委”任职培训补助经费的请示》《关于申请拨付专题片拍摄经费的请示》，2024年7月16日经乌鲁木齐市财政审核后下达《关于下达市委组织部社区(村)“两委”任职培训经费及专题片拍摄经费的通知》（乌财行〔2024〕76号），即预算编制较科学且经过论证。</w:t>
      </w:r>
      <w:r>
        <w:rPr>
          <w:rFonts w:hint="eastAsia" w:eastAsia="楷体"/>
          <w:b w:val="0"/>
          <w:bCs w:val="0"/>
          <w:spacing w:val="-4"/>
          <w:sz w:val="32"/>
          <w:szCs w:val="32"/>
        </w:rPr>
        <w:br w:type="textWrapping"/>
      </w:r>
      <w:r>
        <w:rPr>
          <w:rStyle w:val="19"/>
          <w:rFonts w:hint="eastAsia" w:eastAsia="楷体"/>
          <w:b w:val="0"/>
          <w:bCs w:val="0"/>
          <w:spacing w:val="-4"/>
          <w:sz w:val="32"/>
          <w:szCs w:val="32"/>
        </w:rPr>
        <w:t>预算申请内容为：支付社区（村）“两委”任职培训补助经费、支付专题片拍摄经费，项目实际内容为：拨付社区（村）“两委”任职培训补助经费、拨付专题片拍摄经费，预算申请与《关于拨付社区（村）“两委”任职培训补助经费的请示》《关于申请拨付专题片拍摄经费的请示》中涉及的项目内容匹配。</w:t>
      </w:r>
      <w:r>
        <w:rPr>
          <w:rFonts w:hint="eastAsia" w:eastAsia="楷体"/>
          <w:b w:val="0"/>
          <w:bCs w:val="0"/>
          <w:spacing w:val="-4"/>
          <w:sz w:val="32"/>
          <w:szCs w:val="32"/>
        </w:rPr>
        <w:br w:type="textWrapping"/>
      </w:r>
      <w:r>
        <w:rPr>
          <w:rStyle w:val="19"/>
          <w:rFonts w:hint="eastAsia" w:eastAsia="楷体"/>
          <w:b w:val="0"/>
          <w:bCs w:val="0"/>
          <w:spacing w:val="-4"/>
          <w:sz w:val="32"/>
          <w:szCs w:val="32"/>
        </w:rPr>
        <w:t>本项目预算申请资金163.70万元，我单位在预算申请中严格按照项目实施内容及测算标准进行核算。本项目预算额度测算依据充分，严格按照标准编制，预算确定资金量与实际工作任务相匹配。故预算编制科学性指标得分3分。</w:t>
      </w:r>
      <w:r>
        <w:rPr>
          <w:rFonts w:hint="eastAsia" w:eastAsia="楷体"/>
          <w:b w:val="0"/>
          <w:bCs w:val="0"/>
          <w:spacing w:val="-4"/>
          <w:sz w:val="32"/>
          <w:szCs w:val="32"/>
        </w:rPr>
        <w:br w:type="textWrapping"/>
      </w:r>
      <w:r>
        <w:rPr>
          <w:rStyle w:val="19"/>
          <w:rFonts w:hint="eastAsia" w:eastAsia="楷体"/>
          <w:b w:val="0"/>
          <w:bCs w:val="0"/>
          <w:spacing w:val="-4"/>
          <w:sz w:val="32"/>
          <w:szCs w:val="32"/>
        </w:rPr>
        <w:t>资金分配合理性：本项目实际分配资金以《关于拨付社区（村）“两委”任职培训补助经费的请示》《关于申请拨付专题片拍摄经费的请示》为依据进行资金分配，预算资金分配依据充分。根据《关于下达市委组织部社区(村)“两委”任职培训经费及专题片拍摄经费的通知》（乌财行〔2024〕76号）文件显示，本项目实际到位资金163.70万元，实际分配资金与我单位提交申请的资金额度一致，本项目资金主要用于支付社区（村）两委培训补助费142.30万元、专题片拍摄制作费25.00万元等，资金分配额度合理，与我单位实际需求相适应。故资金分配合理性指标得分3分。</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综上，该指标满分6分，得分6分。</w:t>
      </w:r>
      <w:r>
        <w:rPr>
          <w:rStyle w:val="19"/>
          <w:rFonts w:hint="eastAsia" w:eastAsia="楷体"/>
          <w:b w:val="0"/>
          <w:bCs w:val="0"/>
          <w:spacing w:val="-4"/>
          <w:sz w:val="32"/>
          <w:szCs w:val="32"/>
        </w:rPr>
        <w:tab/>
      </w:r>
    </w:p>
    <w:p>
      <w:pPr>
        <w:spacing w:line="540" w:lineRule="exact"/>
        <w:ind w:firstLine="627" w:firstLineChars="200"/>
        <w:rPr>
          <w:rStyle w:val="19"/>
          <w:rFonts w:ascii="楷体" w:hAnsi="楷体" w:eastAsia="楷体"/>
          <w:spacing w:val="-4"/>
          <w:sz w:val="32"/>
          <w:szCs w:val="32"/>
        </w:rPr>
      </w:pPr>
      <w:r>
        <w:rPr>
          <w:rFonts w:hint="eastAsia" w:ascii="楷体" w:hAnsi="楷体" w:eastAsia="楷体"/>
          <w:b/>
          <w:spacing w:val="-4"/>
          <w:sz w:val="32"/>
          <w:szCs w:val="32"/>
        </w:rPr>
        <w:t>（二）</w:t>
      </w:r>
      <w:r>
        <w:rPr>
          <w:rStyle w:val="19"/>
          <w:rFonts w:hint="eastAsia" w:ascii="楷体" w:hAnsi="楷体" w:eastAsia="楷体"/>
          <w:spacing w:val="-4"/>
          <w:sz w:val="32"/>
          <w:szCs w:val="32"/>
        </w:rPr>
        <w:t>项目过程情况</w:t>
      </w:r>
    </w:p>
    <w:p>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（二）项目过程情况</w:t>
      </w:r>
      <w:r>
        <w:rPr>
          <w:rFonts w:hint="eastAsia" w:eastAsia="楷体"/>
          <w:b w:val="0"/>
          <w:bCs w:val="0"/>
          <w:spacing w:val="-4"/>
          <w:sz w:val="32"/>
          <w:szCs w:val="32"/>
        </w:rPr>
        <w:br w:type="textWrapping"/>
      </w:r>
      <w:r>
        <w:rPr>
          <w:rStyle w:val="19"/>
          <w:rFonts w:hint="eastAsia" w:eastAsia="楷体"/>
          <w:b w:val="0"/>
          <w:bCs w:val="0"/>
          <w:spacing w:val="-4"/>
          <w:sz w:val="32"/>
          <w:szCs w:val="32"/>
        </w:rPr>
        <w:t>项目过程指标由2个二级指标和5个三级指标构成，权重为20分，实际得分20分。</w:t>
      </w:r>
      <w:r>
        <w:rPr>
          <w:rFonts w:hint="eastAsia" w:eastAsia="楷体"/>
          <w:b w:val="0"/>
          <w:bCs w:val="0"/>
          <w:spacing w:val="-4"/>
          <w:sz w:val="32"/>
          <w:szCs w:val="32"/>
        </w:rPr>
        <w:br w:type="textWrapping"/>
      </w:r>
      <w:r>
        <w:rPr>
          <w:rStyle w:val="19"/>
          <w:rFonts w:hint="eastAsia" w:eastAsia="楷体"/>
          <w:b w:val="0"/>
          <w:bCs w:val="0"/>
          <w:spacing w:val="-4"/>
          <w:sz w:val="32"/>
          <w:szCs w:val="32"/>
        </w:rPr>
        <w:t>1.资金管理</w:t>
      </w:r>
      <w:r>
        <w:rPr>
          <w:rFonts w:hint="eastAsia" w:eastAsia="楷体"/>
          <w:b w:val="0"/>
          <w:bCs w:val="0"/>
          <w:spacing w:val="-4"/>
          <w:sz w:val="32"/>
          <w:szCs w:val="32"/>
        </w:rPr>
        <w:br w:type="textWrapping"/>
      </w:r>
      <w:r>
        <w:rPr>
          <w:rStyle w:val="19"/>
          <w:rFonts w:hint="eastAsia" w:eastAsia="楷体"/>
          <w:b w:val="0"/>
          <w:bCs w:val="0"/>
          <w:spacing w:val="-4"/>
          <w:sz w:val="32"/>
          <w:szCs w:val="32"/>
        </w:rPr>
        <w:t>资金到位率：本项目预算资金为163.70万元，其中：上级财政安排资金163.70万元，其他资金0万元，实际到位资金884万元，资金到位率=（实际到位资金/预算资金）×100%=（163.70/163.70）*100%=100%。得分=资金到位率*分值=100%*5=5分。故资金到位率指标得分5分。</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预算执行率：本项目实际支出资金163.70万元，预算执行率=（实际支出资金/实际到位资金）×100%=（163.70/163.70）*100%=100%。得分=预算执行率*分值=100%*5=5分。故预算执行率得分为5分。</w:t>
      </w:r>
      <w:r>
        <w:rPr>
          <w:rFonts w:hint="eastAsia" w:eastAsia="楷体"/>
          <w:b w:val="0"/>
          <w:bCs w:val="0"/>
          <w:spacing w:val="-4"/>
          <w:sz w:val="32"/>
          <w:szCs w:val="32"/>
        </w:rPr>
        <w:br w:type="textWrapping"/>
      </w:r>
      <w:r>
        <w:rPr>
          <w:rStyle w:val="19"/>
          <w:rFonts w:hint="eastAsia" w:eastAsia="楷体"/>
          <w:b w:val="0"/>
          <w:bCs w:val="0"/>
          <w:spacing w:val="-4"/>
          <w:sz w:val="32"/>
          <w:szCs w:val="32"/>
        </w:rPr>
        <w:t xml:space="preserve"> </w:t>
      </w:r>
      <w:r>
        <w:rPr>
          <w:rFonts w:hint="eastAsia" w:eastAsia="楷体"/>
          <w:b w:val="0"/>
          <w:bCs w:val="0"/>
          <w:spacing w:val="-4"/>
          <w:sz w:val="32"/>
          <w:szCs w:val="32"/>
        </w:rPr>
        <w:br w:type="textWrapping"/>
      </w:r>
      <w:r>
        <w:rPr>
          <w:rStyle w:val="19"/>
          <w:rFonts w:hint="eastAsia" w:eastAsia="楷体"/>
          <w:b w:val="0"/>
          <w:bCs w:val="0"/>
          <w:spacing w:val="-4"/>
          <w:sz w:val="32"/>
          <w:szCs w:val="32"/>
        </w:rPr>
        <w:t>资金使用合规性：通过检查资金申请文件、发票等财务付款凭证，得出本项目资金支出符合国家财经法规、《政府会计制度》以及相关资金管理办法，资金的拨付有完整的审批程序和手续，资金实际使用方向与预算批复用途一致，不存在截留、挤占、挪用、虚列支出的情况。故资金使用合规性得分为3分。</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综上，该指标满分13分，得分13分。</w:t>
      </w:r>
      <w:r>
        <w:rPr>
          <w:rFonts w:hint="eastAsia" w:eastAsia="楷体"/>
          <w:b w:val="0"/>
          <w:bCs w:val="0"/>
          <w:spacing w:val="-4"/>
          <w:sz w:val="32"/>
          <w:szCs w:val="32"/>
        </w:rPr>
        <w:br w:type="textWrapping"/>
      </w:r>
      <w:r>
        <w:rPr>
          <w:rStyle w:val="19"/>
          <w:rFonts w:hint="eastAsia" w:eastAsia="楷体"/>
          <w:b w:val="0"/>
          <w:bCs w:val="0"/>
          <w:spacing w:val="-4"/>
          <w:sz w:val="32"/>
          <w:szCs w:val="32"/>
        </w:rPr>
        <w:t>2.组织实施</w:t>
      </w:r>
      <w:r>
        <w:rPr>
          <w:rFonts w:hint="eastAsia" w:eastAsia="楷体"/>
          <w:b w:val="0"/>
          <w:bCs w:val="0"/>
          <w:spacing w:val="-4"/>
          <w:sz w:val="32"/>
          <w:szCs w:val="32"/>
        </w:rPr>
        <w:br w:type="textWrapping"/>
      </w:r>
      <w:r>
        <w:rPr>
          <w:rStyle w:val="19"/>
          <w:rFonts w:hint="eastAsia" w:eastAsia="楷体"/>
          <w:b w:val="0"/>
          <w:bCs w:val="0"/>
          <w:spacing w:val="-4"/>
          <w:sz w:val="32"/>
          <w:szCs w:val="32"/>
        </w:rPr>
        <w:t>管理制度健全性：中共乌鲁木齐市委员会组织部已制定相应的《乌鲁木齐市委组织部合同管理办法》和《乌鲁木齐市委组织部财务收支业务管理办法》管理制度，且制度合法、合规、完整，为项目顺利实施提供重要保障。故管理制度健全性得分为3分。</w:t>
      </w:r>
      <w:r>
        <w:rPr>
          <w:rFonts w:hint="eastAsia" w:eastAsia="楷体"/>
          <w:b w:val="0"/>
          <w:bCs w:val="0"/>
          <w:spacing w:val="-4"/>
          <w:sz w:val="32"/>
          <w:szCs w:val="32"/>
        </w:rPr>
        <w:br w:type="textWrapping"/>
      </w:r>
      <w:r>
        <w:rPr>
          <w:rStyle w:val="19"/>
          <w:rFonts w:hint="eastAsia" w:eastAsia="楷体"/>
          <w:b w:val="0"/>
          <w:bCs w:val="0"/>
          <w:spacing w:val="-4"/>
          <w:sz w:val="32"/>
          <w:szCs w:val="32"/>
        </w:rPr>
        <w:t>制度执行有效性：根据现场调研和资料抽查情况，乌鲁木齐委组织部严格遵守《内部控制管理制度汇编》《内部控制规范管理手册》等管理制度，项目支出手续完备，整体管理合理有序，项目完成后，及时将会计凭证等相关资料分类归档，制度执行有效。故制度执行有效性指标得分4分。</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综上，该指标满分7分，得分7分。</w:t>
      </w:r>
    </w:p>
    <w:p>
      <w:pPr>
        <w:spacing w:line="540" w:lineRule="exact"/>
        <w:ind w:firstLine="627" w:firstLineChars="200"/>
        <w:rPr>
          <w:rFonts w:ascii="楷体" w:hAnsi="楷体" w:eastAsia="楷体"/>
          <w:b/>
          <w:spacing w:val="-4"/>
          <w:sz w:val="32"/>
          <w:szCs w:val="32"/>
        </w:rPr>
      </w:pPr>
      <w:r>
        <w:rPr>
          <w:rFonts w:hint="eastAsia" w:ascii="楷体" w:hAnsi="楷体" w:eastAsia="楷体"/>
          <w:b/>
          <w:spacing w:val="-4"/>
          <w:sz w:val="32"/>
          <w:szCs w:val="32"/>
        </w:rPr>
        <w:t>（三）</w:t>
      </w:r>
      <w:r>
        <w:rPr>
          <w:rStyle w:val="19"/>
          <w:rFonts w:hint="eastAsia" w:ascii="楷体" w:hAnsi="楷体" w:eastAsia="楷体"/>
          <w:spacing w:val="-4"/>
          <w:sz w:val="32"/>
          <w:szCs w:val="32"/>
        </w:rPr>
        <w:t>项目产出情况</w:t>
      </w:r>
    </w:p>
    <w:p>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（三）项目产出情况</w:t>
      </w:r>
      <w:r>
        <w:rPr>
          <w:rFonts w:hint="eastAsia" w:eastAsia="楷体"/>
          <w:b w:val="0"/>
          <w:bCs w:val="0"/>
          <w:spacing w:val="-4"/>
          <w:sz w:val="32"/>
          <w:szCs w:val="32"/>
        </w:rPr>
        <w:br w:type="textWrapping"/>
      </w:r>
      <w:r>
        <w:rPr>
          <w:rStyle w:val="19"/>
          <w:rFonts w:hint="eastAsia" w:eastAsia="楷体"/>
          <w:b w:val="0"/>
          <w:bCs w:val="0"/>
          <w:spacing w:val="-4"/>
          <w:sz w:val="32"/>
          <w:szCs w:val="32"/>
        </w:rPr>
        <w:t>项目产出指标由4个二级指标和6个三级指标构成，权重为40分，实际得分40分。</w:t>
      </w:r>
      <w:r>
        <w:rPr>
          <w:rFonts w:hint="eastAsia" w:eastAsia="楷体"/>
          <w:b w:val="0"/>
          <w:bCs w:val="0"/>
          <w:spacing w:val="-4"/>
          <w:sz w:val="32"/>
          <w:szCs w:val="32"/>
        </w:rPr>
        <w:br w:type="textWrapping"/>
      </w:r>
      <w:r>
        <w:rPr>
          <w:rStyle w:val="19"/>
          <w:rFonts w:hint="eastAsia" w:eastAsia="楷体"/>
          <w:b w:val="0"/>
          <w:bCs w:val="0"/>
          <w:spacing w:val="-4"/>
          <w:sz w:val="32"/>
          <w:szCs w:val="32"/>
        </w:rPr>
        <w:t>1.产出数量</w:t>
      </w:r>
      <w:r>
        <w:rPr>
          <w:rFonts w:hint="eastAsia" w:eastAsia="楷体"/>
          <w:b w:val="0"/>
          <w:bCs w:val="0"/>
          <w:spacing w:val="-4"/>
          <w:sz w:val="32"/>
          <w:szCs w:val="32"/>
        </w:rPr>
        <w:br w:type="textWrapping"/>
      </w:r>
      <w:r>
        <w:rPr>
          <w:rStyle w:val="19"/>
          <w:rFonts w:hint="eastAsia" w:eastAsia="楷体"/>
          <w:b w:val="0"/>
          <w:bCs w:val="0"/>
          <w:spacing w:val="-4"/>
          <w:sz w:val="32"/>
          <w:szCs w:val="32"/>
        </w:rPr>
        <w:t>数量指标：“补助社区“两委”班子成员数量”的目标值是&gt;=7044人，2024年度我单位实际完成7044人，实际完成率：故实际完成率100%，故实际完成率得分为5分。</w:t>
      </w:r>
      <w:r>
        <w:rPr>
          <w:rFonts w:hint="eastAsia" w:eastAsia="楷体"/>
          <w:b w:val="0"/>
          <w:bCs w:val="0"/>
          <w:spacing w:val="-4"/>
          <w:sz w:val="32"/>
          <w:szCs w:val="32"/>
        </w:rPr>
        <w:br w:type="textWrapping"/>
      </w:r>
      <w:r>
        <w:rPr>
          <w:rStyle w:val="19"/>
          <w:rFonts w:hint="eastAsia" w:eastAsia="楷体"/>
          <w:b w:val="0"/>
          <w:bCs w:val="0"/>
          <w:spacing w:val="-4"/>
          <w:sz w:val="32"/>
          <w:szCs w:val="32"/>
        </w:rPr>
        <w:t>数量指标：“补助村“两委班子成员数量”的目标值是&gt;=1213人，2024年度我单位实际完成1213人，实际完成率：故实际完成率100%，故实际完成率得分为5分。</w:t>
      </w:r>
      <w:r>
        <w:rPr>
          <w:rFonts w:hint="eastAsia" w:eastAsia="楷体"/>
          <w:b w:val="0"/>
          <w:bCs w:val="0"/>
          <w:spacing w:val="-4"/>
          <w:sz w:val="32"/>
          <w:szCs w:val="32"/>
        </w:rPr>
        <w:br w:type="textWrapping"/>
      </w:r>
      <w:r>
        <w:rPr>
          <w:rStyle w:val="19"/>
          <w:rFonts w:hint="eastAsia" w:eastAsia="楷体"/>
          <w:b w:val="0"/>
          <w:bCs w:val="0"/>
          <w:spacing w:val="-4"/>
          <w:sz w:val="32"/>
          <w:szCs w:val="32"/>
        </w:rPr>
        <w:t>数量指标：“拍摄党建引领社区治理典型事例电视专题片数量”的目标值是&gt;=1部，2024年度我单位实际完成1部，实际完成率：故实际完成率100%，故实际完成率得分为5分。</w:t>
      </w:r>
      <w:r>
        <w:rPr>
          <w:rFonts w:hint="eastAsia" w:eastAsia="楷体"/>
          <w:b w:val="0"/>
          <w:bCs w:val="0"/>
          <w:spacing w:val="-4"/>
          <w:sz w:val="32"/>
          <w:szCs w:val="32"/>
        </w:rPr>
        <w:br w:type="textWrapping"/>
      </w:r>
      <w:r>
        <w:rPr>
          <w:rStyle w:val="19"/>
          <w:rFonts w:hint="eastAsia" w:eastAsia="楷体"/>
          <w:b w:val="0"/>
          <w:bCs w:val="0"/>
          <w:spacing w:val="-4"/>
          <w:sz w:val="32"/>
          <w:szCs w:val="32"/>
        </w:rPr>
        <w:t>数量指标：“拍摄观摩社区介绍短片数量”的目标值是&gt;=8部，2024年度我单位实际完成8部，实际完成率：故实际完成率100%，故实际完成率得分为5分。</w:t>
      </w:r>
      <w:r>
        <w:rPr>
          <w:rFonts w:hint="eastAsia" w:eastAsia="楷体"/>
          <w:b w:val="0"/>
          <w:bCs w:val="0"/>
          <w:spacing w:val="-4"/>
          <w:sz w:val="32"/>
          <w:szCs w:val="32"/>
        </w:rPr>
        <w:br w:type="textWrapping"/>
      </w:r>
      <w:r>
        <w:rPr>
          <w:rStyle w:val="19"/>
          <w:rFonts w:hint="eastAsia" w:eastAsia="楷体"/>
          <w:b w:val="0"/>
          <w:bCs w:val="0"/>
          <w:spacing w:val="-4"/>
          <w:sz w:val="32"/>
          <w:szCs w:val="32"/>
        </w:rPr>
        <w:t>综上，数量指标得分为20分。</w:t>
      </w:r>
      <w:r>
        <w:rPr>
          <w:rFonts w:hint="eastAsia" w:eastAsia="楷体"/>
          <w:b w:val="0"/>
          <w:bCs w:val="0"/>
          <w:spacing w:val="-4"/>
          <w:sz w:val="32"/>
          <w:szCs w:val="32"/>
        </w:rPr>
        <w:br w:type="textWrapping"/>
      </w:r>
      <w:r>
        <w:rPr>
          <w:rStyle w:val="19"/>
          <w:rFonts w:hint="eastAsia" w:eastAsia="楷体"/>
          <w:b w:val="0"/>
          <w:bCs w:val="0"/>
          <w:spacing w:val="-4"/>
          <w:sz w:val="32"/>
          <w:szCs w:val="32"/>
        </w:rPr>
        <w:t>2.产出质量</w:t>
      </w:r>
      <w:r>
        <w:rPr>
          <w:rFonts w:hint="eastAsia" w:eastAsia="楷体"/>
          <w:b w:val="0"/>
          <w:bCs w:val="0"/>
          <w:spacing w:val="-4"/>
          <w:sz w:val="32"/>
          <w:szCs w:val="32"/>
        </w:rPr>
        <w:br w:type="textWrapping"/>
      </w:r>
      <w:r>
        <w:rPr>
          <w:rStyle w:val="19"/>
          <w:rFonts w:hint="eastAsia" w:eastAsia="楷体"/>
          <w:b w:val="0"/>
          <w:bCs w:val="0"/>
          <w:spacing w:val="-4"/>
          <w:sz w:val="32"/>
          <w:szCs w:val="32"/>
        </w:rPr>
        <w:t>补助发放率：“补助发放率”的目标值为100%。我单位按照相关规定，发放社区“两委”班子成员7044人、村“两委班子成员的补助1213人，发放覆盖率达到了100%。质量达标率得分为5分。</w:t>
      </w:r>
      <w:r>
        <w:rPr>
          <w:rFonts w:hint="eastAsia" w:eastAsia="楷体"/>
          <w:b w:val="0"/>
          <w:bCs w:val="0"/>
          <w:spacing w:val="-4"/>
          <w:sz w:val="32"/>
          <w:szCs w:val="32"/>
        </w:rPr>
        <w:br w:type="textWrapping"/>
      </w:r>
      <w:r>
        <w:rPr>
          <w:rStyle w:val="19"/>
          <w:rFonts w:hint="eastAsia" w:eastAsia="楷体"/>
          <w:b w:val="0"/>
          <w:bCs w:val="0"/>
          <w:spacing w:val="-4"/>
          <w:sz w:val="32"/>
          <w:szCs w:val="32"/>
        </w:rPr>
        <w:t>拍摄任务完成率：“拍摄任务完成率”的目标值为100%。我单位按照相关规定，在规定时间内完成了党建引领社区治理典型事例电视专题片拍摄、观摩社区介绍短片拍摄。质量达标率得分为5分。</w:t>
      </w:r>
      <w:r>
        <w:rPr>
          <w:rFonts w:hint="eastAsia" w:eastAsia="楷体"/>
          <w:b w:val="0"/>
          <w:bCs w:val="0"/>
          <w:spacing w:val="-4"/>
          <w:sz w:val="32"/>
          <w:szCs w:val="32"/>
        </w:rPr>
        <w:br w:type="textWrapping"/>
      </w:r>
      <w:r>
        <w:rPr>
          <w:rStyle w:val="19"/>
          <w:rFonts w:hint="eastAsia" w:eastAsia="楷体"/>
          <w:b w:val="0"/>
          <w:bCs w:val="0"/>
          <w:spacing w:val="-4"/>
          <w:sz w:val="32"/>
          <w:szCs w:val="32"/>
        </w:rPr>
        <w:t>综上，质量指标得分为10分。</w:t>
      </w:r>
      <w:r>
        <w:rPr>
          <w:rFonts w:hint="eastAsia" w:eastAsia="楷体"/>
          <w:b w:val="0"/>
          <w:bCs w:val="0"/>
          <w:spacing w:val="-4"/>
          <w:sz w:val="32"/>
          <w:szCs w:val="32"/>
        </w:rPr>
        <w:br w:type="textWrapping"/>
      </w:r>
      <w:r>
        <w:rPr>
          <w:rStyle w:val="19"/>
          <w:rFonts w:hint="eastAsia" w:eastAsia="楷体"/>
          <w:b w:val="0"/>
          <w:bCs w:val="0"/>
          <w:spacing w:val="-4"/>
          <w:sz w:val="32"/>
          <w:szCs w:val="32"/>
        </w:rPr>
        <w:t>3.产出时效</w:t>
      </w:r>
      <w:r>
        <w:rPr>
          <w:rFonts w:hint="eastAsia" w:eastAsia="楷体"/>
          <w:b w:val="0"/>
          <w:bCs w:val="0"/>
          <w:spacing w:val="-4"/>
          <w:sz w:val="32"/>
          <w:szCs w:val="32"/>
        </w:rPr>
        <w:br w:type="textWrapping"/>
      </w:r>
      <w:r>
        <w:rPr>
          <w:rStyle w:val="19"/>
          <w:rFonts w:hint="eastAsia" w:eastAsia="楷体"/>
          <w:b w:val="0"/>
          <w:bCs w:val="0"/>
          <w:spacing w:val="-4"/>
          <w:sz w:val="32"/>
          <w:szCs w:val="32"/>
        </w:rPr>
        <w:t>时效指标“项目完成及时率”的目标值是100%，2024年度我单位实际完成100%，我单位按照相关规定，在规定时间内完成了项目的实施。时效达标率得分为2分。</w:t>
      </w:r>
      <w:r>
        <w:rPr>
          <w:rFonts w:hint="eastAsia" w:eastAsia="楷体"/>
          <w:b w:val="0"/>
          <w:bCs w:val="0"/>
          <w:spacing w:val="-4"/>
          <w:sz w:val="32"/>
          <w:szCs w:val="32"/>
        </w:rPr>
        <w:br w:type="textWrapping"/>
      </w:r>
      <w:r>
        <w:rPr>
          <w:rStyle w:val="19"/>
          <w:rFonts w:hint="eastAsia" w:eastAsia="楷体"/>
          <w:b w:val="0"/>
          <w:bCs w:val="0"/>
          <w:spacing w:val="-4"/>
          <w:sz w:val="32"/>
          <w:szCs w:val="32"/>
        </w:rPr>
        <w:t>4.产出成本</w:t>
      </w:r>
      <w:r>
        <w:rPr>
          <w:rFonts w:hint="eastAsia" w:eastAsia="楷体"/>
          <w:b w:val="0"/>
          <w:bCs w:val="0"/>
          <w:spacing w:val="-4"/>
          <w:sz w:val="32"/>
          <w:szCs w:val="32"/>
        </w:rPr>
        <w:br w:type="textWrapping"/>
      </w:r>
      <w:r>
        <w:rPr>
          <w:rStyle w:val="19"/>
          <w:rFonts w:hint="eastAsia" w:eastAsia="楷体"/>
          <w:b w:val="0"/>
          <w:bCs w:val="0"/>
          <w:spacing w:val="-4"/>
          <w:sz w:val="32"/>
          <w:szCs w:val="32"/>
        </w:rPr>
        <w:t>成本指标“补助村、社区“两委”班子成员总额”的目标值是138.70万元，2024年度我单位实际完成138.70万元，在资金使用，对资金支付的时限、资金支付进度等方面进行了合理安排，从而实现了成本控制。得分为4分。</w:t>
      </w:r>
      <w:r>
        <w:rPr>
          <w:rFonts w:hint="eastAsia" w:eastAsia="楷体"/>
          <w:b w:val="0"/>
          <w:bCs w:val="0"/>
          <w:spacing w:val="-4"/>
          <w:sz w:val="32"/>
          <w:szCs w:val="32"/>
        </w:rPr>
        <w:br w:type="textWrapping"/>
      </w:r>
      <w:r>
        <w:rPr>
          <w:rStyle w:val="19"/>
          <w:rFonts w:hint="eastAsia" w:eastAsia="楷体"/>
          <w:b w:val="0"/>
          <w:bCs w:val="0"/>
          <w:spacing w:val="-4"/>
          <w:sz w:val="32"/>
          <w:szCs w:val="32"/>
        </w:rPr>
        <w:t>成本指标“拍摄党建引领社区治理典型事例电视专题片、观摩社区介绍短片费用”的目标值是25万元，2024年度我单位实际完成25万元，在拍摄过程中，对拍摄进度、拍摄质量控制等方面进行了合理安排，从而实现了成本控制。得分为4分。</w:t>
      </w:r>
      <w:r>
        <w:rPr>
          <w:rFonts w:hint="eastAsia" w:eastAsia="楷体"/>
          <w:b w:val="0"/>
          <w:bCs w:val="0"/>
          <w:spacing w:val="-4"/>
          <w:sz w:val="32"/>
          <w:szCs w:val="32"/>
        </w:rPr>
        <w:br w:type="textWrapping"/>
      </w:r>
      <w:r>
        <w:rPr>
          <w:rStyle w:val="19"/>
          <w:rFonts w:hint="eastAsia" w:eastAsia="楷体"/>
          <w:b w:val="0"/>
          <w:bCs w:val="0"/>
          <w:spacing w:val="-4"/>
          <w:sz w:val="32"/>
          <w:szCs w:val="32"/>
        </w:rPr>
        <w:t>产出成本得分为8分。</w:t>
      </w:r>
    </w:p>
    <w:p>
      <w:pPr>
        <w:spacing w:line="540" w:lineRule="exact"/>
        <w:ind w:firstLine="627" w:firstLineChars="200"/>
        <w:rPr>
          <w:rFonts w:ascii="楷体" w:hAnsi="楷体" w:eastAsia="楷体"/>
          <w:b/>
          <w:spacing w:val="-4"/>
          <w:sz w:val="32"/>
          <w:szCs w:val="32"/>
        </w:rPr>
      </w:pPr>
      <w:r>
        <w:rPr>
          <w:rFonts w:hint="eastAsia" w:ascii="楷体" w:hAnsi="楷体" w:eastAsia="楷体"/>
          <w:b/>
          <w:spacing w:val="-4"/>
          <w:sz w:val="32"/>
          <w:szCs w:val="32"/>
        </w:rPr>
        <w:t>（四）</w:t>
      </w:r>
      <w:r>
        <w:rPr>
          <w:rStyle w:val="19"/>
          <w:rFonts w:hint="eastAsia" w:ascii="楷体" w:hAnsi="楷体" w:eastAsia="楷体"/>
          <w:spacing w:val="-4"/>
          <w:sz w:val="32"/>
          <w:szCs w:val="32"/>
        </w:rPr>
        <w:t>项目效益情况</w:t>
      </w:r>
    </w:p>
    <w:p>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（四）项目效益</w:t>
      </w:r>
      <w:r>
        <w:rPr>
          <w:rFonts w:hint="eastAsia" w:eastAsia="楷体"/>
          <w:b w:val="0"/>
          <w:bCs w:val="0"/>
          <w:spacing w:val="-4"/>
          <w:sz w:val="32"/>
          <w:szCs w:val="32"/>
        </w:rPr>
        <w:br w:type="textWrapping"/>
      </w:r>
      <w:r>
        <w:rPr>
          <w:rStyle w:val="19"/>
          <w:rFonts w:hint="eastAsia" w:eastAsia="楷体"/>
          <w:b w:val="0"/>
          <w:bCs w:val="0"/>
          <w:spacing w:val="-4"/>
          <w:sz w:val="32"/>
          <w:szCs w:val="32"/>
        </w:rPr>
        <w:t>项目效益指标由1个二级指标和2个三级指标构成，权重为10分，实际得分10分。</w:t>
      </w:r>
      <w:r>
        <w:rPr>
          <w:rFonts w:hint="eastAsia" w:eastAsia="楷体"/>
          <w:b w:val="0"/>
          <w:bCs w:val="0"/>
          <w:spacing w:val="-4"/>
          <w:sz w:val="32"/>
          <w:szCs w:val="32"/>
        </w:rPr>
        <w:br w:type="textWrapping"/>
      </w:r>
      <w:r>
        <w:rPr>
          <w:rStyle w:val="19"/>
          <w:rFonts w:hint="eastAsia" w:eastAsia="楷体"/>
          <w:b w:val="0"/>
          <w:bCs w:val="0"/>
          <w:spacing w:val="-4"/>
          <w:sz w:val="32"/>
          <w:szCs w:val="32"/>
        </w:rPr>
        <w:t>（1）实施效益</w:t>
      </w:r>
      <w:r>
        <w:rPr>
          <w:rFonts w:hint="eastAsia" w:eastAsia="楷体"/>
          <w:b w:val="0"/>
          <w:bCs w:val="0"/>
          <w:spacing w:val="-4"/>
          <w:sz w:val="32"/>
          <w:szCs w:val="32"/>
        </w:rPr>
        <w:br w:type="textWrapping"/>
      </w:r>
      <w:r>
        <w:rPr>
          <w:rStyle w:val="19"/>
          <w:rFonts w:hint="eastAsia" w:eastAsia="楷体"/>
          <w:b w:val="0"/>
          <w:bCs w:val="0"/>
          <w:spacing w:val="-4"/>
          <w:sz w:val="32"/>
          <w:szCs w:val="32"/>
        </w:rPr>
        <w:t>经济效益指标：不适用。</w:t>
      </w:r>
      <w:r>
        <w:rPr>
          <w:rFonts w:hint="eastAsia" w:eastAsia="楷体"/>
          <w:b w:val="0"/>
          <w:bCs w:val="0"/>
          <w:spacing w:val="-4"/>
          <w:sz w:val="32"/>
          <w:szCs w:val="32"/>
        </w:rPr>
        <w:br w:type="textWrapping"/>
      </w:r>
      <w:r>
        <w:rPr>
          <w:rStyle w:val="19"/>
          <w:rFonts w:hint="eastAsia" w:eastAsia="楷体"/>
          <w:b w:val="0"/>
          <w:bCs w:val="0"/>
          <w:spacing w:val="-4"/>
          <w:sz w:val="32"/>
          <w:szCs w:val="32"/>
        </w:rPr>
        <w:t>社会效益指标：评价指标“增强基层治理体系和治理能力现代化建设的水平”，指标值：增强，实际完成值：达成年度指标。通过实施本项目，有效增强了基层治理体系和治理能力现代化建设的水平，确保了基层治理工作的顺利开展，得5分。</w:t>
      </w:r>
      <w:r>
        <w:rPr>
          <w:rFonts w:hint="eastAsia" w:eastAsia="楷体"/>
          <w:b w:val="0"/>
          <w:bCs w:val="0"/>
          <w:spacing w:val="-4"/>
          <w:sz w:val="32"/>
          <w:szCs w:val="32"/>
        </w:rPr>
        <w:br w:type="textWrapping"/>
      </w:r>
      <w:r>
        <w:rPr>
          <w:rStyle w:val="19"/>
          <w:rFonts w:hint="eastAsia" w:eastAsia="楷体"/>
          <w:b w:val="0"/>
          <w:bCs w:val="0"/>
          <w:spacing w:val="-4"/>
          <w:sz w:val="32"/>
          <w:szCs w:val="32"/>
        </w:rPr>
        <w:t>社会效益指标：评价指标“确保基层治理工作的顺利开展”，指标值：保障，实际完成值：达成年度指标。通过实施本项目，有效增强了基层治理体系和治理能力现代化建设的水平，确保了基层治理工作的顺利开展，得5分。</w:t>
      </w:r>
      <w:r>
        <w:rPr>
          <w:rFonts w:hint="eastAsia" w:eastAsia="楷体"/>
          <w:b w:val="0"/>
          <w:bCs w:val="0"/>
          <w:spacing w:val="-4"/>
          <w:sz w:val="32"/>
          <w:szCs w:val="32"/>
        </w:rPr>
        <w:br w:type="textWrapping"/>
      </w:r>
      <w:r>
        <w:rPr>
          <w:rStyle w:val="19"/>
          <w:rFonts w:hint="eastAsia" w:eastAsia="楷体"/>
          <w:b w:val="0"/>
          <w:bCs w:val="0"/>
          <w:spacing w:val="-4"/>
          <w:sz w:val="32"/>
          <w:szCs w:val="32"/>
        </w:rPr>
        <w:t>生态效益指标：不适用。</w:t>
      </w:r>
      <w:r>
        <w:rPr>
          <w:rFonts w:hint="eastAsia" w:eastAsia="楷体"/>
          <w:b w:val="0"/>
          <w:bCs w:val="0"/>
          <w:spacing w:val="-4"/>
          <w:sz w:val="32"/>
          <w:szCs w:val="32"/>
        </w:rPr>
        <w:br w:type="textWrapping"/>
      </w:r>
      <w:r>
        <w:rPr>
          <w:rStyle w:val="19"/>
          <w:rFonts w:hint="eastAsia" w:eastAsia="楷体"/>
          <w:b w:val="0"/>
          <w:bCs w:val="0"/>
          <w:spacing w:val="-4"/>
          <w:sz w:val="32"/>
          <w:szCs w:val="32"/>
        </w:rPr>
        <w:t>综上，该指标满分10分，得分10分。</w:t>
      </w:r>
    </w:p>
    <w:p>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（五）满意度指标完成情况分析</w:t>
      </w:r>
      <w:r>
        <w:rPr>
          <w:rFonts w:hint="eastAsia" w:eastAsia="楷体"/>
          <w:b w:val="0"/>
          <w:bCs w:val="0"/>
          <w:spacing w:val="-4"/>
          <w:sz w:val="32"/>
          <w:szCs w:val="32"/>
        </w:rPr>
        <w:br w:type="textWrapping"/>
      </w:r>
      <w:r>
        <w:rPr>
          <w:rStyle w:val="19"/>
          <w:rFonts w:hint="eastAsia" w:eastAsia="楷体"/>
          <w:b w:val="0"/>
          <w:bCs w:val="0"/>
          <w:spacing w:val="-4"/>
          <w:sz w:val="32"/>
          <w:szCs w:val="32"/>
        </w:rPr>
        <w:t>（1）满意度指标</w:t>
      </w:r>
      <w:r>
        <w:rPr>
          <w:rFonts w:hint="eastAsia" w:eastAsia="楷体"/>
          <w:b w:val="0"/>
          <w:bCs w:val="0"/>
          <w:spacing w:val="-4"/>
          <w:sz w:val="32"/>
          <w:szCs w:val="32"/>
        </w:rPr>
        <w:br w:type="textWrapping"/>
      </w:r>
      <w:r>
        <w:rPr>
          <w:rStyle w:val="19"/>
          <w:rFonts w:hint="eastAsia" w:eastAsia="楷体"/>
          <w:b w:val="0"/>
          <w:bCs w:val="0"/>
          <w:spacing w:val="-4"/>
          <w:sz w:val="32"/>
          <w:szCs w:val="32"/>
        </w:rPr>
        <w:t>项目满意度指标由1个二级指标和1个三级指标构成，权重为10分，实际得分10分。</w:t>
      </w:r>
      <w:r>
        <w:rPr>
          <w:rFonts w:hint="eastAsia" w:eastAsia="楷体"/>
          <w:b w:val="0"/>
          <w:bCs w:val="0"/>
          <w:spacing w:val="-4"/>
          <w:sz w:val="32"/>
          <w:szCs w:val="32"/>
        </w:rPr>
        <w:br w:type="textWrapping"/>
      </w:r>
      <w:r>
        <w:rPr>
          <w:rStyle w:val="19"/>
          <w:rFonts w:hint="eastAsia" w:eastAsia="楷体"/>
          <w:b w:val="0"/>
          <w:bCs w:val="0"/>
          <w:spacing w:val="-4"/>
          <w:sz w:val="32"/>
          <w:szCs w:val="32"/>
        </w:rPr>
        <w:t>群众满意度：评价指标“受益工作人员满意度”，指标值：≥90%，实际完成值为90%。通过设置问卷调查的方式进行考评评价，共计调查样本总量为20个样本，有效 调查问卷20份。其中，统计“受益工作人员满意度”的平均值为90%。故满意度指标得分为10分。</w:t>
      </w:r>
    </w:p>
    <w:p>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五、主要经验及做法、存在的问题及原因分析</w:t>
      </w:r>
    </w:p>
    <w:p>
      <w:pPr>
        <w:spacing w:line="540" w:lineRule="exact"/>
        <w:ind w:firstLine="624" w:firstLineChars="200"/>
        <w:rPr>
          <w:rStyle w:val="19"/>
          <w:rFonts w:eastAsia="楷体"/>
        </w:rPr>
      </w:pPr>
      <w:r>
        <w:rPr>
          <w:rStyle w:val="19"/>
          <w:rFonts w:hint="eastAsia" w:eastAsia="楷体"/>
          <w:b w:val="0"/>
          <w:bCs w:val="0"/>
          <w:spacing w:val="-4"/>
          <w:sz w:val="32"/>
          <w:szCs w:val="32"/>
        </w:rPr>
        <w:t>（一）主要经验及做法</w:t>
      </w:r>
      <w:r>
        <w:rPr>
          <w:rFonts w:hint="eastAsia" w:eastAsia="楷体"/>
          <w:b w:val="0"/>
          <w:bCs w:val="0"/>
          <w:spacing w:val="-4"/>
          <w:sz w:val="32"/>
          <w:szCs w:val="32"/>
        </w:rPr>
        <w:br w:type="textWrapping"/>
      </w:r>
      <w:r>
        <w:rPr>
          <w:rStyle w:val="19"/>
          <w:rFonts w:hint="eastAsia" w:eastAsia="楷体"/>
          <w:b w:val="0"/>
          <w:bCs w:val="0"/>
          <w:spacing w:val="-4"/>
          <w:sz w:val="32"/>
          <w:szCs w:val="32"/>
        </w:rPr>
        <w:t>一是项目实施前期成立了项目实施领导小组，职责分工明确，各部门间协同高效，为项目的顺利推进提供组织保障。</w:t>
      </w:r>
      <w:r>
        <w:rPr>
          <w:rFonts w:hint="eastAsia" w:eastAsia="楷体"/>
          <w:b w:val="0"/>
          <w:bCs w:val="0"/>
          <w:spacing w:val="-4"/>
          <w:sz w:val="32"/>
          <w:szCs w:val="32"/>
        </w:rPr>
        <w:br w:type="textWrapping"/>
      </w:r>
      <w:r>
        <w:rPr>
          <w:rStyle w:val="19"/>
          <w:rFonts w:hint="eastAsia" w:eastAsia="楷体"/>
          <w:b w:val="0"/>
          <w:bCs w:val="0"/>
          <w:spacing w:val="-4"/>
          <w:sz w:val="32"/>
          <w:szCs w:val="32"/>
        </w:rPr>
        <w:t>二是我单位严控资金的拨付使用，符合国家财经法规和财务管理制度规定以及有关专项资金管理办法的规定；资金拨付有完整的审批程序和手续；并制定出了切实可行的实施计划、管理办法等，使得本项目能够按照计划进行实施；资金支付过程中无截留、挤占、挪用、虚列支出等情况。</w:t>
      </w:r>
      <w:r>
        <w:rPr>
          <w:rFonts w:hint="eastAsia" w:eastAsia="楷体"/>
          <w:b w:val="0"/>
          <w:bCs w:val="0"/>
          <w:spacing w:val="-4"/>
          <w:sz w:val="32"/>
          <w:szCs w:val="32"/>
        </w:rPr>
        <w:br w:type="textWrapping"/>
      </w:r>
      <w:r>
        <w:rPr>
          <w:rStyle w:val="19"/>
          <w:rFonts w:hint="eastAsia" w:eastAsia="楷体"/>
          <w:b w:val="0"/>
          <w:bCs w:val="0"/>
          <w:spacing w:val="-4"/>
          <w:sz w:val="32"/>
          <w:szCs w:val="32"/>
        </w:rPr>
        <w:t>三是收集数据并分析：通过实地检查、调研访谈、问卷调查等方式，收集数据，并对数据进行分析，得出各项指标的得分情况。</w:t>
      </w:r>
      <w:r>
        <w:rPr>
          <w:rFonts w:hint="eastAsia" w:eastAsia="楷体"/>
          <w:b w:val="0"/>
          <w:bCs w:val="0"/>
          <w:spacing w:val="-4"/>
          <w:sz w:val="32"/>
          <w:szCs w:val="32"/>
        </w:rPr>
        <w:br w:type="textWrapping"/>
      </w:r>
      <w:r>
        <w:rPr>
          <w:rStyle w:val="19"/>
          <w:rFonts w:hint="eastAsia" w:eastAsia="楷体"/>
          <w:b w:val="0"/>
          <w:bCs w:val="0"/>
          <w:spacing w:val="-4"/>
          <w:sz w:val="32"/>
          <w:szCs w:val="32"/>
        </w:rPr>
        <w:t>四是加强监督和管理：在绩效评价的过程中，需要加强监督和管理，确保项目的实施成果，同时也需要加强对评价结果的监督和反馈，以保证评价工作的有效性。</w:t>
      </w:r>
      <w:r>
        <w:rPr>
          <w:rFonts w:hint="eastAsia" w:eastAsia="楷体"/>
          <w:b w:val="0"/>
          <w:bCs w:val="0"/>
          <w:spacing w:val="-4"/>
          <w:sz w:val="32"/>
          <w:szCs w:val="32"/>
        </w:rPr>
        <w:br w:type="textWrapping"/>
      </w:r>
      <w:r>
        <w:rPr>
          <w:rStyle w:val="19"/>
          <w:rFonts w:hint="eastAsia" w:eastAsia="楷体"/>
          <w:b w:val="0"/>
          <w:bCs w:val="0"/>
          <w:spacing w:val="-4"/>
          <w:sz w:val="32"/>
          <w:szCs w:val="32"/>
        </w:rPr>
        <w:t>（二）存在的问题及原因分析</w:t>
      </w:r>
      <w:r>
        <w:rPr>
          <w:rFonts w:hint="eastAsia" w:eastAsia="楷体"/>
          <w:b w:val="0"/>
          <w:bCs w:val="0"/>
          <w:spacing w:val="-4"/>
          <w:sz w:val="32"/>
          <w:szCs w:val="32"/>
        </w:rPr>
        <w:br w:type="textWrapping"/>
      </w:r>
      <w:r>
        <w:rPr>
          <w:rStyle w:val="19"/>
          <w:rFonts w:hint="eastAsia" w:eastAsia="楷体"/>
          <w:b w:val="0"/>
          <w:bCs w:val="0"/>
          <w:spacing w:val="-4"/>
          <w:sz w:val="32"/>
          <w:szCs w:val="32"/>
        </w:rPr>
        <w:t>一是在项目支出绩效安排、使用过程中，对于负责项目干部，项目绩效认识不够，还需要继续学习。</w:t>
      </w:r>
      <w:r>
        <w:rPr>
          <w:rFonts w:hint="eastAsia" w:eastAsia="楷体"/>
          <w:b w:val="0"/>
          <w:bCs w:val="0"/>
          <w:spacing w:val="-4"/>
          <w:sz w:val="32"/>
          <w:szCs w:val="32"/>
        </w:rPr>
        <w:br w:type="textWrapping"/>
      </w:r>
      <w:r>
        <w:rPr>
          <w:rStyle w:val="19"/>
          <w:rFonts w:hint="eastAsia" w:eastAsia="楷体"/>
          <w:b w:val="0"/>
          <w:bCs w:val="0"/>
          <w:spacing w:val="-4"/>
          <w:sz w:val="32"/>
          <w:szCs w:val="32"/>
        </w:rPr>
        <w:t>二是财务工作量大，工作人员较少，工作效率有待提升。建议增强干部项目绩效认识，强化绩效管理。</w:t>
      </w:r>
      <w:r>
        <w:rPr>
          <w:rFonts w:hint="eastAsia" w:eastAsia="楷体"/>
          <w:b w:val="0"/>
          <w:bCs w:val="0"/>
          <w:spacing w:val="-4"/>
          <w:sz w:val="32"/>
          <w:szCs w:val="32"/>
        </w:rPr>
        <w:br w:type="textWrapping"/>
      </w:r>
      <w:r>
        <w:rPr>
          <w:rStyle w:val="19"/>
          <w:rFonts w:hint="eastAsia" w:eastAsia="楷体"/>
          <w:b w:val="0"/>
          <w:bCs w:val="0"/>
          <w:spacing w:val="-4"/>
          <w:sz w:val="32"/>
          <w:szCs w:val="32"/>
        </w:rPr>
        <w:t>三是开展绩效管理工作，但对绩效评价指标体系的内容和要求理解把握不到位，分析问题操作性不强。</w:t>
      </w:r>
      <w:r>
        <w:rPr>
          <w:rFonts w:hint="eastAsia" w:eastAsia="楷体"/>
          <w:b w:val="0"/>
          <w:bCs w:val="0"/>
          <w:spacing w:val="-4"/>
          <w:sz w:val="32"/>
          <w:szCs w:val="32"/>
        </w:rPr>
        <w:br w:type="textWrapping"/>
      </w:r>
      <w:r>
        <w:rPr>
          <w:rStyle w:val="19"/>
          <w:rFonts w:hint="eastAsia" w:eastAsia="楷体"/>
          <w:b w:val="0"/>
          <w:bCs w:val="0"/>
          <w:spacing w:val="-4"/>
          <w:sz w:val="32"/>
          <w:szCs w:val="32"/>
        </w:rPr>
        <w:t>四是目前拍摄的党建引领社区治理典型事例电视专题片和观摩社区介绍短片，在内容深度和受众覆盖面方面还有提升空间。部分专题片在展现基层治理经验时，侧重于宏观成果展示，难以让观看者充分借鉴经验。</w:t>
      </w:r>
    </w:p>
    <w:p>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六、有关建议</w:t>
      </w:r>
    </w:p>
    <w:p>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一是进一步加强绩效管理相关文件学习，完善相关制度规定。强化绩效管理意识，切实推进绩效管理工作的落实。</w:t>
      </w:r>
      <w:r>
        <w:rPr>
          <w:rFonts w:hint="eastAsia" w:eastAsia="楷体"/>
          <w:b w:val="0"/>
          <w:bCs w:val="0"/>
          <w:spacing w:val="-4"/>
          <w:sz w:val="32"/>
          <w:szCs w:val="32"/>
        </w:rPr>
        <w:br w:type="textWrapping"/>
      </w:r>
      <w:r>
        <w:rPr>
          <w:rStyle w:val="19"/>
          <w:rFonts w:hint="eastAsia" w:eastAsia="楷体"/>
          <w:b w:val="0"/>
          <w:bCs w:val="0"/>
          <w:spacing w:val="-4"/>
          <w:sz w:val="32"/>
          <w:szCs w:val="32"/>
        </w:rPr>
        <w:t>二是强化财务人员队伍建设，希望财政部门进一步加强对财务人员的培训工作，多与各单位工作人员沟通交流，了解困难和诉求，不断提高各单位工作人员的财务专业能力、业务素质和法律意识。</w:t>
      </w:r>
      <w:r>
        <w:rPr>
          <w:rFonts w:hint="eastAsia" w:eastAsia="楷体"/>
          <w:b w:val="0"/>
          <w:bCs w:val="0"/>
          <w:spacing w:val="-4"/>
          <w:sz w:val="32"/>
          <w:szCs w:val="32"/>
        </w:rPr>
        <w:br w:type="textWrapping"/>
      </w:r>
      <w:r>
        <w:rPr>
          <w:rStyle w:val="19"/>
          <w:rFonts w:hint="eastAsia" w:eastAsia="楷体"/>
          <w:b w:val="0"/>
          <w:bCs w:val="0"/>
          <w:spacing w:val="-4"/>
          <w:sz w:val="32"/>
          <w:szCs w:val="32"/>
        </w:rPr>
        <w:t>三是项目实施工作人员、财务工作人员要及时沟通交流，相互配合，科学合理制定资金绩效目标指标情况，按规定开展绩效自评。</w:t>
      </w:r>
      <w:r>
        <w:rPr>
          <w:rFonts w:hint="eastAsia" w:eastAsia="楷体"/>
          <w:b w:val="0"/>
          <w:bCs w:val="0"/>
          <w:spacing w:val="-4"/>
          <w:sz w:val="32"/>
          <w:szCs w:val="32"/>
        </w:rPr>
        <w:br w:type="textWrapping"/>
      </w:r>
      <w:r>
        <w:rPr>
          <w:rStyle w:val="19"/>
          <w:rFonts w:hint="eastAsia" w:eastAsia="楷体"/>
          <w:b w:val="0"/>
          <w:bCs w:val="0"/>
          <w:spacing w:val="-4"/>
          <w:sz w:val="32"/>
          <w:szCs w:val="32"/>
        </w:rPr>
        <w:t>四是在专题片中引入党建理论知识，将基层治理实践与党的政策方针、治理理念相结合，通过案例解读理论，用理论指导实践，提升专题片的思想高度。邀请党校教师、党建领域专家对基层治理案例进行理论分析和点评，帮助观看者更好地理解党建引领基层治理的内涵和意义。</w:t>
      </w:r>
    </w:p>
    <w:p>
      <w:pPr>
        <w:spacing w:line="540" w:lineRule="exact"/>
        <w:ind w:firstLine="624" w:firstLineChars="200"/>
        <w:rPr>
          <w:rStyle w:val="19"/>
          <w:rFonts w:ascii="黑体" w:hAnsi="黑体" w:eastAsia="黑体"/>
          <w:b w:val="0"/>
          <w:spacing w:val="-4"/>
          <w:sz w:val="32"/>
          <w:szCs w:val="32"/>
        </w:rPr>
      </w:pPr>
      <w:r>
        <w:rPr>
          <w:rStyle w:val="19"/>
          <w:rFonts w:hint="eastAsia" w:ascii="黑体" w:hAnsi="黑体" w:eastAsia="黑体"/>
          <w:b w:val="0"/>
          <w:spacing w:val="-4"/>
          <w:sz w:val="32"/>
          <w:szCs w:val="32"/>
        </w:rPr>
        <w:t>七、其他需要说明的问题</w:t>
      </w:r>
    </w:p>
    <w:p>
      <w:pPr>
        <w:spacing w:line="540" w:lineRule="exact"/>
        <w:ind w:firstLine="624" w:firstLineChars="200"/>
        <w:rPr>
          <w:rStyle w:val="19"/>
          <w:rFonts w:eastAsia="楷体"/>
          <w:b w:val="0"/>
          <w:bCs w:val="0"/>
          <w:spacing w:val="-4"/>
          <w:sz w:val="32"/>
          <w:szCs w:val="32"/>
        </w:rPr>
      </w:pPr>
      <w:r>
        <w:rPr>
          <w:rStyle w:val="19"/>
          <w:rFonts w:hint="eastAsia" w:eastAsia="楷体"/>
          <w:b w:val="0"/>
          <w:bCs w:val="0"/>
          <w:spacing w:val="-4"/>
          <w:sz w:val="32"/>
          <w:szCs w:val="32"/>
        </w:rPr>
        <w:t>1.本项目部分间接产生的效果无法准确在短期内衡量，因此很难认定项目产生的全部效果。通过指标来反映绩效，指标的科学性和全面性需要不断地完善和研究。</w:t>
      </w:r>
      <w:r>
        <w:rPr>
          <w:rFonts w:hint="eastAsia" w:eastAsia="楷体"/>
          <w:b w:val="0"/>
          <w:bCs w:val="0"/>
          <w:spacing w:val="-4"/>
          <w:sz w:val="32"/>
          <w:szCs w:val="32"/>
        </w:rPr>
        <w:br w:type="textWrapping"/>
      </w:r>
      <w:r>
        <w:rPr>
          <w:rStyle w:val="19"/>
          <w:rFonts w:hint="eastAsia" w:eastAsia="楷体"/>
          <w:b w:val="0"/>
          <w:bCs w:val="0"/>
          <w:spacing w:val="-4"/>
          <w:sz w:val="32"/>
          <w:szCs w:val="32"/>
        </w:rPr>
        <w:t>2.评价结果作为安排政府预算、完善政策和改进管理的重要依据。原则上，对评价等级为优、良的，根据情况予以支持；对评价等级为中、差的，要完善政策、改进管理，根据情况核减预算。</w:t>
      </w:r>
      <w:r>
        <w:rPr>
          <w:rFonts w:hint="eastAsia" w:eastAsia="楷体"/>
          <w:b w:val="0"/>
          <w:bCs w:val="0"/>
          <w:spacing w:val="-4"/>
          <w:sz w:val="32"/>
          <w:szCs w:val="32"/>
        </w:rPr>
        <w:br w:type="textWrapping"/>
      </w:r>
      <w:r>
        <w:rPr>
          <w:rStyle w:val="19"/>
          <w:rFonts w:hint="eastAsia" w:eastAsia="楷体"/>
          <w:b w:val="0"/>
          <w:bCs w:val="0"/>
          <w:spacing w:val="-4"/>
          <w:sz w:val="32"/>
          <w:szCs w:val="32"/>
        </w:rPr>
        <w:t>3.评价结果分别编入政府决算和部门预算，报送本级人民代表大会常务委员会，并依法予以公开。</w:t>
      </w:r>
    </w:p>
    <w:p>
      <w:pPr>
        <w:spacing w:line="540" w:lineRule="exact"/>
        <w:ind w:firstLine="624" w:firstLineChars="200"/>
        <w:rPr>
          <w:rStyle w:val="19"/>
          <w:rFonts w:ascii="仿宋" w:hAnsi="仿宋" w:eastAsia="仿宋"/>
          <w:b w:val="0"/>
          <w:spacing w:val="-4"/>
          <w:sz w:val="32"/>
          <w:szCs w:val="32"/>
        </w:rPr>
      </w:pPr>
    </w:p>
    <w:p>
      <w:pPr>
        <w:spacing w:line="540" w:lineRule="exact"/>
        <w:ind w:firstLine="624" w:firstLineChars="200"/>
        <w:rPr>
          <w:rStyle w:val="19"/>
          <w:rFonts w:ascii="仿宋" w:hAnsi="仿宋" w:eastAsia="仿宋"/>
          <w:b w:val="0"/>
          <w:spacing w:val="-4"/>
          <w:sz w:val="32"/>
          <w:szCs w:val="32"/>
        </w:rPr>
      </w:pPr>
    </w:p>
    <w:p>
      <w:pPr>
        <w:spacing w:line="540" w:lineRule="exact"/>
        <w:ind w:firstLine="624" w:firstLineChars="200"/>
        <w:rPr>
          <w:rStyle w:val="19"/>
          <w:rFonts w:ascii="仿宋" w:hAnsi="仿宋" w:eastAsia="仿宋"/>
          <w:b w:val="0"/>
          <w:spacing w:val="-4"/>
          <w:sz w:val="32"/>
          <w:szCs w:val="32"/>
        </w:rPr>
      </w:pPr>
    </w:p>
    <w:p>
      <w:pPr>
        <w:spacing w:line="540" w:lineRule="exact"/>
        <w:ind w:firstLine="624" w:firstLineChars="200"/>
        <w:rPr>
          <w:rStyle w:val="19"/>
          <w:rFonts w:ascii="仿宋" w:hAnsi="仿宋" w:eastAsia="仿宋"/>
          <w:b w:val="0"/>
          <w:spacing w:val="-4"/>
          <w:sz w:val="32"/>
          <w:szCs w:val="32"/>
        </w:rPr>
      </w:pPr>
    </w:p>
    <w:p>
      <w:pPr>
        <w:spacing w:line="540" w:lineRule="exact"/>
        <w:ind w:firstLine="624" w:firstLineChars="200"/>
        <w:rPr>
          <w:rStyle w:val="19"/>
          <w:rFonts w:ascii="仿宋" w:hAnsi="仿宋" w:eastAsia="仿宋"/>
          <w:b w:val="0"/>
          <w:spacing w:val="-4"/>
          <w:sz w:val="32"/>
          <w:szCs w:val="32"/>
        </w:rPr>
      </w:pPr>
    </w:p>
    <w:sectPr>
      <w:footerReference r:id="rId3" w:type="default"/>
      <w:pgSz w:w="11906" w:h="16838"/>
      <w:pgMar w:top="1440" w:right="1558" w:bottom="1440" w:left="17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2003363"/>
    </w:sdtPr>
    <w:sdtContent>
      <w:p>
        <w:pPr>
          <w:pStyle w:val="12"/>
          <w:jc w:val="center"/>
        </w:pPr>
        <w:r>
          <w:fldChar w:fldCharType="begin"/>
        </w:r>
        <w:r>
          <w:instrText xml:space="preserve">PAGE   \* MERGEFORMAT</w:instrText>
        </w:r>
        <w:r>
          <w:fldChar w:fldCharType="separate"/>
        </w:r>
        <w:r>
          <w:rPr>
            <w:lang w:val="zh-CN"/>
          </w:rPr>
          <w:t>2</w:t>
        </w:r>
        <w:r>
          <w:fldChar w:fldCharType="end"/>
        </w:r>
      </w:p>
    </w:sdtContent>
  </w:sdt>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B22B20"/>
  </w:rsids>
  <m:mathPr>
    <m:mathFont m:val="Cambria Math"/>
    <m:brkBin m:val="before"/>
    <m:brkBinSub m:val="--"/>
    <m:smallFrac m:val="0"/>
    <m:dispDef/>
    <m:lMargin m:val="0"/>
    <m:rMargin m:val="0"/>
    <m:defJc m:val="centerGroup"/>
    <m:wrapIndent m:val="1440"/>
    <m:intLim m:val="subSup"/>
    <m:naryLim m:val="undOvr"/>
    <m:interSp m:val="0"/>
    <m:intraSp m:val="0"/>
    <m:postSp m:val="0"/>
    <m:preSp m:val="0"/>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widowControl/>
      <w:spacing w:before="240" w:after="60"/>
      <w:jc w:val="left"/>
      <w:outlineLvl w:val="0"/>
    </w:pPr>
    <w:rPr>
      <w:rFonts w:asciiTheme="majorHAnsi" w:hAnsiTheme="majorHAnsi" w:eastAsiaTheme="majorEastAsia"/>
      <w:b/>
      <w:bCs/>
      <w:kern w:val="32"/>
      <w:sz w:val="32"/>
      <w:szCs w:val="32"/>
    </w:rPr>
  </w:style>
  <w:style w:type="paragraph" w:styleId="3">
    <w:name w:val="heading 2"/>
    <w:basedOn w:val="1"/>
    <w:next w:val="1"/>
    <w:link w:val="22"/>
    <w:semiHidden/>
    <w:unhideWhenUsed/>
    <w:qFormat/>
    <w:uiPriority w:val="9"/>
    <w:pPr>
      <w:keepNext/>
      <w:widowControl/>
      <w:spacing w:before="240" w:after="60"/>
      <w:jc w:val="left"/>
      <w:outlineLvl w:val="1"/>
    </w:pPr>
    <w:rPr>
      <w:rFonts w:asciiTheme="majorHAnsi" w:hAnsiTheme="majorHAnsi" w:eastAsiaTheme="majorEastAsia"/>
      <w:b/>
      <w:bCs/>
      <w:i/>
      <w:iCs/>
      <w:kern w:val="0"/>
      <w:sz w:val="28"/>
      <w:szCs w:val="28"/>
    </w:rPr>
  </w:style>
  <w:style w:type="paragraph" w:styleId="4">
    <w:name w:val="heading 3"/>
    <w:basedOn w:val="1"/>
    <w:next w:val="1"/>
    <w:link w:val="23"/>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paragraph" w:styleId="5">
    <w:name w:val="heading 4"/>
    <w:basedOn w:val="1"/>
    <w:next w:val="1"/>
    <w:link w:val="24"/>
    <w:semiHidden/>
    <w:unhideWhenUsed/>
    <w:qFormat/>
    <w:uiPriority w:val="9"/>
    <w:pPr>
      <w:keepNext/>
      <w:widowControl/>
      <w:spacing w:before="240" w:after="60"/>
      <w:jc w:val="left"/>
      <w:outlineLvl w:val="3"/>
    </w:pPr>
    <w:rPr>
      <w:rFonts w:asciiTheme="minorHAnsi" w:hAnsiTheme="minorHAnsi" w:eastAsiaTheme="minorEastAsia"/>
      <w:b/>
      <w:bCs/>
      <w:kern w:val="0"/>
      <w:sz w:val="28"/>
      <w:szCs w:val="28"/>
    </w:rPr>
  </w:style>
  <w:style w:type="paragraph" w:styleId="6">
    <w:name w:val="heading 5"/>
    <w:basedOn w:val="1"/>
    <w:next w:val="1"/>
    <w:link w:val="25"/>
    <w:semiHidden/>
    <w:unhideWhenUsed/>
    <w:qFormat/>
    <w:uiPriority w:val="9"/>
    <w:pPr>
      <w:widowControl/>
      <w:spacing w:before="240" w:after="60"/>
      <w:jc w:val="left"/>
      <w:outlineLvl w:val="4"/>
    </w:pPr>
    <w:rPr>
      <w:rFonts w:asciiTheme="minorHAnsi" w:hAnsiTheme="minorHAnsi" w:eastAsiaTheme="minorEastAsia"/>
      <w:b/>
      <w:bCs/>
      <w:i/>
      <w:iCs/>
      <w:kern w:val="0"/>
      <w:sz w:val="26"/>
      <w:szCs w:val="26"/>
    </w:rPr>
  </w:style>
  <w:style w:type="paragraph" w:styleId="7">
    <w:name w:val="heading 6"/>
    <w:basedOn w:val="1"/>
    <w:next w:val="1"/>
    <w:link w:val="26"/>
    <w:semiHidden/>
    <w:unhideWhenUsed/>
    <w:qFormat/>
    <w:uiPriority w:val="9"/>
    <w:pPr>
      <w:widowControl/>
      <w:spacing w:before="240" w:after="60"/>
      <w:jc w:val="left"/>
      <w:outlineLvl w:val="5"/>
    </w:pPr>
    <w:rPr>
      <w:rFonts w:asciiTheme="minorHAnsi" w:hAnsiTheme="minorHAnsi" w:eastAsiaTheme="minorEastAsia"/>
      <w:b/>
      <w:bCs/>
      <w:kern w:val="0"/>
      <w:sz w:val="22"/>
      <w:szCs w:val="22"/>
    </w:rPr>
  </w:style>
  <w:style w:type="paragraph" w:styleId="8">
    <w:name w:val="heading 7"/>
    <w:basedOn w:val="1"/>
    <w:next w:val="1"/>
    <w:link w:val="27"/>
    <w:semiHidden/>
    <w:unhideWhenUsed/>
    <w:qFormat/>
    <w:uiPriority w:val="9"/>
    <w:pPr>
      <w:widowControl/>
      <w:spacing w:before="240" w:after="60"/>
      <w:jc w:val="left"/>
      <w:outlineLvl w:val="6"/>
    </w:pPr>
    <w:rPr>
      <w:rFonts w:asciiTheme="minorHAnsi" w:hAnsiTheme="minorHAnsi" w:eastAsiaTheme="minorEastAsia"/>
      <w:kern w:val="0"/>
      <w:sz w:val="24"/>
    </w:rPr>
  </w:style>
  <w:style w:type="paragraph" w:styleId="9">
    <w:name w:val="heading 8"/>
    <w:basedOn w:val="1"/>
    <w:next w:val="1"/>
    <w:link w:val="28"/>
    <w:semiHidden/>
    <w:unhideWhenUsed/>
    <w:qFormat/>
    <w:uiPriority w:val="9"/>
    <w:pPr>
      <w:widowControl/>
      <w:spacing w:before="240" w:after="60"/>
      <w:jc w:val="left"/>
      <w:outlineLvl w:val="7"/>
    </w:pPr>
    <w:rPr>
      <w:rFonts w:asciiTheme="minorHAnsi" w:hAnsiTheme="minorHAnsi" w:eastAsiaTheme="minorEastAsia"/>
      <w:i/>
      <w:iCs/>
      <w:kern w:val="0"/>
      <w:sz w:val="24"/>
    </w:rPr>
  </w:style>
  <w:style w:type="paragraph" w:styleId="10">
    <w:name w:val="heading 9"/>
    <w:basedOn w:val="1"/>
    <w:next w:val="1"/>
    <w:link w:val="29"/>
    <w:semiHidden/>
    <w:unhideWhenUsed/>
    <w:qFormat/>
    <w:uiPriority w:val="9"/>
    <w:pPr>
      <w:widowControl/>
      <w:spacing w:before="240" w:after="60"/>
      <w:jc w:val="left"/>
      <w:outlineLvl w:val="8"/>
    </w:pPr>
    <w:rPr>
      <w:rFonts w:asciiTheme="majorHAnsi" w:hAnsiTheme="majorHAnsi" w:eastAsiaTheme="majorEastAsia"/>
      <w:kern w:val="0"/>
      <w:sz w:val="22"/>
      <w:szCs w:val="22"/>
    </w:rPr>
  </w:style>
  <w:style w:type="character" w:default="1" w:styleId="18">
    <w:name w:val="Default Paragraph Font"/>
    <w:semiHidden/>
    <w:unhideWhenUsed/>
    <w:uiPriority w:val="1"/>
  </w:style>
  <w:style w:type="table" w:default="1" w:styleId="16">
    <w:name w:val="Normal Table"/>
    <w:semiHidden/>
    <w:unhideWhenUsed/>
    <w:uiPriority w:val="99"/>
    <w:tblPr>
      <w:tblLayout w:type="fixed"/>
      <w:tblCellMar>
        <w:top w:w="0" w:type="dxa"/>
        <w:left w:w="108" w:type="dxa"/>
        <w:bottom w:w="0" w:type="dxa"/>
        <w:right w:w="108" w:type="dxa"/>
      </w:tblCellMar>
    </w:tblPr>
  </w:style>
  <w:style w:type="paragraph" w:styleId="11">
    <w:name w:val="Balloon Text"/>
    <w:basedOn w:val="1"/>
    <w:link w:val="46"/>
    <w:semiHidden/>
    <w:unhideWhenUsed/>
    <w:qFormat/>
    <w:uiPriority w:val="99"/>
    <w:rPr>
      <w:sz w:val="18"/>
      <w:szCs w:val="18"/>
    </w:rPr>
  </w:style>
  <w:style w:type="paragraph" w:styleId="12">
    <w:name w:val="footer"/>
    <w:basedOn w:val="1"/>
    <w:link w:val="45"/>
    <w:unhideWhenUsed/>
    <w:qFormat/>
    <w:uiPriority w:val="99"/>
    <w:pPr>
      <w:tabs>
        <w:tab w:val="center" w:pos="4153"/>
        <w:tab w:val="right" w:pos="8306"/>
      </w:tabs>
      <w:snapToGrid w:val="0"/>
      <w:jc w:val="left"/>
    </w:pPr>
    <w:rPr>
      <w:rFonts w:ascii="Calibri" w:hAnsi="Calibri"/>
      <w:sz w:val="18"/>
      <w:szCs w:val="18"/>
    </w:rPr>
  </w:style>
  <w:style w:type="paragraph" w:styleId="13">
    <w:name w:val="header"/>
    <w:basedOn w:val="1"/>
    <w:link w:val="44"/>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14">
    <w:name w:val="Subtitle"/>
    <w:basedOn w:val="1"/>
    <w:next w:val="1"/>
    <w:link w:val="31"/>
    <w:qFormat/>
    <w:uiPriority w:val="11"/>
    <w:pPr>
      <w:widowControl/>
      <w:spacing w:after="60"/>
      <w:jc w:val="center"/>
      <w:outlineLvl w:val="1"/>
    </w:pPr>
    <w:rPr>
      <w:rFonts w:asciiTheme="majorHAnsi" w:hAnsiTheme="majorHAnsi" w:eastAsiaTheme="majorEastAsia"/>
      <w:kern w:val="0"/>
      <w:sz w:val="24"/>
    </w:rPr>
  </w:style>
  <w:style w:type="paragraph" w:styleId="15">
    <w:name w:val="Title"/>
    <w:basedOn w:val="1"/>
    <w:next w:val="1"/>
    <w:link w:val="30"/>
    <w:qFormat/>
    <w:uiPriority w:val="10"/>
    <w:pPr>
      <w:widowControl/>
      <w:spacing w:before="240" w:after="60"/>
      <w:jc w:val="center"/>
      <w:outlineLvl w:val="0"/>
    </w:pPr>
    <w:rPr>
      <w:rFonts w:asciiTheme="majorHAnsi" w:hAnsiTheme="majorHAnsi" w:eastAsiaTheme="majorEastAsia"/>
      <w:b/>
      <w:bCs/>
      <w:kern w:val="28"/>
      <w:sz w:val="32"/>
      <w:szCs w:val="32"/>
    </w:rPr>
  </w:style>
  <w:style w:type="table" w:styleId="17">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19">
    <w:name w:val="Strong"/>
    <w:basedOn w:val="18"/>
    <w:qFormat/>
    <w:uiPriority w:val="0"/>
    <w:rPr>
      <w:b/>
      <w:bCs/>
    </w:rPr>
  </w:style>
  <w:style w:type="character" w:styleId="20">
    <w:name w:val="Emphasis"/>
    <w:basedOn w:val="18"/>
    <w:qFormat/>
    <w:uiPriority w:val="20"/>
    <w:rPr>
      <w:rFonts w:asciiTheme="minorHAnsi" w:hAnsiTheme="minorHAnsi"/>
      <w:b/>
      <w:i/>
      <w:iCs/>
    </w:rPr>
  </w:style>
  <w:style w:type="character" w:customStyle="1" w:styleId="21">
    <w:name w:val="标题 1 Char"/>
    <w:basedOn w:val="18"/>
    <w:link w:val="2"/>
    <w:qFormat/>
    <w:uiPriority w:val="9"/>
    <w:rPr>
      <w:rFonts w:asciiTheme="majorHAnsi" w:hAnsiTheme="majorHAnsi" w:eastAsiaTheme="majorEastAsia"/>
      <w:b/>
      <w:bCs/>
      <w:kern w:val="32"/>
      <w:sz w:val="32"/>
      <w:szCs w:val="32"/>
    </w:rPr>
  </w:style>
  <w:style w:type="character" w:customStyle="1" w:styleId="22">
    <w:name w:val="标题 2 Char"/>
    <w:basedOn w:val="18"/>
    <w:link w:val="3"/>
    <w:semiHidden/>
    <w:qFormat/>
    <w:uiPriority w:val="9"/>
    <w:rPr>
      <w:rFonts w:asciiTheme="majorHAnsi" w:hAnsiTheme="majorHAnsi" w:eastAsiaTheme="majorEastAsia"/>
      <w:b/>
      <w:bCs/>
      <w:i/>
      <w:iCs/>
      <w:sz w:val="28"/>
      <w:szCs w:val="28"/>
    </w:rPr>
  </w:style>
  <w:style w:type="character" w:customStyle="1" w:styleId="23">
    <w:name w:val="标题 3 Char"/>
    <w:basedOn w:val="18"/>
    <w:link w:val="4"/>
    <w:semiHidden/>
    <w:qFormat/>
    <w:uiPriority w:val="9"/>
    <w:rPr>
      <w:rFonts w:asciiTheme="majorHAnsi" w:hAnsiTheme="majorHAnsi" w:eastAsiaTheme="majorEastAsia"/>
      <w:b/>
      <w:bCs/>
      <w:sz w:val="26"/>
      <w:szCs w:val="26"/>
    </w:rPr>
  </w:style>
  <w:style w:type="character" w:customStyle="1" w:styleId="24">
    <w:name w:val="标题 4 Char"/>
    <w:basedOn w:val="18"/>
    <w:link w:val="5"/>
    <w:semiHidden/>
    <w:qFormat/>
    <w:uiPriority w:val="9"/>
    <w:rPr>
      <w:b/>
      <w:bCs/>
      <w:sz w:val="28"/>
      <w:szCs w:val="28"/>
    </w:rPr>
  </w:style>
  <w:style w:type="character" w:customStyle="1" w:styleId="25">
    <w:name w:val="标题 5 Char"/>
    <w:basedOn w:val="18"/>
    <w:link w:val="6"/>
    <w:semiHidden/>
    <w:qFormat/>
    <w:uiPriority w:val="9"/>
    <w:rPr>
      <w:b/>
      <w:bCs/>
      <w:i/>
      <w:iCs/>
      <w:sz w:val="26"/>
      <w:szCs w:val="26"/>
    </w:rPr>
  </w:style>
  <w:style w:type="character" w:customStyle="1" w:styleId="26">
    <w:name w:val="标题 6 Char"/>
    <w:basedOn w:val="18"/>
    <w:link w:val="7"/>
    <w:semiHidden/>
    <w:qFormat/>
    <w:uiPriority w:val="9"/>
    <w:rPr>
      <w:b/>
      <w:bCs/>
    </w:rPr>
  </w:style>
  <w:style w:type="character" w:customStyle="1" w:styleId="27">
    <w:name w:val="标题 7 Char"/>
    <w:basedOn w:val="18"/>
    <w:link w:val="8"/>
    <w:semiHidden/>
    <w:qFormat/>
    <w:uiPriority w:val="9"/>
    <w:rPr>
      <w:sz w:val="24"/>
      <w:szCs w:val="24"/>
    </w:rPr>
  </w:style>
  <w:style w:type="character" w:customStyle="1" w:styleId="28">
    <w:name w:val="标题 8 Char"/>
    <w:basedOn w:val="18"/>
    <w:link w:val="9"/>
    <w:semiHidden/>
    <w:qFormat/>
    <w:uiPriority w:val="9"/>
    <w:rPr>
      <w:i/>
      <w:iCs/>
      <w:sz w:val="24"/>
      <w:szCs w:val="24"/>
    </w:rPr>
  </w:style>
  <w:style w:type="character" w:customStyle="1" w:styleId="29">
    <w:name w:val="标题 9 Char"/>
    <w:basedOn w:val="18"/>
    <w:link w:val="10"/>
    <w:semiHidden/>
    <w:qFormat/>
    <w:uiPriority w:val="9"/>
    <w:rPr>
      <w:rFonts w:asciiTheme="majorHAnsi" w:hAnsiTheme="majorHAnsi" w:eastAsiaTheme="majorEastAsia"/>
    </w:rPr>
  </w:style>
  <w:style w:type="character" w:customStyle="1" w:styleId="30">
    <w:name w:val="标题 Char"/>
    <w:basedOn w:val="18"/>
    <w:link w:val="15"/>
    <w:qFormat/>
    <w:uiPriority w:val="10"/>
    <w:rPr>
      <w:rFonts w:asciiTheme="majorHAnsi" w:hAnsiTheme="majorHAnsi" w:eastAsiaTheme="majorEastAsia"/>
      <w:b/>
      <w:bCs/>
      <w:kern w:val="28"/>
      <w:sz w:val="32"/>
      <w:szCs w:val="32"/>
    </w:rPr>
  </w:style>
  <w:style w:type="character" w:customStyle="1" w:styleId="31">
    <w:name w:val="副标题 Char"/>
    <w:basedOn w:val="18"/>
    <w:link w:val="14"/>
    <w:qFormat/>
    <w:uiPriority w:val="11"/>
    <w:rPr>
      <w:rFonts w:asciiTheme="majorHAnsi" w:hAnsiTheme="majorHAnsi" w:eastAsiaTheme="majorEastAsia"/>
      <w:sz w:val="24"/>
      <w:szCs w:val="24"/>
    </w:rPr>
  </w:style>
  <w:style w:type="paragraph" w:styleId="32">
    <w:name w:val="No Spacing"/>
    <w:basedOn w:val="1"/>
    <w:qFormat/>
    <w:uiPriority w:val="1"/>
    <w:pPr>
      <w:widowControl/>
      <w:jc w:val="left"/>
    </w:pPr>
    <w:rPr>
      <w:rFonts w:asciiTheme="minorHAnsi" w:hAnsiTheme="minorHAnsi" w:eastAsiaTheme="minorEastAsia"/>
      <w:kern w:val="0"/>
      <w:sz w:val="24"/>
      <w:szCs w:val="32"/>
      <w:lang w:eastAsia="en-US" w:bidi="en-US"/>
    </w:rPr>
  </w:style>
  <w:style w:type="paragraph" w:styleId="33">
    <w:name w:val="List Paragraph"/>
    <w:basedOn w:val="1"/>
    <w:qFormat/>
    <w:uiPriority w:val="34"/>
    <w:pPr>
      <w:widowControl/>
      <w:ind w:left="720"/>
      <w:contextualSpacing/>
      <w:jc w:val="left"/>
    </w:pPr>
    <w:rPr>
      <w:rFonts w:asciiTheme="minorHAnsi" w:hAnsiTheme="minorHAnsi" w:eastAsiaTheme="minorEastAsia"/>
      <w:kern w:val="0"/>
      <w:sz w:val="24"/>
      <w:lang w:eastAsia="en-US" w:bidi="en-US"/>
    </w:rPr>
  </w:style>
  <w:style w:type="paragraph" w:styleId="34">
    <w:name w:val="Quote"/>
    <w:basedOn w:val="1"/>
    <w:next w:val="1"/>
    <w:link w:val="35"/>
    <w:qFormat/>
    <w:uiPriority w:val="29"/>
    <w:pPr>
      <w:widowControl/>
      <w:jc w:val="left"/>
    </w:pPr>
    <w:rPr>
      <w:rFonts w:asciiTheme="minorHAnsi" w:hAnsiTheme="minorHAnsi" w:eastAsiaTheme="minorEastAsia"/>
      <w:i/>
      <w:kern w:val="0"/>
      <w:sz w:val="24"/>
    </w:rPr>
  </w:style>
  <w:style w:type="character" w:customStyle="1" w:styleId="35">
    <w:name w:val="引用 Char"/>
    <w:basedOn w:val="18"/>
    <w:link w:val="34"/>
    <w:qFormat/>
    <w:uiPriority w:val="29"/>
    <w:rPr>
      <w:i/>
      <w:sz w:val="24"/>
      <w:szCs w:val="24"/>
    </w:rPr>
  </w:style>
  <w:style w:type="paragraph" w:styleId="36">
    <w:name w:val="Intense Quote"/>
    <w:basedOn w:val="1"/>
    <w:next w:val="1"/>
    <w:link w:val="37"/>
    <w:qFormat/>
    <w:uiPriority w:val="30"/>
    <w:pPr>
      <w:widowControl/>
      <w:ind w:left="720" w:right="720"/>
      <w:jc w:val="left"/>
    </w:pPr>
    <w:rPr>
      <w:rFonts w:asciiTheme="minorHAnsi" w:hAnsiTheme="minorHAnsi" w:eastAsiaTheme="minorEastAsia"/>
      <w:b/>
      <w:i/>
      <w:kern w:val="0"/>
      <w:sz w:val="24"/>
      <w:szCs w:val="22"/>
    </w:rPr>
  </w:style>
  <w:style w:type="character" w:customStyle="1" w:styleId="37">
    <w:name w:val="明显引用 Char"/>
    <w:basedOn w:val="18"/>
    <w:link w:val="36"/>
    <w:qFormat/>
    <w:uiPriority w:val="30"/>
    <w:rPr>
      <w:b/>
      <w:i/>
      <w:sz w:val="24"/>
    </w:rPr>
  </w:style>
  <w:style w:type="character" w:customStyle="1" w:styleId="38">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39">
    <w:name w:val="明显强调1"/>
    <w:basedOn w:val="18"/>
    <w:qFormat/>
    <w:uiPriority w:val="21"/>
    <w:rPr>
      <w:b/>
      <w:i/>
      <w:sz w:val="24"/>
      <w:szCs w:val="24"/>
      <w:u w:val="single"/>
    </w:rPr>
  </w:style>
  <w:style w:type="character" w:customStyle="1" w:styleId="40">
    <w:name w:val="不明显参考1"/>
    <w:basedOn w:val="18"/>
    <w:qFormat/>
    <w:uiPriority w:val="31"/>
    <w:rPr>
      <w:sz w:val="24"/>
      <w:szCs w:val="24"/>
      <w:u w:val="single"/>
    </w:rPr>
  </w:style>
  <w:style w:type="character" w:customStyle="1" w:styleId="41">
    <w:name w:val="明显参考1"/>
    <w:basedOn w:val="18"/>
    <w:qFormat/>
    <w:uiPriority w:val="32"/>
    <w:rPr>
      <w:b/>
      <w:sz w:val="24"/>
      <w:u w:val="single"/>
    </w:rPr>
  </w:style>
  <w:style w:type="character" w:customStyle="1" w:styleId="42">
    <w:name w:val="书籍标题1"/>
    <w:basedOn w:val="18"/>
    <w:qFormat/>
    <w:uiPriority w:val="33"/>
    <w:rPr>
      <w:rFonts w:asciiTheme="majorHAnsi" w:hAnsiTheme="majorHAnsi" w:eastAsiaTheme="majorEastAsia"/>
      <w:b/>
      <w:i/>
      <w:sz w:val="24"/>
      <w:szCs w:val="24"/>
    </w:rPr>
  </w:style>
  <w:style w:type="paragraph" w:customStyle="1" w:styleId="43">
    <w:name w:val="TOC 标题1"/>
    <w:basedOn w:val="2"/>
    <w:next w:val="1"/>
    <w:semiHidden/>
    <w:unhideWhenUsed/>
    <w:qFormat/>
    <w:uiPriority w:val="39"/>
    <w:pPr>
      <w:outlineLvl w:val="9"/>
    </w:pPr>
    <w:rPr>
      <w:lang w:eastAsia="en-US" w:bidi="en-US"/>
    </w:rPr>
  </w:style>
  <w:style w:type="character" w:customStyle="1" w:styleId="44">
    <w:name w:val="页眉 Char"/>
    <w:basedOn w:val="18"/>
    <w:link w:val="13"/>
    <w:qFormat/>
    <w:uiPriority w:val="99"/>
    <w:rPr>
      <w:rFonts w:ascii="Calibri" w:hAnsi="Calibri" w:eastAsia="宋体"/>
      <w:kern w:val="2"/>
      <w:sz w:val="18"/>
      <w:szCs w:val="18"/>
    </w:rPr>
  </w:style>
  <w:style w:type="character" w:customStyle="1" w:styleId="45">
    <w:name w:val="页脚 Char"/>
    <w:basedOn w:val="18"/>
    <w:link w:val="12"/>
    <w:qFormat/>
    <w:uiPriority w:val="99"/>
    <w:rPr>
      <w:rFonts w:ascii="Calibri" w:hAnsi="Calibri" w:eastAsia="宋体"/>
      <w:kern w:val="2"/>
      <w:sz w:val="18"/>
      <w:szCs w:val="18"/>
    </w:rPr>
  </w:style>
  <w:style w:type="character" w:customStyle="1" w:styleId="46">
    <w:name w:val="批注框文本 Char"/>
    <w:basedOn w:val="18"/>
    <w:link w:val="11"/>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AC8D1C95289B424182C977C1902B2A2F</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2910f2-a3dd-4642-8425-b53e5baa2ab7}">
  <ds:schemaRefs/>
</ds:datastoreItem>
</file>

<file path=docProps/app.xml><?xml version="1.0" encoding="utf-8"?>
<Properties xmlns="http://schemas.openxmlformats.org/officeDocument/2006/extended-properties" xmlns:vt="http://schemas.openxmlformats.org/officeDocument/2006/docPropsVTypes">
  <Template>Normal</Template>
  <Company>市财政资金综合评价中心</Company>
  <Pages>3</Pages>
  <Words>98</Words>
  <Characters>559</Characters>
  <Lines>4</Lines>
  <Paragraphs>1</Paragraphs>
  <TotalTime>46</TotalTime>
  <ScaleCrop>false</ScaleCrop>
  <LinksUpToDate>false</LinksUpToDate>
  <CharactersWithSpaces>656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2025-04-28T05:31:00Z</dcterms:created>
  <dc:creator>赵 恺_xFF08_预算处_xFF09_</dc:creator>
  <cp:lastModifiedBy>Dell</cp:lastModifiedBy>
  <cp:lastPrinted>2018-12-31T10:56:00Z</cp:lastPrinted>
  <dcterms:modified xsi:type="dcterms:W3CDTF">2025-09-26T04:01:09Z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AC8D1C95289B424182C977C1902B2A2F</vt:lpwstr>
  </property>
</Properties>
</file>