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w:t>
      </w:r>
      <w:r>
        <w:rPr>
          <w:rFonts w:eastAsia="仿宋"/>
          <w:kern w:val="0"/>
          <w:sz w:val="32"/>
          <w:szCs w:val="32"/>
        </w:rPr>
        <w:t xml:space="preserve">2</w:t>
      </w:r>
      <w:r>
        <w:rPr>
          <w:rFonts w:ascii="仿宋" w:eastAsia="仿宋" w:hAnsi="仿宋" w:cs="宋体" w:hint="eastAsia"/>
          <w:kern w:val="0"/>
          <w:sz w:val="32"/>
          <w:szCs w:val="32"/>
        </w:rPr>
        <w:t xml:space="preserve">：</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60" w:lineRule="exact"/>
        <w:jc w:val="center"/>
        <w:rPr>
          <w:rFonts w:ascii="方正小标宋_GBK" w:eastAsia="方正小标宋_GBK" w:hAnsi="华文中宋" w:cs="宋体"/>
          <w:b/>
          <w:kern w:val="0"/>
          <w:sz w:val="52"/>
          <w:szCs w:val="52"/>
        </w:rPr>
      </w:pPr>
      <w:r>
        <w:rPr>
          <w:rFonts w:ascii="方正小标宋_GBK" w:eastAsia="方正小标宋_GBK" w:hAnsi="华文中宋" w:cs="宋体" w:hint="eastAsia"/>
          <w:b/>
          <w:kern w:val="0"/>
          <w:sz w:val="52"/>
          <w:szCs w:val="52"/>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   </w:t>
      </w:r>
      <w:r>
        <w:rPr>
          <w:rStyle w:val="Strong"/>
          <w:rFonts w:eastAsia="楷体"/>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spacing w:val="-4"/>
          <w:sz w:val="32"/>
          <w:szCs w:val="32"/>
        </w:rPr>
        <w:t xml:space="preserve">非法集资平台运维费</w:t>
      </w:r>
    </w:p>
    <w:p>
      <w:pPr>
        <w:spacing w:line="540" w:lineRule="exact"/>
        <w:ind w:firstLine="567"/>
        <w:rPr>
          <w:rFonts w:ascii="楷体" w:eastAsia="楷体" w:hAnsi="楷体"/>
          <w:b/>
          <w:bCs/>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spacing w:val="-4"/>
          <w:sz w:val="28"/>
          <w:szCs w:val="28"/>
        </w:rPr>
        <w:t xml:space="preserve">中共乌鲁木齐市委员会金融委员会办公室</w:t>
      </w:r>
    </w:p>
    <w:p>
      <w:pPr>
        <w:spacing w:line="540" w:lineRule="exact"/>
        <w:ind w:firstLine="900" w:firstLineChars="250"/>
        <w:rPr>
          <w:rFonts w:ascii="楷体" w:eastAsia="楷体" w:hAnsi="楷体"/>
          <w:b/>
          <w:bCs/>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spacing w:val="-4"/>
          <w:sz w:val="28"/>
          <w:szCs w:val="28"/>
        </w:rPr>
        <w:t xml:space="preserve">中共乌鲁木齐市委员会金融委员会办公室</w:t>
      </w:r>
    </w:p>
    <w:p>
      <w:pPr>
        <w:spacing w:line="540" w:lineRule="exact"/>
        <w:ind w:firstLine="900" w:firstLineChars="250"/>
        <w:rPr>
          <w:rFonts w:ascii="楷体" w:eastAsia="楷体" w:hAnsi="楷体"/>
          <w:b/>
          <w:bCs/>
          <w:spacing w:val="-4"/>
          <w:sz w:val="32"/>
          <w:szCs w:val="32"/>
        </w:rPr>
      </w:pPr>
      <w:r>
        <w:rPr>
          <w:rFonts w:eastAsia="仿宋_GB2312" w:hAnsi="宋体" w:cs="宋体" w:hint="eastAsia"/>
          <w:kern w:val="0"/>
          <w:sz w:val="36"/>
          <w:szCs w:val="36"/>
        </w:rPr>
        <w:t xml:space="preserve">项目负责人（签章）：</w:t>
      </w:r>
      <w:r>
        <w:rPr>
          <w:rStyle w:val="Strong"/>
          <w:rFonts w:ascii="楷体" w:eastAsia="楷体" w:hAnsi="楷体" w:hint="eastAsia"/>
          <w:spacing w:val="-4"/>
          <w:sz w:val="32"/>
          <w:szCs w:val="32"/>
        </w:rPr>
        <w:t xml:space="preserve">肖宇</w:t>
      </w:r>
    </w:p>
    <w:p>
      <w:pPr>
        <w:spacing w:line="540" w:lineRule="exact"/>
        <w:ind w:left="273" w:firstLine="567"/>
        <w:rPr>
          <w:rStyle w:val="Strong"/>
          <w:rFonts w:ascii="楷体" w:eastAsia="楷体" w:hAnsi="楷体"/>
          <w:spacing w:val="-4"/>
          <w:sz w:val="32"/>
          <w:szCs w:val="32"/>
        </w:rPr>
      </w:pPr>
      <w:r>
        <w:rPr>
          <w:rFonts w:eastAsia="仿宋_GB2312" w:hAnsi="宋体" w:cs="宋体" w:hint="eastAsia"/>
          <w:kern w:val="0"/>
          <w:sz w:val="36"/>
          <w:szCs w:val="36"/>
        </w:rPr>
        <w:t xml:space="preserve">填报时间：</w:t>
      </w:r>
      <w:r>
        <w:rPr>
          <w:rStyle w:val="Strong"/>
          <w:rFonts w:eastAsia="楷体"/>
          <w:spacing w:val="-4"/>
          <w:sz w:val="32"/>
          <w:szCs w:val="32"/>
        </w:rPr>
        <w:t xml:space="preserve">2025年05月06日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spacing w:val="-4"/>
          <w:sz w:val="32"/>
          <w:szCs w:val="32"/>
        </w:rPr>
      </w:pP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一、基本情况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（一）项目概况</w:t>
      </w:r>
    </w:p>
    <w:p>
      <w:pPr>
        <w:spacing w:line="540" w:lineRule="exact"/>
        <w:ind w:firstLine="640" w:firstLineChars="200"/>
        <w:rPr>
          <w:rStyle w:val="Strong"/>
          <w:rFonts w:eastAsia="楷体"/>
          <w:b w:val="0"/>
          <w:bCs w:val="0"/>
          <w:spacing w:val="-4"/>
          <w:sz w:val="32"/>
          <w:szCs w:val="32"/>
        </w:rPr>
      </w:pPr>
      <w:r>
        <w:rPr>
          <w:rStyle w:val="Strong"/>
          <w:rFonts w:eastAsia="楷体"/>
          <w:b w:val="0"/>
          <w:bCs w:val="0"/>
          <w:spacing w:val="-4"/>
          <w:sz w:val="32"/>
          <w:szCs w:val="32"/>
        </w:rPr>
        <w:t xml:space="preserve">（一）项目概况：</w:t>
      </w:r>
      <w:r>
        <w:rPr>
          <w:rFonts w:eastAsia="楷体"/>
          <w:b w:val="0"/>
          <w:bCs w:val="0"/>
          <w:spacing w:val="-4"/>
          <w:sz w:val="32"/>
          <w:szCs w:val="32"/>
        </w:rPr>
        <w:br/>
      </w:r>
      <w:r>
        <w:rPr>
          <w:rStyle w:val="Strong"/>
          <w:rFonts w:eastAsia="楷体"/>
          <w:b w:val="0"/>
          <w:bCs w:val="0"/>
          <w:spacing w:val="-4"/>
          <w:sz w:val="32"/>
          <w:szCs w:val="32"/>
        </w:rPr>
        <w:t xml:space="preserve">1．项目背景、主要内容及实施情况</w:t>
      </w:r>
      <w:r>
        <w:rPr>
          <w:rFonts w:eastAsia="楷体"/>
          <w:b w:val="0"/>
          <w:bCs w:val="0"/>
          <w:spacing w:val="-4"/>
          <w:sz w:val="32"/>
          <w:szCs w:val="32"/>
        </w:rPr>
        <w:br/>
      </w:r>
      <w:r>
        <w:rPr>
          <w:rStyle w:val="Strong"/>
          <w:rFonts w:eastAsia="楷体"/>
          <w:b w:val="0"/>
          <w:bCs w:val="0"/>
          <w:spacing w:val="-4"/>
          <w:sz w:val="32"/>
          <w:szCs w:val="32"/>
        </w:rPr>
        <w:t xml:space="preserve">该项目实施背景：优化技术架构和提升运维团队的技术水平，降低平台的运营成本，提高平台的运行速度和稳定性。通过系统数据分析、云计算等技术整合政务、监管、互联网公开数据等，并结合非法集资的潜在特点建立风险监测预警模型，实时监测数据中蕴藏的业务偏离、关联风险、宣传诱导、司法风险、经营风险、负面舆情等潜在非法集资风险，并对风险点进行综合量化评估，当综合风险指数达到一定阀值时进行预警，并具有举报上报、动态跟踪、日志管理、内部办公，与国家平台互联，协同处置功能。</w:t>
      </w:r>
      <w:r>
        <w:rPr>
          <w:rFonts w:eastAsia="楷体"/>
          <w:b w:val="0"/>
          <w:bCs w:val="0"/>
          <w:spacing w:val="-4"/>
          <w:sz w:val="32"/>
          <w:szCs w:val="32"/>
        </w:rPr>
        <w:br/>
      </w:r>
      <w:r>
        <w:rPr>
          <w:rStyle w:val="Strong"/>
          <w:rFonts w:eastAsia="楷体"/>
          <w:b w:val="0"/>
          <w:bCs w:val="0"/>
          <w:spacing w:val="-4"/>
          <w:sz w:val="32"/>
          <w:szCs w:val="32"/>
        </w:rPr>
        <w:t xml:space="preserve">项目2024年的主要实施内容：①平台纳入监测企业数为3万;②平台操作维护次数为30次；③筛查风险企业数为50家；④覆盖区域为6个。</w:t>
      </w:r>
      <w:r>
        <w:rPr>
          <w:rFonts w:eastAsia="楷体"/>
          <w:b w:val="0"/>
          <w:bCs w:val="0"/>
          <w:spacing w:val="-4"/>
          <w:sz w:val="32"/>
          <w:szCs w:val="32"/>
        </w:rPr>
        <w:br/>
      </w:r>
      <w:r>
        <w:rPr>
          <w:rStyle w:val="Strong"/>
          <w:rFonts w:eastAsia="楷体"/>
          <w:b w:val="0"/>
          <w:bCs w:val="0"/>
          <w:spacing w:val="-4"/>
          <w:sz w:val="32"/>
          <w:szCs w:val="32"/>
        </w:rPr>
        <w:t xml:space="preserve">实际完成情况为：①平台纳入监测企业数年初目标值为3万，实际完成3.14万家，完成率为104.67%;②按照年初计划标准，平台操作维护次数为30次，实际完成30次，完成率为100%；③筛查风险企业数为50家，实际完成82家，完成率为164%；④覆盖区域为6个，实际完成10个，完成率为159%；⑤平台监测企业覆盖率达到100%，实际完成值为100%；⑥平台稳定性达到100%,实际完成值为100%。优化了技术架构和提升运维团队的技术水平，降低了平台的运营成本，提高了平台的运行速度和稳定性。截至2024年12月31日，已完成平台纳入企业的监测，平台的相关维护以及筛查风险企业的工作，覆盖区域达到10个。优化技术架构和提升运维团队的技术水平，降低平台的运营成本，提高平台的运行速度和稳定性。</w:t>
      </w:r>
      <w:r>
        <w:rPr>
          <w:rFonts w:eastAsia="楷体"/>
          <w:b w:val="0"/>
          <w:bCs w:val="0"/>
          <w:spacing w:val="-4"/>
          <w:sz w:val="32"/>
          <w:szCs w:val="32"/>
        </w:rPr>
        <w:br/>
      </w:r>
      <w:r>
        <w:rPr>
          <w:rStyle w:val="Strong"/>
          <w:rFonts w:eastAsia="楷体"/>
          <w:b w:val="0"/>
          <w:bCs w:val="0"/>
          <w:spacing w:val="-4"/>
          <w:sz w:val="32"/>
          <w:szCs w:val="32"/>
        </w:rPr>
        <w:t xml:space="preserve">2.资金投入和使用情况</w:t>
      </w:r>
      <w:r>
        <w:rPr>
          <w:rFonts w:eastAsia="楷体"/>
          <w:b w:val="0"/>
          <w:bCs w:val="0"/>
          <w:spacing w:val="-4"/>
          <w:sz w:val="32"/>
          <w:szCs w:val="32"/>
        </w:rPr>
        <w:br/>
      </w:r>
      <w:r>
        <w:rPr>
          <w:rStyle w:val="Strong"/>
          <w:rFonts w:eastAsia="楷体"/>
          <w:b w:val="0"/>
          <w:bCs w:val="0"/>
          <w:spacing w:val="-4"/>
          <w:sz w:val="32"/>
          <w:szCs w:val="32"/>
        </w:rPr>
        <w:t xml:space="preserve">该项目资金投入情况：经乌财行〔2024〕203号关于市本级机构改革部门（单位）调整支出预算批复文件批准，项目系2024年本级资金，共安排预算78万元，于2024年年初部分预算批复项目，年中无资金调整情况。</w:t>
      </w:r>
      <w:r>
        <w:rPr>
          <w:rFonts w:eastAsia="楷体"/>
          <w:b w:val="0"/>
          <w:bCs w:val="0"/>
          <w:spacing w:val="-4"/>
          <w:sz w:val="32"/>
          <w:szCs w:val="32"/>
        </w:rPr>
        <w:br/>
      </w:r>
      <w:r>
        <w:rPr>
          <w:rStyle w:val="Strong"/>
          <w:rFonts w:eastAsia="楷体"/>
          <w:b w:val="0"/>
          <w:bCs w:val="0"/>
          <w:spacing w:val="-4"/>
          <w:sz w:val="32"/>
          <w:szCs w:val="32"/>
        </w:rPr>
        <w:t xml:space="preserve">该项目资金使用情况：项目总预算78万元，全年执行数78万元，执行率100%，资金投入包括财平台服务费78万元，执行数78万元，执行率100%。</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（二）项目绩效目标</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（二）项目绩效目标：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效益指标），以准确、清晰地反映财政资金在使用期所能达到的预期产出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该项目为经常性项目。</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总体绩效目标：通过优化技术架构，引入微服务与容器化部署，实现资源动态分配，同时强化运维团队技术培训，搭建自动化监控与故障预警体系。此举使平台硬件成本降低，核心业务响应速度提升，系统故障率同比下降，整体运行稳定性显著增强，形成“架构高效、运维智能”的可持续运营模式。</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阶段性目标为：在2024年计划完成①平台纳入监测企业数3.14万家;②平台操作维护次数完成30次；③筛查风险企业数完成82家；④覆盖区域完成10个。通过系统数据分析、云计算等技术整合政务、监管、互联网公开数据等，并结合非法集资的潜在特点建立风险监测预警模型，实时监测数据中蕴藏的业务偏离、关联风险、宣传诱导、司法风险、经营风险、负面舆情等潜在非法集资风险，并对风险点进行综合量化评估，当综合风险指数达到一定阀值时进行预警，并具有举报上报、动态跟踪、日志管理、内部办公，与国家平台互联，协同处置功能。</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（一）绩效评价目的、对象和范围</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（一）绩效评价目的、对象和范围</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1.绩效评价完整性</w:t>
      </w:r>
      <w:r>
        <w:rPr>
          <w:rFonts w:eastAsia="楷体" w:hint="eastAsia"/>
          <w:b w:val="0"/>
          <w:bCs w:val="0"/>
          <w:spacing w:val="-4"/>
          <w:sz w:val="32"/>
          <w:szCs w:val="32"/>
        </w:rPr>
        <w:br/>
      </w:r>
      <w:r>
        <w:rPr>
          <w:rStyle w:val="Strong"/>
          <w:rFonts w:eastAsia="楷体" w:hint="eastAsia"/>
          <w:b w:val="0"/>
          <w:bCs w:val="0"/>
          <w:spacing w:val="-4"/>
          <w:sz w:val="32"/>
          <w:szCs w:val="32"/>
        </w:rPr>
        <w:t xml:space="preserve">首先，在描述项目的目标，范围和要求方面，该项目的绩效评价指标体系能够全面体现项目的核心目标。项目该项目旨在通过通过平台优化了技术架构和提升运维团队的技术水平，降低了平台的运营成本，提高了平台的运行速度和稳定性。项目的核心目标是通过平台实时做到对项目资金的监控和跟踪。同时，项目明确了平台纳入监测企业数、平台操作指导维护次数等具体指标，这些指标构成了项目的完整性和要求，确保了绩效评价的全面性和准确性。</w:t>
      </w:r>
      <w:r>
        <w:rPr>
          <w:rFonts w:eastAsia="楷体" w:hint="eastAsia"/>
          <w:b w:val="0"/>
          <w:bCs w:val="0"/>
          <w:spacing w:val="-4"/>
          <w:sz w:val="32"/>
          <w:szCs w:val="32"/>
        </w:rPr>
        <w:br/>
      </w:r>
      <w:r>
        <w:rPr>
          <w:rStyle w:val="Strong"/>
          <w:rFonts w:eastAsia="楷体" w:hint="eastAsia"/>
          <w:b w:val="0"/>
          <w:bCs w:val="0"/>
          <w:spacing w:val="-4"/>
          <w:sz w:val="32"/>
          <w:szCs w:val="32"/>
        </w:rPr>
        <w:t xml:space="preserve">其次，应分析项目的计划和执行过程方面，项目团队制定了详细的实施计划，例如平台纳入监测企业数、平台操作指导维护次数等，并严格按照计划推进项目的执行。在项目实施前，严格按照施工合同约定制定了详细的资金申请计划，并严格按照计划进行执行。截至目前，已完成平台纳入监测企业数、平台操作指导维护次数等数据指标工作。</w:t>
      </w:r>
      <w:r>
        <w:rPr>
          <w:rFonts w:eastAsia="楷体" w:hint="eastAsia"/>
          <w:b w:val="0"/>
          <w:bCs w:val="0"/>
          <w:spacing w:val="-4"/>
          <w:sz w:val="32"/>
          <w:szCs w:val="32"/>
        </w:rPr>
        <w:br/>
      </w:r>
      <w:r>
        <w:rPr>
          <w:rStyle w:val="Strong"/>
          <w:rFonts w:eastAsia="楷体" w:hint="eastAsia"/>
          <w:b w:val="0"/>
          <w:bCs w:val="0"/>
          <w:spacing w:val="-4"/>
          <w:sz w:val="32"/>
          <w:szCs w:val="32"/>
        </w:rPr>
        <w:t xml:space="preserve">最后，在评价数据的来源，采集方面，项目团队注重数据的准确性和完整性。评价数据主要来源于前期目标的规划。为确保数据的可靠性，项目团队采取了多种数据采集方式，包括数据填报、系统监测等。</w:t>
      </w:r>
      <w:r>
        <w:rPr>
          <w:rFonts w:eastAsia="楷体" w:hint="eastAsia"/>
          <w:b w:val="0"/>
          <w:bCs w:val="0"/>
          <w:spacing w:val="-4"/>
          <w:sz w:val="32"/>
          <w:szCs w:val="32"/>
        </w:rPr>
        <w:br/>
      </w:r>
      <w:r>
        <w:rPr>
          <w:rStyle w:val="Strong"/>
          <w:rFonts w:eastAsia="楷体" w:hint="eastAsia"/>
          <w:b w:val="0"/>
          <w:bCs w:val="0"/>
          <w:spacing w:val="-4"/>
          <w:sz w:val="32"/>
          <w:szCs w:val="32"/>
        </w:rPr>
        <w:t xml:space="preserve">2.评价目的</w:t>
      </w:r>
      <w:r>
        <w:rPr>
          <w:rFonts w:eastAsia="楷体" w:hint="eastAsia"/>
          <w:b w:val="0"/>
          <w:bCs w:val="0"/>
          <w:spacing w:val="-4"/>
          <w:sz w:val="32"/>
          <w:szCs w:val="32"/>
        </w:rPr>
        <w:br/>
      </w:r>
      <w:r>
        <w:rPr>
          <w:rStyle w:val="Strong"/>
          <w:rFonts w:eastAsia="楷体" w:hint="eastAsia"/>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非法集资平台运维费的实施情况，并考察项目实施过程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（2）通过评价，客观公正反映项目立项科学性、项目管理规范性、项目实施有效性和项目效果，总结项目实施的经验，发现项目实施过程中存在的问题，提高财政资金使用效益。</w:t>
      </w:r>
      <w:r>
        <w:rPr>
          <w:rFonts w:eastAsia="楷体" w:hint="eastAsia"/>
          <w:b w:val="0"/>
          <w:bCs w:val="0"/>
          <w:spacing w:val="-4"/>
          <w:sz w:val="32"/>
          <w:szCs w:val="32"/>
        </w:rPr>
        <w:br/>
      </w:r>
      <w:r>
        <w:rPr>
          <w:rStyle w:val="Strong"/>
          <w:rFonts w:eastAsia="楷体" w:hint="eastAsia"/>
          <w:b w:val="0"/>
          <w:bCs w:val="0"/>
          <w:spacing w:val="-4"/>
          <w:sz w:val="32"/>
          <w:szCs w:val="32"/>
        </w:rPr>
        <w:t xml:space="preserve">3.评价对象</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（1）绩效评价的对象：非法集资平台运维费</w:t>
      </w:r>
      <w:r>
        <w:rPr>
          <w:rFonts w:eastAsia="楷体" w:hint="eastAsia"/>
          <w:b w:val="0"/>
          <w:bCs w:val="0"/>
          <w:spacing w:val="-4"/>
          <w:sz w:val="32"/>
          <w:szCs w:val="32"/>
        </w:rPr>
        <w:br/>
      </w:r>
      <w:r>
        <w:rPr>
          <w:rStyle w:val="Strong"/>
          <w:rFonts w:eastAsia="楷体" w:hint="eastAsia"/>
          <w:b w:val="0"/>
          <w:bCs w:val="0"/>
          <w:spacing w:val="-4"/>
          <w:sz w:val="32"/>
          <w:szCs w:val="32"/>
        </w:rPr>
        <w:t xml:space="preserve">4.绩效评价范围</w:t>
      </w:r>
      <w:r>
        <w:rPr>
          <w:rFonts w:eastAsia="楷体" w:hint="eastAsia"/>
          <w:b w:val="0"/>
          <w:bCs w:val="0"/>
          <w:spacing w:val="-4"/>
          <w:sz w:val="32"/>
          <w:szCs w:val="32"/>
        </w:rPr>
        <w:br/>
      </w:r>
      <w:r>
        <w:rPr>
          <w:rStyle w:val="Strong"/>
          <w:rFonts w:eastAsia="楷体" w:hint="eastAsia"/>
          <w:b w:val="0"/>
          <w:bCs w:val="0"/>
          <w:spacing w:val="-4"/>
          <w:sz w:val="32"/>
          <w:szCs w:val="32"/>
        </w:rPr>
        <w:t xml:space="preserve">1.时间范围：2024年1月1日至2024年12月31日。</w:t>
      </w:r>
      <w:r>
        <w:rPr>
          <w:rFonts w:eastAsia="楷体" w:hint="eastAsia"/>
          <w:b w:val="0"/>
          <w:bCs w:val="0"/>
          <w:spacing w:val="-4"/>
          <w:sz w:val="32"/>
          <w:szCs w:val="32"/>
        </w:rPr>
        <w:br/>
      </w:r>
      <w:r>
        <w:rPr>
          <w:rStyle w:val="Strong"/>
          <w:rFonts w:eastAsia="楷体" w:hint="eastAsia"/>
          <w:b w:val="0"/>
          <w:bCs w:val="0"/>
          <w:spacing w:val="-4"/>
          <w:sz w:val="32"/>
          <w:szCs w:val="32"/>
        </w:rPr>
        <w:t xml:space="preserve">2.项目范围：非法集资平台运维费是一项旨在该项目旨在通过优化技术架构和提升运维团队的技术水平，降低平台的运营成本，提高平台的运行速度和稳定性。项目的核心目标是通过平台实时做到对项目资金的监控和跟踪。项目预算为78万。项目设定了明确的目标，包括平台纳入监测企业数、平台操作指导维护次数等具体指标。</w:t>
      </w:r>
      <w:r>
        <w:rPr>
          <w:rFonts w:eastAsia="楷体" w:hint="eastAsia"/>
          <w:b w:val="0"/>
          <w:bCs w:val="0"/>
          <w:spacing w:val="-4"/>
          <w:sz w:val="32"/>
          <w:szCs w:val="32"/>
        </w:rPr>
        <w:br/>
      </w:r>
      <w:r>
        <w:rPr>
          <w:rStyle w:val="Strong"/>
          <w:rFonts w:eastAsia="楷体" w:hint="eastAsia"/>
          <w:b w:val="0"/>
          <w:bCs w:val="0"/>
          <w:spacing w:val="-4"/>
          <w:sz w:val="32"/>
          <w:szCs w:val="32"/>
        </w:rPr>
        <w:t xml:space="preserve">评价工作的开展情况：为确保项目的顺利实施和高效管理，评价工作自项目启动之初便同步展开。评价团队对项目的进度，资金使用，质量控制等方面进行了全面的跟踪和评估。通过定期的项目进展报告，现场考察以及专家评审等方式，评价工作确保了项目目标的顺利实现。</w:t>
      </w:r>
      <w:r>
        <w:rPr>
          <w:rFonts w:eastAsia="楷体" w:hint="eastAsia"/>
          <w:b w:val="0"/>
          <w:bCs w:val="0"/>
          <w:spacing w:val="-4"/>
          <w:sz w:val="32"/>
          <w:szCs w:val="32"/>
        </w:rPr>
        <w:br/>
      </w:r>
      <w:r>
        <w:rPr>
          <w:rStyle w:val="Strong"/>
          <w:rFonts w:eastAsia="楷体" w:hint="eastAsia"/>
          <w:b w:val="0"/>
          <w:bCs w:val="0"/>
          <w:spacing w:val="-4"/>
          <w:sz w:val="32"/>
          <w:szCs w:val="32"/>
        </w:rPr>
        <w:t xml:space="preserve">项目实现的产出情况：根据评价结果，项目已按照计划完成了平台纳入监测企业数、平台操作指导维护次数等具体指标相关工作。</w:t>
      </w:r>
      <w:r>
        <w:rPr>
          <w:rFonts w:eastAsia="楷体" w:hint="eastAsia"/>
          <w:b w:val="0"/>
          <w:bCs w:val="0"/>
          <w:spacing w:val="-4"/>
          <w:sz w:val="32"/>
          <w:szCs w:val="32"/>
        </w:rPr>
        <w:br/>
      </w:r>
      <w:r>
        <w:rPr>
          <w:rStyle w:val="Strong"/>
          <w:rFonts w:eastAsia="楷体" w:hint="eastAsia"/>
          <w:b w:val="0"/>
          <w:bCs w:val="0"/>
          <w:spacing w:val="-4"/>
          <w:sz w:val="32"/>
          <w:szCs w:val="32"/>
        </w:rPr>
        <w:t xml:space="preserve">取得的效益情况：2024年我单位实际完成平台纳入监测企业实际完成3.14万家;平台操作维护次数实际完成30次；筛查风险企业数实际完成82家；覆盖区域实际完成10个；平台监测企业覆盖率实际完成值为100%；平台稳定性实际完成值为100%。项目设定的所有目标值均已顺利达成。这一成效不仅显著压缩了操作人员的工作时间成本，通过流程优化与技术赋能，使工作效率提升约40%，工作质量也迈上了新台阶，各类任务完成的精准度与规范性显著增强。与此同时，依托智能化监测体系与动态监管机制的完善，对涉嫌非法集资项目的筛查、预警与干预能力得到进一步强化，在源头防控与风险排查环节构筑起更严密的监管屏障，为维护金融市场秩序提供了坚实保障。</w:t>
      </w:r>
      <w:r>
        <w:rPr>
          <w:rFonts w:eastAsia="楷体" w:hint="eastAsia"/>
          <w:b w:val="0"/>
          <w:bCs w:val="0"/>
          <w:spacing w:val="-4"/>
          <w:sz w:val="32"/>
          <w:szCs w:val="32"/>
        </w:rPr>
        <w:br/>
      </w:r>
      <w:r>
        <w:rPr>
          <w:rStyle w:val="Strong"/>
          <w:rFonts w:eastAsia="楷体" w:hint="eastAsia"/>
          <w:b w:val="0"/>
          <w:bCs w:val="0"/>
          <w:spacing w:val="-4"/>
          <w:sz w:val="32"/>
          <w:szCs w:val="32"/>
        </w:rPr>
        <w:t xml:space="preserve">主要经验及做法：在项目实施的过程中，明确的项目目标和合理的预算安排是项目成功的关键；科学的项目管理和有限的团队协助是确保项目进度和质量的重要保障；定期的评估和反馈机制有助于及时发现问题并进行调整。</w:t>
      </w:r>
      <w:r>
        <w:rPr>
          <w:rFonts w:eastAsia="楷体" w:hint="eastAsia"/>
          <w:b w:val="0"/>
          <w:bCs w:val="0"/>
          <w:spacing w:val="-4"/>
          <w:sz w:val="32"/>
          <w:szCs w:val="32"/>
        </w:rPr>
        <w:br/>
      </w:r>
      <w:r>
        <w:rPr>
          <w:rStyle w:val="Strong"/>
          <w:rFonts w:eastAsia="楷体" w:hint="eastAsia"/>
          <w:b w:val="0"/>
          <w:bCs w:val="0"/>
          <w:spacing w:val="-4"/>
          <w:sz w:val="32"/>
          <w:szCs w:val="32"/>
        </w:rPr>
        <w:t xml:space="preserve">存在的问题及原因分析：尽管项目总体进展顺利，但在实施过程中也暴露了一些问题。精准推送有非法金融活动风险的企业信息中，企业数据据更新不及时。部分被注销、吊销企业仍在监测中，部分企业变更信息后仍显示原有信息。经过分析，这主要是系统版本没有更新的原因导致。</w:t>
      </w:r>
      <w:r>
        <w:rPr>
          <w:rFonts w:eastAsia="楷体" w:hint="eastAsia"/>
          <w:b w:val="0"/>
          <w:bCs w:val="0"/>
          <w:spacing w:val="-4"/>
          <w:sz w:val="32"/>
          <w:szCs w:val="32"/>
        </w:rPr>
        <w:br/>
      </w:r>
      <w:r>
        <w:rPr>
          <w:rStyle w:val="Strong"/>
          <w:rFonts w:eastAsia="楷体" w:hint="eastAsia"/>
          <w:b w:val="0"/>
          <w:bCs w:val="0"/>
          <w:spacing w:val="-4"/>
          <w:sz w:val="32"/>
          <w:szCs w:val="32"/>
        </w:rPr>
        <w:t xml:space="preserve">综合性价结论：非法集资平台运维费在预算范围内基本成功完成了各项任务，基本实现了预定的目标值。项目在提升工作效率和质量方面取得了显著的成效，为促进与其他单位的合作与交流，为未来的研究合作奠定了基础。虽然存在一些问题，但通过总结经验并加强改进措施，可以在未来的工作中进一步提升项目的管理水平和实施效果。</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（二）绩效评价原则、评价指标体系、评价方法、评价标准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（二）绩效评价原则、指标体系、方法及标准</w:t>
      </w:r>
      <w:r>
        <w:rPr>
          <w:rFonts w:eastAsia="楷体" w:hint="eastAsia"/>
          <w:b w:val="0"/>
          <w:bCs w:val="0"/>
          <w:spacing w:val="-4"/>
          <w:sz w:val="32"/>
          <w:szCs w:val="32"/>
        </w:rPr>
        <w:br/>
      </w:r>
      <w:r>
        <w:rPr>
          <w:rStyle w:val="Strong"/>
          <w:rFonts w:eastAsia="楷体" w:hint="eastAsia"/>
          <w:b w:val="0"/>
          <w:bCs w:val="0"/>
          <w:spacing w:val="-4"/>
          <w:sz w:val="32"/>
          <w:szCs w:val="32"/>
        </w:rPr>
        <w:t xml:space="preserve">1.评价原则</w:t>
      </w:r>
      <w:r>
        <w:rPr>
          <w:rFonts w:eastAsia="楷体" w:hint="eastAsia"/>
          <w:b w:val="0"/>
          <w:bCs w:val="0"/>
          <w:spacing w:val="-4"/>
          <w:sz w:val="32"/>
          <w:szCs w:val="32"/>
        </w:rPr>
        <w:br/>
      </w:r>
      <w:r>
        <w:rPr>
          <w:rStyle w:val="Strong"/>
          <w:rFonts w:eastAsia="楷体" w:hint="eastAsia"/>
          <w:b w:val="0"/>
          <w:bCs w:val="0"/>
          <w:spacing w:val="-4"/>
          <w:sz w:val="32"/>
          <w:szCs w:val="32"/>
        </w:rPr>
        <w:t xml:space="preserve">（一）科学公正。绩效评价应当运用科学合理的方法，按照规范的程序，对项目绩效进行客观、公正的反映。</w:t>
      </w:r>
      <w:r>
        <w:rPr>
          <w:rFonts w:eastAsia="楷体" w:hint="eastAsia"/>
          <w:b w:val="0"/>
          <w:bCs w:val="0"/>
          <w:spacing w:val="-4"/>
          <w:sz w:val="32"/>
          <w:szCs w:val="32"/>
        </w:rPr>
        <w:br/>
      </w:r>
      <w:r>
        <w:rPr>
          <w:rStyle w:val="Strong"/>
          <w:rFonts w:eastAsia="楷体" w:hint="eastAsia"/>
          <w:b w:val="0"/>
          <w:bCs w:val="0"/>
          <w:spacing w:val="-4"/>
          <w:sz w:val="32"/>
          <w:szCs w:val="32"/>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eastAsia="楷体" w:hint="eastAsia"/>
          <w:b w:val="0"/>
          <w:bCs w:val="0"/>
          <w:spacing w:val="-4"/>
          <w:sz w:val="32"/>
          <w:szCs w:val="32"/>
        </w:rPr>
        <w:br/>
      </w:r>
      <w:r>
        <w:rPr>
          <w:rStyle w:val="Strong"/>
          <w:rFonts w:eastAsia="楷体" w:hint="eastAsia"/>
          <w:b w:val="0"/>
          <w:bCs w:val="0"/>
          <w:spacing w:val="-4"/>
          <w:sz w:val="32"/>
          <w:szCs w:val="32"/>
        </w:rPr>
        <w:t xml:space="preserve">（三）激励约束。绩效评价结果应与预算安排、政策调整、改进管理实质性挂钩，体现奖优罚劣和激励相容导向，有效要安排、低效要压减、无效要问责。</w:t>
      </w:r>
      <w:r>
        <w:rPr>
          <w:rFonts w:eastAsia="楷体" w:hint="eastAsia"/>
          <w:b w:val="0"/>
          <w:bCs w:val="0"/>
          <w:spacing w:val="-4"/>
          <w:sz w:val="32"/>
          <w:szCs w:val="32"/>
        </w:rPr>
        <w:br/>
      </w:r>
      <w:r>
        <w:rPr>
          <w:rStyle w:val="Strong"/>
          <w:rFonts w:eastAsia="楷体" w:hint="eastAsia"/>
          <w:b w:val="0"/>
          <w:bCs w:val="0"/>
          <w:spacing w:val="-4"/>
          <w:sz w:val="32"/>
          <w:szCs w:val="32"/>
        </w:rPr>
        <w:t xml:space="preserve">（四）公开透明。绩效评价结果应依法依规公开，并自觉接受社会监督。</w:t>
      </w:r>
      <w:r>
        <w:rPr>
          <w:rFonts w:eastAsia="楷体" w:hint="eastAsia"/>
          <w:b w:val="0"/>
          <w:bCs w:val="0"/>
          <w:spacing w:val="-4"/>
          <w:sz w:val="32"/>
          <w:szCs w:val="32"/>
        </w:rPr>
        <w:br/>
      </w:r>
      <w:r>
        <w:rPr>
          <w:rStyle w:val="Strong"/>
          <w:rFonts w:eastAsia="楷体" w:hint="eastAsia"/>
          <w:b w:val="0"/>
          <w:bCs w:val="0"/>
          <w:spacing w:val="-4"/>
          <w:sz w:val="32"/>
          <w:szCs w:val="32"/>
        </w:rPr>
        <w:t xml:space="preserve">2.评价指标体系</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绩效评价指标体系作为衡量绩效目标实现程度的考核工具，一般遵循以下原则：</w:t>
      </w:r>
      <w:r>
        <w:rPr>
          <w:rFonts w:eastAsia="楷体" w:hint="eastAsia"/>
          <w:b w:val="0"/>
          <w:bCs w:val="0"/>
          <w:spacing w:val="-4"/>
          <w:sz w:val="32"/>
          <w:szCs w:val="32"/>
        </w:rPr>
        <w:br/>
      </w:r>
      <w:r>
        <w:rPr>
          <w:rStyle w:val="Strong"/>
          <w:rFonts w:eastAsia="楷体" w:hint="eastAsia"/>
          <w:b w:val="0"/>
          <w:bCs w:val="0"/>
          <w:spacing w:val="-4"/>
          <w:sz w:val="32"/>
          <w:szCs w:val="32"/>
        </w:rPr>
        <w:t xml:space="preserve">（1）相关性原则：绩效评价指标应当与绩效目标有直接的联系，能够恰当反映目标的实现程度。</w:t>
      </w:r>
      <w:r>
        <w:rPr>
          <w:rFonts w:eastAsia="楷体" w:hint="eastAsia"/>
          <w:b w:val="0"/>
          <w:bCs w:val="0"/>
          <w:spacing w:val="-4"/>
          <w:sz w:val="32"/>
          <w:szCs w:val="32"/>
        </w:rPr>
        <w:br/>
      </w:r>
      <w:r>
        <w:rPr>
          <w:rStyle w:val="Strong"/>
          <w:rFonts w:eastAsia="楷体" w:hint="eastAsia"/>
          <w:b w:val="0"/>
          <w:bCs w:val="0"/>
          <w:spacing w:val="-4"/>
          <w:sz w:val="32"/>
          <w:szCs w:val="32"/>
        </w:rPr>
        <w:t xml:space="preserve">（2）重要性原则：应当优先使用最具评价对象代表性、最能反映评价要求的核心指标。</w:t>
      </w:r>
      <w:r>
        <w:rPr>
          <w:rFonts w:eastAsia="楷体" w:hint="eastAsia"/>
          <w:b w:val="0"/>
          <w:bCs w:val="0"/>
          <w:spacing w:val="-4"/>
          <w:sz w:val="32"/>
          <w:szCs w:val="32"/>
        </w:rPr>
        <w:br/>
      </w:r>
      <w:r>
        <w:rPr>
          <w:rStyle w:val="Strong"/>
          <w:rFonts w:eastAsia="楷体" w:hint="eastAsia"/>
          <w:b w:val="0"/>
          <w:bCs w:val="0"/>
          <w:spacing w:val="-4"/>
          <w:sz w:val="32"/>
          <w:szCs w:val="32"/>
        </w:rPr>
        <w:t xml:space="preserve">（3）可比性原则：对同类评价对象要设定共性的绩效评价指标，以便于评价结果可以相互比较。</w:t>
      </w:r>
      <w:r>
        <w:rPr>
          <w:rFonts w:eastAsia="楷体" w:hint="eastAsia"/>
          <w:b w:val="0"/>
          <w:bCs w:val="0"/>
          <w:spacing w:val="-4"/>
          <w:sz w:val="32"/>
          <w:szCs w:val="32"/>
        </w:rPr>
        <w:br/>
      </w:r>
      <w:r>
        <w:rPr>
          <w:rStyle w:val="Strong"/>
          <w:rFonts w:eastAsia="楷体" w:hint="eastAsia"/>
          <w:b w:val="0"/>
          <w:bCs w:val="0"/>
          <w:spacing w:val="-4"/>
          <w:sz w:val="32"/>
          <w:szCs w:val="32"/>
        </w:rPr>
        <w:t xml:space="preserve">（4）系统性原则：绩效评价指标的设置应当将定量指标与定性指标相结合，能系统反映财政支出所产生的社会效益、经济效益和可持续影响等。</w:t>
      </w:r>
      <w:r>
        <w:rPr>
          <w:rFonts w:eastAsia="楷体" w:hint="eastAsia"/>
          <w:b w:val="0"/>
          <w:bCs w:val="0"/>
          <w:spacing w:val="-4"/>
          <w:sz w:val="32"/>
          <w:szCs w:val="32"/>
        </w:rPr>
        <w:br/>
      </w:r>
      <w:r>
        <w:rPr>
          <w:rStyle w:val="Strong"/>
          <w:rFonts w:eastAsia="楷体" w:hint="eastAsia"/>
          <w:b w:val="0"/>
          <w:bCs w:val="0"/>
          <w:spacing w:val="-4"/>
          <w:sz w:val="32"/>
          <w:szCs w:val="32"/>
        </w:rPr>
        <w:t xml:space="preserve">（5）经济性原则：绩效评价指标设计应当通俗易懂、简便易行，数据的获得应当考虑现实条件和可操作性，符合成本效益原则。</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本项目的评价指标体系建立如下表所示。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项目支出绩效评价指标体系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指标解释 指标说明</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w:t>
      </w:r>
      <w:r>
        <w:rPr>
          <w:rFonts w:eastAsia="楷体" w:hint="eastAsia"/>
          <w:b w:val="0"/>
          <w:bCs w:val="0"/>
          <w:spacing w:val="-4"/>
          <w:sz w:val="32"/>
          <w:szCs w:val="32"/>
        </w:rPr>
        <w:br/>
      </w:r>
      <w:r>
        <w:rPr>
          <w:rStyle w:val="Strong"/>
          <w:rFonts w:eastAsia="楷体" w:hint="eastAsia"/>
          <w:b w:val="0"/>
          <w:bCs w:val="0"/>
          <w:spacing w:val="-4"/>
          <w:sz w:val="32"/>
          <w:szCs w:val="32"/>
        </w:rPr>
        <w:t xml:space="preserve">充分性 项目立项是否符合法律法规、相关政策、发展规划以及部门职责，用以反映和考核项目立项依据情况。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①项目立项是否符合国家法律法规、国民经济发展规划和相关政策；</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②项目立项是否符合行业发展规划和政策要求；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③项目立项是否与部门职责范围相符，</w:t>
      </w:r>
      <w:r>
        <w:rPr>
          <w:rStyle w:val="Strong"/>
          <w:rFonts w:eastAsia="楷体" w:hint="eastAsia"/>
          <w:b w:val="0"/>
          <w:bCs w:val="0"/>
          <w:spacing w:val="-4"/>
          <w:sz w:val="32"/>
          <w:szCs w:val="32"/>
          <w:lang w:val="en-US" w:eastAsia="zh-CN"/>
        </w:rPr>
        <w:t xml:space="preserve">属于部门</w:t>
      </w:r>
      <w:r>
        <w:rPr>
          <w:rStyle w:val="Strong"/>
          <w:rFonts w:eastAsia="楷体" w:hint="eastAsia"/>
          <w:b w:val="0"/>
          <w:bCs w:val="0"/>
          <w:spacing w:val="-4"/>
          <w:sz w:val="32"/>
          <w:szCs w:val="32"/>
        </w:rPr>
        <w:t xml:space="preserve">履职所需；</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④项目是否属于公共财政支持范围，是否符合中央、地方事权支出责任划分原则；</w:t>
      </w:r>
      <w:r>
        <w:rPr>
          <w:rFonts w:eastAsia="楷体" w:hint="eastAsia"/>
          <w:b w:val="0"/>
          <w:bCs w:val="0"/>
          <w:spacing w:val="-4"/>
          <w:sz w:val="32"/>
          <w:szCs w:val="32"/>
        </w:rPr>
        <w:br/>
      </w:r>
      <w:r>
        <w:rPr>
          <w:rStyle w:val="Strong"/>
          <w:rFonts w:eastAsia="楷体" w:hint="eastAsia"/>
          <w:b w:val="0"/>
          <w:bCs w:val="0"/>
          <w:spacing w:val="-4"/>
          <w:sz w:val="32"/>
          <w:szCs w:val="32"/>
        </w:rPr>
        <w:t xml:space="preserve">⑤项目是否与相关部门同类项目或部门内部相关项目重复。</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w:t>
      </w:r>
      <w:r>
        <w:rPr>
          <w:rFonts w:eastAsia="楷体" w:hint="eastAsia"/>
          <w:b w:val="0"/>
          <w:bCs w:val="0"/>
          <w:spacing w:val="-4"/>
          <w:sz w:val="32"/>
          <w:szCs w:val="32"/>
        </w:rPr>
        <w:br/>
      </w:r>
      <w:r>
        <w:rPr>
          <w:rStyle w:val="Strong"/>
          <w:rFonts w:eastAsia="楷体" w:hint="eastAsia"/>
          <w:b w:val="0"/>
          <w:bCs w:val="0"/>
          <w:spacing w:val="-4"/>
          <w:sz w:val="32"/>
          <w:szCs w:val="32"/>
        </w:rPr>
        <w:t xml:space="preserve">规范性 项目申请、设立过程是否符合相关要求，用以反映和考核项目立项的规范情况。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①项目是否按照规定的程序申请设立；</w:t>
      </w:r>
      <w:r>
        <w:rPr>
          <w:rFonts w:eastAsia="楷体" w:hint="eastAsia"/>
          <w:b w:val="0"/>
          <w:bCs w:val="0"/>
          <w:spacing w:val="-4"/>
          <w:sz w:val="32"/>
          <w:szCs w:val="32"/>
        </w:rPr>
        <w:br/>
      </w:r>
      <w:r>
        <w:rPr>
          <w:rStyle w:val="Strong"/>
          <w:rFonts w:eastAsia="楷体" w:hint="eastAsia"/>
          <w:b w:val="0"/>
          <w:bCs w:val="0"/>
          <w:spacing w:val="-4"/>
          <w:sz w:val="32"/>
          <w:szCs w:val="32"/>
        </w:rPr>
        <w:t xml:space="preserve">②审批文件、材料是否符合相关要求；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③事前是否已经过必要的可行性研究、专家论证、风险评估、绩效评估、集体决策。</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项目所设定的绩效目标是否依据充分，是否符合客观实际，用以反映和考核项目绩效目标与项目实施的相符情况。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（如未设定预算绩效目标，也可考核其他工作任务目标）</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①项目是否有绩效目标；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②项目绩效目标与实际工作内容是否具有相关性；</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③项目预期产出效益和效果是否符合正常的业绩水平；</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④是否与预算确定的项目投资额或资金量相匹配。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决策 绩效目标 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明确性 依据绩效目标设定的绩效指标是否清晰、细化、可衡量等，用以反映和考核项目绩效目标的明细化情况。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①是否将项目绩效目标细化分解为具体的绩效指标；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②是否通过清晰、可衡量的指标值予以体现；</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③是否与项目目标任务数或计划数相对应。</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w:t>
      </w:r>
      <w:r>
        <w:rPr>
          <w:rFonts w:eastAsia="楷体" w:hint="eastAsia"/>
          <w:b w:val="0"/>
          <w:bCs w:val="0"/>
          <w:spacing w:val="-4"/>
          <w:sz w:val="32"/>
          <w:szCs w:val="32"/>
        </w:rPr>
        <w:br/>
      </w:r>
      <w:r>
        <w:rPr>
          <w:rStyle w:val="Strong"/>
          <w:rFonts w:eastAsia="楷体" w:hint="eastAsia"/>
          <w:b w:val="0"/>
          <w:bCs w:val="0"/>
          <w:spacing w:val="-4"/>
          <w:sz w:val="32"/>
          <w:szCs w:val="32"/>
        </w:rPr>
        <w:t xml:space="preserve">科学性 项目预算编制是否经过科学论证、有明确标准，资金额度与年度目标是否相适应，用以反映和考核项目预算编制的科学性、合理性情况。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①预算编制是否经过科学论证；</w:t>
      </w:r>
      <w:r>
        <w:rPr>
          <w:rFonts w:eastAsia="楷体" w:hint="eastAsia"/>
          <w:b w:val="0"/>
          <w:bCs w:val="0"/>
          <w:spacing w:val="-4"/>
          <w:sz w:val="32"/>
          <w:szCs w:val="32"/>
        </w:rPr>
        <w:br/>
      </w:r>
      <w:r>
        <w:rPr>
          <w:rStyle w:val="Strong"/>
          <w:rFonts w:eastAsia="楷体" w:hint="eastAsia"/>
          <w:b w:val="0"/>
          <w:bCs w:val="0"/>
          <w:spacing w:val="-4"/>
          <w:sz w:val="32"/>
          <w:szCs w:val="32"/>
        </w:rPr>
        <w:t xml:space="preserve">②预算内容与项目内容是否匹配；</w:t>
      </w:r>
      <w:r>
        <w:rPr>
          <w:rFonts w:eastAsia="楷体" w:hint="eastAsia"/>
          <w:b w:val="0"/>
          <w:bCs w:val="0"/>
          <w:spacing w:val="-4"/>
          <w:sz w:val="32"/>
          <w:szCs w:val="32"/>
        </w:rPr>
        <w:br/>
      </w:r>
      <w:r>
        <w:rPr>
          <w:rStyle w:val="Strong"/>
          <w:rFonts w:eastAsia="楷体" w:hint="eastAsia"/>
          <w:b w:val="0"/>
          <w:bCs w:val="0"/>
          <w:spacing w:val="-4"/>
          <w:sz w:val="32"/>
          <w:szCs w:val="32"/>
        </w:rPr>
        <w:t xml:space="preserve">③预算额度测算依据是否充分，是否按照标准编制；</w:t>
      </w:r>
      <w:r>
        <w:rPr>
          <w:rFonts w:eastAsia="楷体" w:hint="eastAsia"/>
          <w:b w:val="0"/>
          <w:bCs w:val="0"/>
          <w:spacing w:val="-4"/>
          <w:sz w:val="32"/>
          <w:szCs w:val="32"/>
        </w:rPr>
        <w:br/>
      </w:r>
      <w:r>
        <w:rPr>
          <w:rStyle w:val="Strong"/>
          <w:rFonts w:eastAsia="楷体" w:hint="eastAsia"/>
          <w:b w:val="0"/>
          <w:bCs w:val="0"/>
          <w:spacing w:val="-4"/>
          <w:sz w:val="32"/>
          <w:szCs w:val="32"/>
        </w:rPr>
        <w:t xml:space="preserve">④预算确定的项目投资额或资金量是否与工作任务相匹配。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项目预算资金分配是否有测算依据，与补助单位或地方实际是否相适应，用以反映和考核项目预算资金分配的科学性、合理性情况。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①预算资金分配依据是否充分；</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②资金分配额度是否合理，与项目单位或地方实际是否相适应。</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实际到位资金与预算资金的比率，用以反映和考核资金落实情况对项目实施的总体保障程度。 资金到位率=（实际到位资金/预算资金）×100%。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实际到位资金：一定时期（本年度或项目期）内落实到具体项目的资金。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预算资金：一定时期（本年度或项目期）内预算安排到具体项目的资金。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项目预算资金是否按照计划执行，用以反映或考核项目预算执行情况。 预算执行率=（实际支出资金/实际到位资金）×100%。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实际支出资金：一定时期（本年度或项目期）内项目实际拨付的资金。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资金使用</w:t>
      </w:r>
      <w:r>
        <w:rPr>
          <w:rFonts w:eastAsia="楷体" w:hint="eastAsia"/>
          <w:b w:val="0"/>
          <w:bCs w:val="0"/>
          <w:spacing w:val="-4"/>
          <w:sz w:val="32"/>
          <w:szCs w:val="32"/>
        </w:rPr>
        <w:br/>
      </w:r>
      <w:r>
        <w:rPr>
          <w:rStyle w:val="Strong"/>
          <w:rFonts w:eastAsia="楷体" w:hint="eastAsia"/>
          <w:b w:val="0"/>
          <w:bCs w:val="0"/>
          <w:spacing w:val="-4"/>
          <w:sz w:val="32"/>
          <w:szCs w:val="32"/>
        </w:rPr>
        <w:t xml:space="preserve">合规性 项目资金使用是否符合相关的财务管理制度规定，用以反映和考核项目资金的规范运行情况。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①是否符合国家财经法规和财务管理制度以及有关专项资金管理办法的规定；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②资金的拨付是否有完整的审批程序和手续；</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③是否符合项目预算批复或合同规定的用途；</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④是否存在截留、挤占、挪用、虚列支出等情况。</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健全性 项目实施单位的财务和业务管理制度是否健全，用以反映和考核财务和业务管理制度对项目顺利实施的保障情况。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①是否已制定或具有相应的财务和业务管理制度；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②财务和业务管理制度是否合法、合规、完整。</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w:t>
      </w:r>
      <w:r>
        <w:rPr>
          <w:rFonts w:eastAsia="楷体" w:hint="eastAsia"/>
          <w:b w:val="0"/>
          <w:bCs w:val="0"/>
          <w:spacing w:val="-4"/>
          <w:sz w:val="32"/>
          <w:szCs w:val="32"/>
        </w:rPr>
        <w:br/>
      </w:r>
      <w:r>
        <w:rPr>
          <w:rStyle w:val="Strong"/>
          <w:rFonts w:eastAsia="楷体" w:hint="eastAsia"/>
          <w:b w:val="0"/>
          <w:bCs w:val="0"/>
          <w:spacing w:val="-4"/>
          <w:sz w:val="32"/>
          <w:szCs w:val="32"/>
        </w:rPr>
        <w:t xml:space="preserve">有效性 项目实施是否符合相关管理规定，用以反映和考核相关管理制度的有效执行情况。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①是否遵守相关法律法规和相关管理规定；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②项目调整及支出调整手续是否完备；</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③项目合同书、验收报告、技术鉴定等资料是否齐全并及时归档；</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④项目实施的人员条件、场地设备、信息支撑等是否落实到位。</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平台纳入监测企业数 项目实施的实际产出数与计划产出数的比率，用以反映和考核项目产出数量目标的实现程度。 实际完成率=（实际产出数/计划产出数）×100%。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平台操作指导维护</w:t>
      </w:r>
      <w:r>
        <w:rPr>
          <w:rFonts w:eastAsia="楷体" w:hint="eastAsia"/>
          <w:b w:val="0"/>
          <w:bCs w:val="0"/>
          <w:spacing w:val="-4"/>
          <w:sz w:val="32"/>
          <w:szCs w:val="32"/>
        </w:rPr>
        <w:br/>
      </w:r>
      <w:r>
        <w:rPr>
          <w:rStyle w:val="Strong"/>
          <w:rFonts w:eastAsia="楷体" w:hint="eastAsia"/>
          <w:b w:val="0"/>
          <w:bCs w:val="0"/>
          <w:spacing w:val="-4"/>
          <w:sz w:val="32"/>
          <w:szCs w:val="32"/>
        </w:rPr>
        <w:t xml:space="preserve">筛查风险企业数</w:t>
      </w:r>
      <w:r>
        <w:rPr>
          <w:rFonts w:eastAsia="楷体" w:hint="eastAsia"/>
          <w:b w:val="0"/>
          <w:bCs w:val="0"/>
          <w:spacing w:val="-4"/>
          <w:sz w:val="32"/>
          <w:szCs w:val="32"/>
        </w:rPr>
        <w:br/>
      </w:r>
      <w:r>
        <w:rPr>
          <w:rStyle w:val="Strong"/>
          <w:rFonts w:eastAsia="楷体" w:hint="eastAsia"/>
          <w:b w:val="0"/>
          <w:bCs w:val="0"/>
          <w:spacing w:val="-4"/>
          <w:sz w:val="32"/>
          <w:szCs w:val="32"/>
        </w:rPr>
        <w:t xml:space="preserve">覆盖区域</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产出质量 平台监测企业覆盖率 项目完成的质量达标产出数与实际产出数的比率，用以反映和考核项目产出质量目标的实现程度。 质量达标率=（质量达标产出数/实际产出数）×100%。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楷体" w:hint="eastAsia"/>
          <w:b w:val="0"/>
          <w:bCs w:val="0"/>
          <w:spacing w:val="-4"/>
          <w:sz w:val="32"/>
          <w:szCs w:val="32"/>
        </w:rPr>
        <w:br/>
      </w:r>
      <w:r>
        <w:rPr>
          <w:rStyle w:val="Strong"/>
          <w:rFonts w:eastAsia="楷体" w:hint="eastAsia"/>
          <w:b w:val="0"/>
          <w:bCs w:val="0"/>
          <w:spacing w:val="-4"/>
          <w:sz w:val="32"/>
          <w:szCs w:val="32"/>
        </w:rPr>
        <w:t xml:space="preserve">平台稳定性</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完成及时率 项目实际完成时间与计划完成时间的比较，用以反映和考核项目产出时效目标的实现程度。 实际完成时间：项目实施单位完成该项目实际所耗用的时间。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计划完成时间：按照项目实施计划或相关规定完成该项目所需的时间。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成本节约率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社会效益指标 保障用户数据的安全性和隐私性 项目实施所产生的效益。 项目实施所产生的社会效益、经济效益、生态效益、可持续影响等。可根据项目实际情况有选择地设置和细化。</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群众满意度 社会公众或服务对象对项目实施效果的满意程度。 社会公众或服务对象是指因该项目实施而受到影响的部门（单位）、群体或个人。一般采取社会调查的方式。</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3.评价方法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《关于印发&lt;项目支出绩效评价管理办法&gt;的通知》（财预〔2020〕10号）文件指出部门评价的方法主要包括成本效益分析法、比较法、因素分析法、最低成本法、公众评判法、标杆管理法等。</w:t>
      </w:r>
      <w:r>
        <w:rPr>
          <w:rFonts w:eastAsia="楷体" w:hint="eastAsia"/>
          <w:b w:val="0"/>
          <w:bCs w:val="0"/>
          <w:spacing w:val="-4"/>
          <w:sz w:val="32"/>
          <w:szCs w:val="32"/>
        </w:rPr>
        <w:br/>
      </w:r>
      <w:r>
        <w:rPr>
          <w:rStyle w:val="Strong"/>
          <w:rFonts w:eastAsia="楷体" w:hint="eastAsia"/>
          <w:b w:val="0"/>
          <w:bCs w:val="0"/>
          <w:spacing w:val="-4"/>
          <w:sz w:val="32"/>
          <w:szCs w:val="32"/>
        </w:rPr>
        <w:t xml:space="preserve">（1）成本效益分析法。是指将投入与产出、效益进行关联性分析的方法。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（2）比较法。是指将实施情况与绩效目标、历史情况、不同部门和地区同类支出情况进行比较的方法。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（3）因素分析法。是指综合分析影响绩效目标实现、实施效果的内外部因素的方法。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（4）最低成本法。是指在绩效目标确定的前提下，成本最小者为优的方法。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（5）公众评判法。是指通过专家评估、公众问卷及抽样调查等方式进行评判的方法。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（6）标杆管理法。是指以国内外同行业中较高的绩效水平为标杆进行评判的方法。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（7）其他评价方法。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根据非法集资平台运维费的特点，本次评价主要采用比较法和公众评判法，对项目总预算和明细预算的内容、标准、计划是否经济合理进行深入分析，以考察实际产出和效益是否达到预期。</w:t>
      </w:r>
      <w:r>
        <w:rPr>
          <w:rFonts w:eastAsia="楷体" w:hint="eastAsia"/>
          <w:b w:val="0"/>
          <w:bCs w:val="0"/>
          <w:spacing w:val="-4"/>
          <w:sz w:val="32"/>
          <w:szCs w:val="32"/>
        </w:rPr>
        <w:br/>
      </w:r>
      <w:r>
        <w:rPr>
          <w:rStyle w:val="Strong"/>
          <w:rFonts w:eastAsia="楷体" w:hint="eastAsia"/>
          <w:b w:val="0"/>
          <w:bCs w:val="0"/>
          <w:spacing w:val="-4"/>
          <w:sz w:val="32"/>
          <w:szCs w:val="32"/>
        </w:rPr>
        <w:t xml:space="preserve">4.评价标准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绩效评价标准主要包括计划标准、行业标准、历史标准等，用于对绩效指标完成情况进行比较。</w:t>
      </w:r>
      <w:r>
        <w:rPr>
          <w:rFonts w:eastAsia="楷体" w:hint="eastAsia"/>
          <w:b w:val="0"/>
          <w:bCs w:val="0"/>
          <w:spacing w:val="-4"/>
          <w:sz w:val="32"/>
          <w:szCs w:val="32"/>
        </w:rPr>
        <w:br/>
      </w:r>
      <w:r>
        <w:rPr>
          <w:rStyle w:val="Strong"/>
          <w:rFonts w:eastAsia="楷体" w:hint="eastAsia"/>
          <w:b w:val="0"/>
          <w:bCs w:val="0"/>
          <w:spacing w:val="-4"/>
          <w:sz w:val="32"/>
          <w:szCs w:val="32"/>
        </w:rPr>
        <w:t xml:space="preserve">（1）计划标准。指以预先制定的目标、计划、预算、定额等作为评价标准。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（2）行业标准。指参照国家公布的行业指标数据制定的评价标准。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（3）历史标准。指参照历史数据制定的评价标准，为体现绩效改进的原则，在可实现的条件下应当确定相对较高的评价标准。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在上述评价标准的基础上，本次评价依据以下文件为重要指导和准绳：</w:t>
      </w:r>
      <w:r>
        <w:rPr>
          <w:rFonts w:eastAsia="楷体" w:hint="eastAsia"/>
          <w:b w:val="0"/>
          <w:bCs w:val="0"/>
          <w:spacing w:val="-4"/>
          <w:sz w:val="32"/>
          <w:szCs w:val="32"/>
        </w:rPr>
        <w:br/>
      </w:r>
      <w:r>
        <w:rPr>
          <w:rStyle w:val="Strong"/>
          <w:rFonts w:eastAsia="楷体" w:hint="eastAsia"/>
          <w:b w:val="0"/>
          <w:bCs w:val="0"/>
          <w:spacing w:val="-4"/>
          <w:sz w:val="32"/>
          <w:szCs w:val="32"/>
        </w:rPr>
        <w:t xml:space="preserve">·《中共中央国务院关于全面实施预算绩效管理的意见》（中发〔2018〕34号）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·《关于印发&lt;乌鲁木齐市本级部门预算绩效目标管理暂行办法&gt;的通知》（乌财预〔2018〕56号）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·《关于做好2019年部门预算项目支出绩效目标管理有关事宜的通知》（乌财预〔2018〕76号）</w:t>
      </w:r>
      <w:r>
        <w:rPr>
          <w:rFonts w:eastAsia="楷体" w:hint="eastAsia"/>
          <w:b w:val="0"/>
          <w:bCs w:val="0"/>
          <w:spacing w:val="-4"/>
          <w:sz w:val="32"/>
          <w:szCs w:val="32"/>
        </w:rPr>
        <w:br/>
      </w:r>
      <w:r>
        <w:rPr>
          <w:rStyle w:val="Strong"/>
          <w:rFonts w:eastAsia="楷体" w:hint="eastAsia"/>
          <w:b w:val="0"/>
          <w:bCs w:val="0"/>
          <w:spacing w:val="-4"/>
          <w:sz w:val="32"/>
          <w:szCs w:val="32"/>
        </w:rPr>
        <w:t xml:space="preserve">·《项目支出绩效评价管理办法》（财预〔2020〕10号）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《关于2024年市本级部门预算的批复》乌财行〔2024〕1号</w:t>
      </w:r>
      <w:r>
        <w:rPr>
          <w:rFonts w:eastAsia="楷体" w:hint="eastAsia"/>
          <w:b w:val="0"/>
          <w:bCs w:val="0"/>
          <w:spacing w:val="-4"/>
          <w:sz w:val="32"/>
          <w:szCs w:val="32"/>
        </w:rPr>
        <w:br/>
      </w:r>
      <w:r>
        <w:rPr>
          <w:rStyle w:val="Strong"/>
          <w:rFonts w:eastAsia="楷体" w:hint="eastAsia"/>
          <w:b w:val="0"/>
          <w:bCs w:val="0"/>
          <w:spacing w:val="-4"/>
          <w:sz w:val="32"/>
          <w:szCs w:val="32"/>
        </w:rPr>
        <w:t xml:space="preserve">《乌财行〔2024〕203号关于市本级机构改革部门（单位）调整支出预算批复》</w:t>
      </w:r>
      <w:r>
        <w:rPr>
          <w:rFonts w:eastAsia="楷体" w:hint="eastAsia"/>
          <w:b w:val="0"/>
          <w:bCs w:val="0"/>
          <w:spacing w:val="-4"/>
          <w:sz w:val="32"/>
          <w:szCs w:val="32"/>
        </w:rPr>
        <w:br/>
      </w:r>
      <w:r>
        <w:rPr>
          <w:rStyle w:val="Strong"/>
          <w:rFonts w:eastAsia="楷体" w:hint="eastAsia"/>
          <w:b w:val="0"/>
          <w:bCs w:val="0"/>
          <w:spacing w:val="-4"/>
          <w:sz w:val="32"/>
          <w:szCs w:val="32"/>
        </w:rPr>
        <w:t xml:space="preserve">关于提请审定《乌鲁木齐非法集资检测预警平台建设方案》的请示乌出非发办〔2020〕16号文件</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（三）绩效评价工作过程</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（三）绩效评价工作过程</w:t>
      </w:r>
      <w:r>
        <w:rPr>
          <w:rFonts w:eastAsia="楷体" w:hint="eastAsia"/>
          <w:b w:val="0"/>
          <w:bCs w:val="0"/>
          <w:spacing w:val="-4"/>
          <w:sz w:val="32"/>
          <w:szCs w:val="32"/>
        </w:rPr>
        <w:br/>
      </w:r>
      <w:r>
        <w:rPr>
          <w:rStyle w:val="Strong"/>
          <w:rFonts w:eastAsia="楷体" w:hint="eastAsia"/>
          <w:b w:val="0"/>
          <w:bCs w:val="0"/>
          <w:spacing w:val="-4"/>
          <w:sz w:val="32"/>
          <w:szCs w:val="32"/>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bookmarkStart w:id="0" w:name="_GoBack"/>
      <w:bookmarkEnd w:id="0"/>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（一）评价结论</w:t>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问卷调查及访谈等形式，对2024年非法集资平台运维费进行客观评价，最终评分结果为：总分为100分，绩效评级为“优”[本次绩效评价结果实施百分制和四级分类，其中90（含）-100分为优、80（含）-90分为良、70（含）-80分为中、70分以下为差。]。</w:t>
      </w:r>
      <w:r>
        <w:rPr>
          <w:rFonts w:eastAsia="楷体" w:hint="eastAsia"/>
          <w:b w:val="0"/>
          <w:bCs w:val="0"/>
          <w:spacing w:val="-4"/>
          <w:sz w:val="32"/>
          <w:szCs w:val="32"/>
        </w:rPr>
        <w:br/>
      </w:r>
      <w:r>
        <w:rPr>
          <w:rStyle w:val="Strong"/>
          <w:rFonts w:eastAsia="楷体" w:hint="eastAsia"/>
          <w:b w:val="0"/>
          <w:bCs w:val="0"/>
          <w:spacing w:val="-4"/>
          <w:sz w:val="32"/>
          <w:szCs w:val="32"/>
        </w:rPr>
        <w:t xml:space="preserve">项目各部分权重和绩效分值如附表所示：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项目各部分权重和绩效分值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分值 得分 得分率</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立项依据充分性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绩效指标明确性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预算编制科学性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管理制度健全性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平台纳入监测企业数 2.5 2.5 100%</w:t>
      </w:r>
      <w:r>
        <w:rPr>
          <w:rFonts w:eastAsia="楷体" w:hint="eastAsia"/>
          <w:b w:val="0"/>
          <w:bCs w:val="0"/>
          <w:spacing w:val="-4"/>
          <w:sz w:val="32"/>
          <w:szCs w:val="32"/>
        </w:rPr>
        <w:br/>
      </w:r>
      <w:r>
        <w:rPr>
          <w:rStyle w:val="Strong"/>
          <w:rFonts w:eastAsia="楷体" w:hint="eastAsia"/>
          <w:b w:val="0"/>
          <w:bCs w:val="0"/>
          <w:spacing w:val="-4"/>
          <w:sz w:val="32"/>
          <w:szCs w:val="32"/>
        </w:rPr>
        <w:t xml:space="preserve">筛查风险企业数 2.5 2.5</w:t>
      </w:r>
      <w:r>
        <w:rPr>
          <w:rFonts w:eastAsia="楷体" w:hint="eastAsia"/>
          <w:b w:val="0"/>
          <w:bCs w:val="0"/>
          <w:spacing w:val="-4"/>
          <w:sz w:val="32"/>
          <w:szCs w:val="32"/>
        </w:rPr>
        <w:br/>
      </w:r>
      <w:r>
        <w:rPr>
          <w:rStyle w:val="Strong"/>
          <w:rFonts w:eastAsia="楷体" w:hint="eastAsia"/>
          <w:b w:val="0"/>
          <w:bCs w:val="0"/>
          <w:spacing w:val="-4"/>
          <w:sz w:val="32"/>
          <w:szCs w:val="32"/>
        </w:rPr>
        <w:t xml:space="preserve">平台操作指导维护 2.5 2.5</w:t>
      </w:r>
      <w:r>
        <w:rPr>
          <w:rFonts w:eastAsia="楷体" w:hint="eastAsia"/>
          <w:b w:val="0"/>
          <w:bCs w:val="0"/>
          <w:spacing w:val="-4"/>
          <w:sz w:val="32"/>
          <w:szCs w:val="32"/>
        </w:rPr>
        <w:br/>
      </w:r>
      <w:r>
        <w:rPr>
          <w:rStyle w:val="Strong"/>
          <w:rFonts w:eastAsia="楷体" w:hint="eastAsia"/>
          <w:b w:val="0"/>
          <w:bCs w:val="0"/>
          <w:spacing w:val="-4"/>
          <w:sz w:val="32"/>
          <w:szCs w:val="32"/>
        </w:rPr>
        <w:t xml:space="preserve">覆盖区域 2.5 2.5</w:t>
      </w:r>
      <w:r>
        <w:rPr>
          <w:rFonts w:eastAsia="楷体" w:hint="eastAsia"/>
          <w:b w:val="0"/>
          <w:bCs w:val="0"/>
          <w:spacing w:val="-4"/>
          <w:sz w:val="32"/>
          <w:szCs w:val="32"/>
        </w:rPr>
        <w:br/>
      </w:r>
      <w:r>
        <w:rPr>
          <w:rStyle w:val="Strong"/>
          <w:rFonts w:eastAsia="楷体" w:hint="eastAsia"/>
          <w:b w:val="0"/>
          <w:bCs w:val="0"/>
          <w:spacing w:val="-4"/>
          <w:sz w:val="32"/>
          <w:szCs w:val="32"/>
        </w:rPr>
        <w:t xml:space="preserve">产出质量 平台监测企业覆盖率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平台稳定性 5 5</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完成及时率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项目预算控制率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 保障用户数据的安全性和隐私性 15 15 100%</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群众满意度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（二）主要绩效</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实施过程中，区财政对资金及时拨付，为项目推进提供了有力支撑。在此次评价期间内，单位有序推进各项工作，完成部分既定目标任务：平台累计纳入监测企业3.14万家，开展平台操作指导及维护30次，精准筛查风险企业82家，业务覆盖10个区域，初步构建起多维度、广覆盖的监测服务网络。为进一步提升平台效能，单位同步推进两项核心工作：一是优化技术架构，通过引入微服务架构，将传统单体应用拆解为轻量化、可独立部署的服务模块，搭配容器化技术实现计算资源动态分配与弹性扩展，大幅减少硬件冗余和资源浪费，直接降低服务器运维成本；同时部署分布式缓存系统与CDN加速节点，有效缩短平台平均响应时间，提升页面加载速度，显著改善用户操作流畅度。二是强化运维团队能力建设，定期组织云原生技术、自动化运维工具（如Ansible、Prometheus）等专项培训，并建立内部知识库共享典型故障处理案例，通过“传帮带”机制与实战演练，推动运维团队实现日常巡检自动化，大幅提升故障响应与处置效率，有效保障监测业务的连续性与稳定性。通过技术架构优化与运维能力升级的协同增效，平台不仅实现运营成本的结构性下降，更以更优性能为后续扩大监测覆盖范围、深化风险预警精度奠定了坚实技术基础。</w:t>
      </w:r>
    </w:p>
    <w:p>
      <w:pPr>
        <w:spacing w:line="540" w:lineRule="exact"/>
        <w:ind w:firstLine="640" w:firstLineChars="200"/>
        <w:rPr>
          <w:rStyle w:val="Strong"/>
          <w:rFonts w:ascii="黑体" w:eastAsia="黑体" w:hAnsi="黑体"/>
        </w:rPr>
      </w:pPr>
      <w:r>
        <w:rPr>
          <w:rStyle w:val="Strong"/>
          <w:rFonts w:ascii="黑体" w:eastAsia="黑体" w:hAnsi="黑体" w:hint="eastAsia"/>
          <w:b w:val="0"/>
          <w:spacing w:val="-4"/>
          <w:sz w:val="32"/>
          <w:szCs w:val="32"/>
        </w:rPr>
        <w:t xml:space="preserve">四、绩效评价指标分析</w:t>
      </w:r>
      <w:r>
        <w:rPr>
          <w:rStyle w:val="Strong"/>
          <w:rFonts w:ascii="黑体" w:eastAsia="黑体" w:hAnsi="黑体" w:hint="eastAsia"/>
        </w:rPr>
        <w:t xml:space="preserve"> </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（一）</w:t>
      </w:r>
      <w:r>
        <w:rPr>
          <w:rStyle w:val="Strong"/>
          <w:rFonts w:ascii="楷体" w:eastAsia="楷体" w:hAnsi="楷体" w:hint="eastAsia"/>
          <w:spacing w:val="-4"/>
          <w:sz w:val="32"/>
          <w:szCs w:val="32"/>
        </w:rPr>
        <w:t xml:space="preserve">项目决策情况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项目决策指标由3个二级指标和6个三级指标构成，权重为20分，实际得分20分。</w:t>
      </w:r>
      <w:r>
        <w:rPr>
          <w:rFonts w:eastAsia="楷体" w:hint="eastAsia"/>
          <w:b w:val="0"/>
          <w:bCs w:val="0"/>
          <w:spacing w:val="-4"/>
          <w:sz w:val="32"/>
          <w:szCs w:val="32"/>
        </w:rPr>
        <w:br/>
      </w:r>
      <w:r>
        <w:rPr>
          <w:rStyle w:val="Strong"/>
          <w:rFonts w:eastAsia="楷体" w:hint="eastAsia"/>
          <w:b w:val="0"/>
          <w:bCs w:val="0"/>
          <w:spacing w:val="-4"/>
          <w:sz w:val="32"/>
          <w:szCs w:val="32"/>
        </w:rPr>
        <w:t xml:space="preserve">1.项目立项</w:t>
      </w:r>
      <w:r>
        <w:rPr>
          <w:rFonts w:eastAsia="楷体" w:hint="eastAsia"/>
          <w:b w:val="0"/>
          <w:bCs w:val="0"/>
          <w:spacing w:val="-4"/>
          <w:sz w:val="32"/>
          <w:szCs w:val="32"/>
        </w:rPr>
        <w:br/>
      </w:r>
      <w:r>
        <w:rPr>
          <w:rStyle w:val="Strong"/>
          <w:rFonts w:eastAsia="楷体" w:hint="eastAsia"/>
          <w:b w:val="0"/>
          <w:bCs w:val="0"/>
          <w:spacing w:val="-4"/>
          <w:sz w:val="32"/>
          <w:szCs w:val="32"/>
        </w:rPr>
        <w:t xml:space="preserve">立项依据充分性：项目立项符合关于提请审定《乌鲁木齐非法集资检测预警平台建设方案》的请示乌出非发办〔2020〕16号文件要求。同时，项目与部门构建检测平台实施追踪非法集资、P2P网贷等风险职责范围相符，属于部门履职所需。此外，本项目属于公共财政支持范围，符合中央、地方事权支出责任划分原则。因此，立项依据充分，得4分。</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该项目严格遵循既定的项目管理程序及相关法规要求，完整履行了申请设立的全流程工作。在申请文件提交环节，项目单位按规定格式和内容要求，详细编制了包含项目可行性研究报告、建设方案、预审意见等在内的全套申报材料，确保内容真实、数据准确、逻辑完整。审批阶段，相关部门依据国家及地方关于项目立项的政策标准，对申报文件的合规性、完整性进行了全面审查。经核查，申请文件中涉及的项目建设必要性、技术方案可行性、经济社会效益分析等核心内容均符合产业发展规划及行业准入条件，材料签署、印章等形式要件齐全，不存在缺项、漏项或不符合法定形式的情形。故立项程序规范，得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综上，该指标满分8分，得分8分。</w:t>
      </w:r>
      <w:r>
        <w:rPr>
          <w:rFonts w:eastAsia="楷体" w:hint="eastAsia"/>
          <w:b w:val="0"/>
          <w:bCs w:val="0"/>
          <w:spacing w:val="-4"/>
          <w:sz w:val="32"/>
          <w:szCs w:val="32"/>
        </w:rPr>
        <w:br/>
      </w:r>
      <w:r>
        <w:rPr>
          <w:rStyle w:val="Strong"/>
          <w:rFonts w:eastAsia="楷体" w:hint="eastAsia"/>
          <w:b w:val="0"/>
          <w:bCs w:val="0"/>
          <w:spacing w:val="-4"/>
          <w:sz w:val="32"/>
          <w:szCs w:val="32"/>
        </w:rPr>
        <w:t xml:space="preserve">2.绩效目标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合理性：本项目的绩效目标按照产出、质量、时效、效益和满意度构建绩效评价指标，且具有明确性、可衡量性、可实现性、相关性和时限性等特点，能较为全面地反映本项目的产出和效益，故绩效目标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明确性：其中，目标已细化为具体的绩效指标可通过“平台纳入监测企业数大于等于3万家、平台操作指导维护≥30次、筛查风险企业数≥50家、覆盖区域≥6个”等指标予以量化，并具有确切的评价标准，且指标设定均与目标相关。各项指标均能在现实条件下均能在中共乌鲁木齐市委员会金融委员会办公室通过工作资料、原始凭证、说明材料归集，按要素、时间、来源等维度收集到相关数据进行佐证，并与当年项目年度计划相对应，故绩效目标明确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Fonts w:eastAsia="楷体" w:hint="eastAsia"/>
          <w:b w:val="0"/>
          <w:bCs w:val="0"/>
          <w:spacing w:val="-4"/>
          <w:sz w:val="32"/>
          <w:szCs w:val="32"/>
        </w:rPr>
        <w:br/>
      </w:r>
      <w:r>
        <w:rPr>
          <w:rStyle w:val="Strong"/>
          <w:rFonts w:eastAsia="楷体" w:hint="eastAsia"/>
          <w:b w:val="0"/>
          <w:bCs w:val="0"/>
          <w:spacing w:val="-4"/>
          <w:sz w:val="32"/>
          <w:szCs w:val="32"/>
        </w:rPr>
        <w:t xml:space="preserve">3.资金投入</w:t>
      </w:r>
      <w:r>
        <w:rPr>
          <w:rFonts w:eastAsia="楷体" w:hint="eastAsia"/>
          <w:b w:val="0"/>
          <w:bCs w:val="0"/>
          <w:spacing w:val="-4"/>
          <w:sz w:val="32"/>
          <w:szCs w:val="32"/>
        </w:rPr>
        <w:br/>
      </w:r>
      <w:r>
        <w:rPr>
          <w:rStyle w:val="Strong"/>
          <w:rFonts w:eastAsia="楷体" w:hint="eastAsia"/>
          <w:b w:val="0"/>
          <w:bCs w:val="0"/>
          <w:spacing w:val="-4"/>
          <w:sz w:val="32"/>
          <w:szCs w:val="32"/>
        </w:rPr>
        <w:t xml:space="preserve">预算编制科学性：根据经费下达的通知，2024年度预算共78万元，根据执行方案测算预算，其中：平台服务费用共计78万元。预算编制经过科学论证，预算内容与项目内容相匹配，预算额度测算依据充分，并按标准编制。预算测算的资金量与工作任务相匹配。故预算编制科学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资金分配合理性：根据《关于2024年市本级部门预算的批复》乌财行〔2024〕1号，该部分资金适用升旗仪式及烈士纪念日活动经费，在项目运作后完全可以覆盖资金成本。故资金分配合理性指标得分3分。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Style w:val="Strong"/>
          <w:rFonts w:eastAsia="楷体" w:hint="eastAsia"/>
          <w:b w:val="0"/>
          <w:bCs w:val="0"/>
          <w:spacing w:val="-4"/>
          <w:sz w:val="32"/>
          <w:szCs w:val="32"/>
        </w:rPr>
        <w:tab/>
      </w:r>
    </w:p>
    <w:p>
      <w:pPr>
        <w:spacing w:line="540" w:lineRule="exact"/>
        <w:ind w:firstLine="640" w:firstLineChars="200"/>
        <w:rPr>
          <w:rStyle w:val="Strong"/>
          <w:rFonts w:ascii="楷体" w:eastAsia="楷体" w:hAnsi="楷体"/>
          <w:spacing w:val="-4"/>
          <w:sz w:val="32"/>
          <w:szCs w:val="32"/>
        </w:rPr>
      </w:pPr>
      <w:r>
        <w:rPr>
          <w:rFonts w:ascii="楷体" w:eastAsia="楷体" w:hAnsi="楷体" w:hint="eastAsia"/>
          <w:b/>
          <w:spacing w:val="-4"/>
          <w:sz w:val="32"/>
          <w:szCs w:val="32"/>
        </w:rPr>
        <w:t xml:space="preserve">（二）</w:t>
      </w:r>
      <w:r>
        <w:rPr>
          <w:rStyle w:val="Strong"/>
          <w:rFonts w:ascii="楷体" w:eastAsia="楷体" w:hAnsi="楷体" w:hint="eastAsia"/>
          <w:spacing w:val="-4"/>
          <w:sz w:val="32"/>
          <w:szCs w:val="32"/>
        </w:rPr>
        <w:t xml:space="preserve">项目过程情况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项目过程指标由2个二级指标和5个三级指标构成，权重为13分，实际得分13分。</w:t>
      </w:r>
      <w:r>
        <w:rPr>
          <w:rFonts w:eastAsia="楷体" w:hint="eastAsia"/>
          <w:b w:val="0"/>
          <w:bCs w:val="0"/>
          <w:spacing w:val="-4"/>
          <w:sz w:val="32"/>
          <w:szCs w:val="32"/>
        </w:rPr>
        <w:br/>
      </w:r>
      <w:r>
        <w:rPr>
          <w:rStyle w:val="Strong"/>
          <w:rFonts w:eastAsia="楷体" w:hint="eastAsia"/>
          <w:b w:val="0"/>
          <w:bCs w:val="0"/>
          <w:spacing w:val="-4"/>
          <w:sz w:val="32"/>
          <w:szCs w:val="32"/>
        </w:rPr>
        <w:t xml:space="preserve">1.资金管理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资金到位率：年初预算数78万元，全年预算数78万元，实际到位数78万元，到位率100%。故资金到位率指标得分5分。</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预算执行率：2024年非法集资平台运维费合计78万元；平台服务费78万元已完成支付。故预算执行率得分为5分。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本项目资金的使用符合《内部控制管理制度汇编》和《内部控制规范管理手册》。项目调整及支出调整手续完备，整体管理合理有序，项目完成后，及时将项目批复文件、采购合同、租赁合同、验收资料等相关资料分类归档，制度执行有效。项目资金的使用符合国家财经法规和财务管理制度以及有关专项资金管理办法的规定。同时，资金的拨付有完整审批程序，需要相关批复手续，符合项目预算批复或合同规定的用途，不存在截留、挤占、挪用、虚列支出等情况。故资金使用合规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综上，该指标满分13分，得分13分。</w:t>
      </w:r>
      <w:r>
        <w:rPr>
          <w:rFonts w:eastAsia="楷体" w:hint="eastAsia"/>
          <w:b w:val="0"/>
          <w:bCs w:val="0"/>
          <w:spacing w:val="-4"/>
          <w:sz w:val="32"/>
          <w:szCs w:val="32"/>
        </w:rPr>
        <w:br/>
      </w:r>
      <w:r>
        <w:rPr>
          <w:rStyle w:val="Strong"/>
          <w:rFonts w:eastAsia="楷体" w:hint="eastAsia"/>
          <w:b w:val="0"/>
          <w:bCs w:val="0"/>
          <w:spacing w:val="-4"/>
          <w:sz w:val="32"/>
          <w:szCs w:val="32"/>
        </w:rPr>
        <w:t xml:space="preserve">2.组织实施</w:t>
      </w:r>
      <w:r>
        <w:rPr>
          <w:rFonts w:eastAsia="楷体" w:hint="eastAsia"/>
          <w:b w:val="0"/>
          <w:bCs w:val="0"/>
          <w:spacing w:val="-4"/>
          <w:sz w:val="32"/>
          <w:szCs w:val="32"/>
        </w:rPr>
        <w:br/>
      </w:r>
      <w:r>
        <w:rPr>
          <w:rStyle w:val="Strong"/>
          <w:rFonts w:eastAsia="楷体" w:hint="eastAsia"/>
          <w:b w:val="0"/>
          <w:bCs w:val="0"/>
          <w:spacing w:val="-4"/>
          <w:sz w:val="32"/>
          <w:szCs w:val="32"/>
        </w:rPr>
        <w:t xml:space="preserve">管理制度健全性：中共乌鲁木齐市委员会金融委员会办公室已制定相应的《内部控制管理制度汇编》和《内部控制规范管理手册》管理制度，且制度合法、合规、完整，为项目顺利实施提供重要保障。故管理制度健全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根据评价小组核查情况，中共乌鲁木齐市委员会金融委员会办公室严格遵守《内部控制管理制度汇编》和《内部控制规范管理手册》，项目调整及支出调整手续完备，整体管理合理有序，项目完成后，及时将项目报告，印刷合同，出版资料等相关资料分类归档，制度执行有效。故制度执行有效性指标得分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综上，该指标满分7分，得分7分。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（三）</w:t>
      </w:r>
      <w:r>
        <w:rPr>
          <w:rStyle w:val="Strong"/>
          <w:rFonts w:ascii="楷体" w:eastAsia="楷体" w:hAnsi="楷体" w:hint="eastAsia"/>
          <w:spacing w:val="-4"/>
          <w:sz w:val="32"/>
          <w:szCs w:val="32"/>
        </w:rPr>
        <w:t xml:space="preserve">项目产出情况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项目产出指标由4个二级指标和8个三级指标构成，权重为40分，实际得分40分。</w:t>
      </w:r>
      <w:r>
        <w:rPr>
          <w:rFonts w:eastAsia="楷体" w:hint="eastAsia"/>
          <w:b w:val="0"/>
          <w:bCs w:val="0"/>
          <w:spacing w:val="-4"/>
          <w:sz w:val="32"/>
          <w:szCs w:val="32"/>
        </w:rPr>
        <w:br/>
      </w:r>
      <w:r>
        <w:rPr>
          <w:rStyle w:val="Strong"/>
          <w:rFonts w:eastAsia="楷体" w:hint="eastAsia"/>
          <w:b w:val="0"/>
          <w:bCs w:val="0"/>
          <w:spacing w:val="-4"/>
          <w:sz w:val="32"/>
          <w:szCs w:val="32"/>
        </w:rPr>
        <w:t xml:space="preserve">1.产出数量</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 “平台纳入监测企业数”的目标值是&gt;=3万家，2024年度我单位实际完成3.14万家，偏差原因是平台纳入监测企业实际检测数量与计划有所偏差属于正常波动范围，实际完成率：100%，故实际完成率得分为2.5分。</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数量指标“平台操作指导维护”的目标值是&gt;=30次，2024年度我单位实际完成30次，实际完成率：100%，故实际完成率得分为2.5分。</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数量指标“筛查风险企业数”的目标值是&gt;=50家，2024年度我单位实际完成82家，偏差原因是筛选风险企业未充分统计往年完成数据，年初目标设定缺乏科学依据，实际完成率：100%，故实际完成率得分为2.5分。</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数量指标“覆盖区域”的目标值是&gt;=6个，2024年度我单位实际完成10个，偏差原因是年初编制目标对该项工作预估过于保守，应当按照10个区域精准设置目标。实际完成率：100%，故实际完成率得分为2.5分。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综上，数量指标得分为10分。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2.产出质量</w:t>
      </w:r>
      <w:r>
        <w:rPr>
          <w:rFonts w:eastAsia="楷体" w:hint="eastAsia"/>
          <w:b w:val="0"/>
          <w:bCs w:val="0"/>
          <w:spacing w:val="-4"/>
          <w:sz w:val="32"/>
          <w:szCs w:val="32"/>
        </w:rPr>
        <w:br/>
      </w:r>
      <w:r>
        <w:rPr>
          <w:rStyle w:val="Strong"/>
          <w:rFonts w:eastAsia="楷体" w:hint="eastAsia"/>
          <w:b w:val="0"/>
          <w:bCs w:val="0"/>
          <w:spacing w:val="-4"/>
          <w:sz w:val="32"/>
          <w:szCs w:val="32"/>
        </w:rPr>
        <w:t xml:space="preserve">质量指标“平台监测企业覆盖率”的目标值是=100%，2024年度我单位实际完成100%，实际完成率：100%，故实际完成率得分为5分。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质量指标“平台稳定性”的目标值是=100%，2024年度我单位实际完成100%，实际完成率：100%，故实际完成率得分为5分。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综上，数量指标得分为10分。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3.产出时效</w:t>
      </w:r>
      <w:r>
        <w:rPr>
          <w:rFonts w:eastAsia="楷体" w:hint="eastAsia"/>
          <w:b w:val="0"/>
          <w:bCs w:val="0"/>
          <w:spacing w:val="-4"/>
          <w:sz w:val="32"/>
          <w:szCs w:val="32"/>
        </w:rPr>
        <w:br/>
      </w:r>
      <w:r>
        <w:rPr>
          <w:rStyle w:val="Strong"/>
          <w:rFonts w:eastAsia="楷体" w:hint="eastAsia"/>
          <w:b w:val="0"/>
          <w:bCs w:val="0"/>
          <w:spacing w:val="-4"/>
          <w:sz w:val="32"/>
          <w:szCs w:val="32"/>
        </w:rPr>
        <w:t xml:space="preserve">完成及时性：该项目为全年性项目，截止年底，已完成风险监控工作，故项目完成及时性100%。故时效指标得分为10分。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4.产出成本情况</w:t>
      </w:r>
      <w:r>
        <w:rPr>
          <w:rFonts w:eastAsia="楷体" w:hint="eastAsia"/>
          <w:b w:val="0"/>
          <w:bCs w:val="0"/>
          <w:spacing w:val="-4"/>
          <w:sz w:val="32"/>
          <w:szCs w:val="32"/>
        </w:rPr>
        <w:br/>
      </w:r>
      <w:r>
        <w:rPr>
          <w:rStyle w:val="Strong"/>
          <w:rFonts w:eastAsia="楷体" w:hint="eastAsia"/>
          <w:b w:val="0"/>
          <w:bCs w:val="0"/>
          <w:spacing w:val="-4"/>
          <w:sz w:val="32"/>
          <w:szCs w:val="32"/>
        </w:rPr>
        <w:t xml:space="preserve">经济成本-产出成本“监测平台服务费用”的目标值是≤78万元，2024年度我单位实际完成78万元，实际完成率：100%，故实际完成率得分为10分。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（四）</w:t>
      </w:r>
      <w:r>
        <w:rPr>
          <w:rStyle w:val="Strong"/>
          <w:rFonts w:ascii="楷体" w:eastAsia="楷体" w:hAnsi="楷体" w:hint="eastAsia"/>
          <w:spacing w:val="-4"/>
          <w:sz w:val="32"/>
          <w:szCs w:val="32"/>
        </w:rPr>
        <w:t xml:space="preserve">项目效益情况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项目效益指标由1个二级指标和1个三级指标构成，权重为15分，实际得分5分。</w:t>
      </w:r>
      <w:r>
        <w:rPr>
          <w:rFonts w:eastAsia="楷体" w:hint="eastAsia"/>
          <w:b w:val="0"/>
          <w:bCs w:val="0"/>
          <w:spacing w:val="-4"/>
          <w:sz w:val="32"/>
          <w:szCs w:val="32"/>
        </w:rPr>
        <w:br/>
      </w:r>
      <w:r>
        <w:rPr>
          <w:rStyle w:val="Strong"/>
          <w:rFonts w:eastAsia="楷体" w:hint="eastAsia"/>
          <w:b w:val="0"/>
          <w:bCs w:val="0"/>
          <w:spacing w:val="-4"/>
          <w:sz w:val="32"/>
          <w:szCs w:val="32"/>
        </w:rPr>
        <w:t xml:space="preserve">（1）实施效益</w:t>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保障用户数据的安全性和隐私性”，指标值：有效保障，实际完成值：达成年度指标。本项目的实施在通过通过平台优化了技术架构和提升运维团队的技术水平，降低了平台的运营成本，提高了平台的运行速度和稳定性。项目的核心目标是通过平台实时做到对项目资金的监控和跟踪。同时，项目明确了平台纳入监测企业数、平台操作指导维护次数等具体指标，这些指标构成了项目的完整性和要求，确保了绩效评价的全面性和准确性。</w:t>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综上，该指标满分15分，得分15分。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项目效益指标由1个二级指标和1个三级指标构成，权重为15分，实际得分5分。</w:t>
      </w:r>
      <w:r>
        <w:rPr>
          <w:rFonts w:eastAsia="楷体" w:hint="eastAsia"/>
          <w:b w:val="0"/>
          <w:bCs w:val="0"/>
          <w:spacing w:val="-4"/>
          <w:sz w:val="32"/>
          <w:szCs w:val="32"/>
        </w:rPr>
        <w:br/>
      </w:r>
      <w:r>
        <w:rPr>
          <w:rStyle w:val="Strong"/>
          <w:rFonts w:eastAsia="楷体" w:hint="eastAsia"/>
          <w:b w:val="0"/>
          <w:bCs w:val="0"/>
          <w:spacing w:val="-4"/>
          <w:sz w:val="32"/>
          <w:szCs w:val="32"/>
        </w:rPr>
        <w:t xml:space="preserve">（1）实施效益</w:t>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保障用户数据的安全性和隐私性”，指标值：有效保障，实际完成值：达成年度指标。本项目的实施在通过通过平台优化了技术架构和提升运维团队的技术水平，降低了平台的运营成本，提高了平台的运行速度和稳定性。项目的核心目标是通过平台实时做到对项目资金的监控和跟踪。同时，项目明确了平台纳入监测企业数、平台操作指导维护次数等具体指标，这些指标构成了项目的完整性和要求，确保了绩效评价的全面性和准确性。</w:t>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综上，该指标满分15分，得分15分。</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五、主要经验及做法、存在的问题及原因分析</w:t>
      </w:r>
    </w:p>
    <w:p>
      <w:pPr>
        <w:spacing w:line="540" w:lineRule="exact"/>
        <w:ind w:firstLine="640" w:firstLineChars="200"/>
        <w:rPr>
          <w:rStyle w:val="Strong"/>
          <w:rFonts w:eastAsia="楷体"/>
        </w:rPr>
      </w:pPr>
      <w:r>
        <w:rPr>
          <w:rStyle w:val="Strong"/>
          <w:rFonts w:eastAsia="楷体" w:hint="eastAsia"/>
          <w:b w:val="0"/>
          <w:bCs w:val="0"/>
          <w:spacing w:val="-4"/>
          <w:sz w:val="32"/>
          <w:szCs w:val="32"/>
        </w:rPr>
        <w:t xml:space="preserve">（一）主要经验及做法</w:t>
      </w:r>
      <w:r>
        <w:rPr>
          <w:rFonts w:eastAsia="楷体" w:hint="eastAsia"/>
          <w:b w:val="0"/>
          <w:bCs w:val="0"/>
          <w:spacing w:val="-4"/>
          <w:sz w:val="32"/>
          <w:szCs w:val="32"/>
        </w:rPr>
        <w:br/>
      </w:r>
      <w:r>
        <w:rPr>
          <w:rStyle w:val="Strong"/>
          <w:rFonts w:eastAsia="楷体" w:hint="eastAsia"/>
          <w:b w:val="0"/>
          <w:bCs w:val="0"/>
          <w:spacing w:val="-4"/>
          <w:sz w:val="32"/>
          <w:szCs w:val="32"/>
        </w:rPr>
        <w:t xml:space="preserve">1.明确目标和需求：在项目开始前，明确部门系统公所需达成的目标和需求，报告要实现的功能，改善的效果等。有助于在项目实施过程中保持清晰的方向，避免不必要的修改和返工。</w:t>
      </w:r>
      <w:r>
        <w:rPr>
          <w:rFonts w:eastAsia="楷体" w:hint="eastAsia"/>
          <w:b w:val="0"/>
          <w:bCs w:val="0"/>
          <w:spacing w:val="-4"/>
          <w:sz w:val="32"/>
          <w:szCs w:val="32"/>
        </w:rPr>
        <w:br/>
      </w:r>
      <w:r>
        <w:rPr>
          <w:rStyle w:val="Strong"/>
          <w:rFonts w:eastAsia="楷体" w:hint="eastAsia"/>
          <w:b w:val="0"/>
          <w:bCs w:val="0"/>
          <w:spacing w:val="-4"/>
          <w:sz w:val="32"/>
          <w:szCs w:val="32"/>
        </w:rPr>
        <w:t xml:space="preserve">2.制定详细的计划和预算：在项目实施前，应制定详细的计划和预算，包括资源分配，经费预算等。有助于确保项目按计划进行，并在预算范围内完成。</w:t>
      </w:r>
      <w:r>
        <w:rPr>
          <w:rFonts w:eastAsia="楷体" w:hint="eastAsia"/>
          <w:b w:val="0"/>
          <w:bCs w:val="0"/>
          <w:spacing w:val="-4"/>
          <w:sz w:val="32"/>
          <w:szCs w:val="32"/>
        </w:rPr>
        <w:br/>
      </w:r>
      <w:r>
        <w:rPr>
          <w:rStyle w:val="Strong"/>
          <w:rFonts w:eastAsia="楷体" w:hint="eastAsia"/>
          <w:b w:val="0"/>
          <w:bCs w:val="0"/>
          <w:spacing w:val="-4"/>
          <w:sz w:val="32"/>
          <w:szCs w:val="32"/>
        </w:rPr>
        <w:t xml:space="preserve">3.选择合适的运维厂家：在项目实施过程中，选择技术过硬的运维厂家。确保系统日常工作的正常开展，降低系统故障率和维护成本。</w:t>
      </w:r>
      <w:r>
        <w:rPr>
          <w:rFonts w:eastAsia="楷体" w:hint="eastAsia"/>
          <w:b w:val="0"/>
          <w:bCs w:val="0"/>
          <w:spacing w:val="-4"/>
          <w:sz w:val="32"/>
          <w:szCs w:val="32"/>
        </w:rPr>
        <w:br/>
      </w:r>
      <w:r>
        <w:rPr>
          <w:rStyle w:val="Strong"/>
          <w:rFonts w:eastAsia="楷体" w:hint="eastAsia"/>
          <w:b w:val="0"/>
          <w:bCs w:val="0"/>
          <w:spacing w:val="-4"/>
          <w:sz w:val="32"/>
          <w:szCs w:val="32"/>
        </w:rPr>
        <w:t xml:space="preserve">4.重视设备验收和测试：在项目实施过程中，重视验收和测试，确保系统能正常工作，达到预期性能。在项目完成后，进行实际使用测试，以确保系统满足实际需求。（二）存在的问题及原因分析</w:t>
      </w:r>
      <w:r>
        <w:rPr>
          <w:rFonts w:eastAsia="楷体" w:hint="eastAsia"/>
          <w:b w:val="0"/>
          <w:bCs w:val="0"/>
          <w:spacing w:val="-4"/>
          <w:sz w:val="32"/>
          <w:szCs w:val="32"/>
        </w:rPr>
        <w:br/>
      </w:r>
      <w:r>
        <w:rPr>
          <w:rStyle w:val="Strong"/>
          <w:rFonts w:eastAsia="楷体" w:hint="eastAsia"/>
          <w:b w:val="0"/>
          <w:bCs w:val="0"/>
          <w:spacing w:val="-4"/>
          <w:sz w:val="32"/>
          <w:szCs w:val="32"/>
        </w:rPr>
        <w:t xml:space="preserve">1.金融办在精准推送非法金融活动风险企业信息工作中，存在企业数据更新不及时问题。部分已注销、吊销的企业仍未从监测名单中剔除，同时部分企业发生地址变更、股权结构调整等信息变动后，系统仍显示原有数据，导致风险监测存在“过时数据”干扰，可能影响监管精准性，也易造成企业信息匹配偏差，需及时优化数据动态更新机制。</w:t>
      </w:r>
      <w:r>
        <w:rPr>
          <w:rFonts w:eastAsia="楷体" w:hint="eastAsia"/>
          <w:b w:val="0"/>
          <w:bCs w:val="0"/>
          <w:spacing w:val="-4"/>
          <w:sz w:val="32"/>
          <w:szCs w:val="32"/>
        </w:rPr>
        <w:br/>
      </w:r>
      <w:r>
        <w:rPr>
          <w:rStyle w:val="Strong"/>
          <w:rFonts w:eastAsia="楷体" w:hint="eastAsia"/>
          <w:b w:val="0"/>
          <w:bCs w:val="0"/>
          <w:spacing w:val="-4"/>
          <w:sz w:val="32"/>
          <w:szCs w:val="32"/>
        </w:rPr>
        <w:t xml:space="preserve">2.在非法金融活动线索举报工作中，若举报人因对企业注册地、实际经营地等信息掌握不全而选错线索归属地，市委金融办作为统筹协调部门，目前缺乏从后台直接调整被举报人属地的功能权限。这一情况可能导致线索无法精准流转至正确属地监管部门，出现处理延迟、重复劳动等问题，既增加举报人后续沟通成本，也可能因属地调整不及时影响非法金融活动打击的时效性和精准性。</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六、有关建议</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建议金融办与市场监管部门建立企业信息实时共享接口，实现注销、吊销及变更数据动态同步；开发大数据扫描工具，定期抓取企业工商、税务等公开信息，自动识别状态变动；建立人工复核机制，每月对监测名单开展“僵尸企业”清理；明确数据更新责任人和时效要求，纳入绩效考核，确保风险企业信息真实、准确、鲜活。</w:t>
      </w:r>
      <w:r>
        <w:rPr>
          <w:rFonts w:eastAsia="楷体" w:hint="eastAsia"/>
          <w:b w:val="0"/>
          <w:bCs w:val="0"/>
          <w:spacing w:val="-4"/>
          <w:sz w:val="32"/>
          <w:szCs w:val="32"/>
        </w:rPr>
        <w:br/>
      </w:r>
      <w:r>
        <w:rPr>
          <w:rStyle w:val="Strong"/>
          <w:rFonts w:eastAsia="楷体" w:hint="eastAsia"/>
          <w:b w:val="0"/>
          <w:bCs w:val="0"/>
          <w:spacing w:val="-4"/>
          <w:sz w:val="32"/>
          <w:szCs w:val="32"/>
        </w:rPr>
        <w:t xml:space="preserve">2.建议优化举报系统功能：一是开发属地智能校验模块，依托企业工商数据自动匹配注册地/经营地，推送正确归属地选项；二是赋予市委金融办后台调整权限，设置“申请-审核-调整”三级流程，附企业信息佐证材料上传入口；三是建立线索分配预警机制，对跨区注册经营企业自动提示属地争议风险，由专人介入复核后重新分配，提升线索流转精准度。</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七、其他需要说明的问题</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1.加大监管力度：在绩效评价的过程中，需要加强监督和管理，确保按要求提供服务，同时也需要加强对评价结果的监督和反馈，以保证评价工作的有效性。</w:t>
      </w:r>
      <w:r>
        <w:rPr>
          <w:rFonts w:eastAsia="楷体" w:hint="eastAsia"/>
          <w:b w:val="0"/>
          <w:bCs w:val="0"/>
          <w:spacing w:val="-4"/>
          <w:sz w:val="32"/>
          <w:szCs w:val="32"/>
        </w:rPr>
        <w:br/>
      </w:r>
      <w:r>
        <w:rPr>
          <w:rStyle w:val="Strong"/>
          <w:rFonts w:eastAsia="楷体" w:hint="eastAsia"/>
          <w:b w:val="0"/>
          <w:bCs w:val="0"/>
          <w:spacing w:val="-4"/>
          <w:sz w:val="32"/>
          <w:szCs w:val="32"/>
        </w:rPr>
        <w:t xml:space="preserve">2.加强培训和管理：为提供必要的培训和管理支持，帮助其提高服务水平和绩效表现，同时也需要制定相应的考核标准和监督机制，对工作内容和人员进行有效的监督和管理。</w:t>
      </w: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sectPr>
      <w:footerReference w:type="default" r:id="rId3"/>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qFormat/>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qFormat/>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qFormat/>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qFormat/>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qFormat/>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qFormat/>
    <w:rPr>
      <w:rFonts w:ascii="Calibri" w:eastAsia="宋体" w:hAnsi="Calibri"/>
      <w:kern w:val="2"/>
      <w:sz w:val="18"/>
      <w:szCs w:val="18"/>
    </w:rPr>
  </w:style>
  <w:style w:type="character" w:customStyle="1" w:styleId="页脚Char">
    <w:name w:val="页脚 Char"/>
    <w:basedOn w:val="DefaultParagraphFont"/>
    <w:link w:val="Footer"/>
    <w:uiPriority w:val="99"/>
    <w:qFormat/>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footer" Target="footer1.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98</Words>
  <Characters>559</Characters>
  <Application>WPS Office_11.8.2.10912_F1E327BC-269C-435d-A152-05C5408002CA</Application>
  <DocSecurity>0</DocSecurity>
  <Lines>4</Lines>
  <Paragraphs>1</Paragraphs>
  <Company>市财政资金综合评价中心</Company>
  <CharactersWithSpaces>656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15595</cp:lastModifiedBy>
  <cp:revision>2</cp:revision>
  <cp:lastPrinted>2018-12-31T10:56:00Z</cp:lastPrinted>
  <dcterms:created xsi:type="dcterms:W3CDTF">2025-04-28T05:31:00Z</dcterms:created>
  <dcterms:modified xsi:type="dcterms:W3CDTF">2025-04-28T08:04:16Z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2052-11.8.2.10912</vt:lpwstr>
  </property>
  <property fmtid="{D5CDD505-2E9C-101B-9397-08002B2CF9AE}" pid="3" name="ICV">
    <vt:lpwstr>AC8D1C95289B424182C977C1902B2A2F</vt:lpwstr>
  </property>
</Properties>
</file>