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10" w:rsidRDefault="00030D10" w:rsidP="00030D10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  <w:bookmarkStart w:id="0" w:name="filename"/>
    </w:p>
    <w:p w:rsidR="00030D10" w:rsidRDefault="00030D10" w:rsidP="00030D10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</w:p>
    <w:p w:rsidR="00030D10" w:rsidRDefault="00030D10" w:rsidP="00030D10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</w:p>
    <w:bookmarkEnd w:id="0"/>
    <w:p w:rsidR="00030D10" w:rsidRPr="009C34E1" w:rsidRDefault="00030D10" w:rsidP="00030D10">
      <w:pPr>
        <w:spacing w:line="640" w:lineRule="exact"/>
        <w:jc w:val="center"/>
        <w:rPr>
          <w:rFonts w:eastAsia="方正小标宋_GBK"/>
          <w:sz w:val="44"/>
          <w:szCs w:val="44"/>
        </w:rPr>
      </w:pPr>
      <w:r w:rsidRPr="009C34E1">
        <w:rPr>
          <w:rFonts w:eastAsia="方正小标宋_GBK" w:hint="eastAsia"/>
          <w:sz w:val="44"/>
          <w:szCs w:val="44"/>
        </w:rPr>
        <w:t>关于提前下达</w:t>
      </w:r>
      <w:r w:rsidRPr="009C34E1">
        <w:rPr>
          <w:rFonts w:eastAsia="方正小标宋_GBK" w:hint="eastAsia"/>
          <w:sz w:val="44"/>
          <w:szCs w:val="44"/>
        </w:rPr>
        <w:t>202</w:t>
      </w:r>
      <w:r w:rsidR="004B4B5B">
        <w:rPr>
          <w:rFonts w:eastAsia="方正小标宋_GBK" w:hint="eastAsia"/>
          <w:sz w:val="44"/>
          <w:szCs w:val="44"/>
        </w:rPr>
        <w:t>6</w:t>
      </w:r>
      <w:r w:rsidRPr="009C34E1">
        <w:rPr>
          <w:rFonts w:eastAsia="方正小标宋_GBK" w:hint="eastAsia"/>
          <w:sz w:val="44"/>
          <w:szCs w:val="44"/>
        </w:rPr>
        <w:t>年</w:t>
      </w:r>
      <w:r w:rsidR="00660DC2">
        <w:rPr>
          <w:rFonts w:eastAsia="方正小标宋_GBK" w:hint="eastAsia"/>
          <w:sz w:val="44"/>
          <w:szCs w:val="44"/>
        </w:rPr>
        <w:t>自治区</w:t>
      </w:r>
      <w:r w:rsidRPr="009C34E1">
        <w:rPr>
          <w:rFonts w:eastAsia="方正小标宋_GBK" w:hint="eastAsia"/>
          <w:sz w:val="44"/>
          <w:szCs w:val="44"/>
        </w:rPr>
        <w:t>财政衔接推进乡村振兴补助资金预算的通知</w:t>
      </w:r>
    </w:p>
    <w:p w:rsidR="00030D10" w:rsidRPr="009C34E1" w:rsidRDefault="00030D10" w:rsidP="00030D10">
      <w:pPr>
        <w:spacing w:line="640" w:lineRule="exact"/>
        <w:rPr>
          <w:rFonts w:eastAsia="仿宋_GB2312"/>
          <w:sz w:val="32"/>
          <w:szCs w:val="32"/>
        </w:rPr>
      </w:pPr>
    </w:p>
    <w:p w:rsidR="00030D10" w:rsidRPr="009C34E1" w:rsidRDefault="004B4B5B" w:rsidP="00030D10">
      <w:pPr>
        <w:spacing w:line="560" w:lineRule="exact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各区（</w:t>
      </w:r>
      <w:r>
        <w:rPr>
          <w:rFonts w:eastAsia="方正仿宋_GBK" w:hint="eastAsia"/>
          <w:sz w:val="32"/>
          <w:szCs w:val="32"/>
        </w:rPr>
        <w:t>县</w:t>
      </w:r>
      <w:r>
        <w:rPr>
          <w:rFonts w:eastAsia="方正仿宋_GBK" w:hint="eastAsia"/>
          <w:sz w:val="32"/>
          <w:szCs w:val="32"/>
        </w:rPr>
        <w:t>）</w:t>
      </w:r>
      <w:r w:rsidR="002B69C8">
        <w:rPr>
          <w:rFonts w:eastAsia="方正仿宋_GBK" w:hint="eastAsia"/>
          <w:sz w:val="32"/>
          <w:szCs w:val="32"/>
        </w:rPr>
        <w:t>财政局</w:t>
      </w:r>
      <w:r w:rsidR="00030D10" w:rsidRPr="009C34E1">
        <w:rPr>
          <w:rFonts w:eastAsia="方正仿宋_GBK"/>
          <w:sz w:val="32"/>
          <w:szCs w:val="32"/>
        </w:rPr>
        <w:t>：</w:t>
      </w:r>
    </w:p>
    <w:p w:rsidR="00030D10" w:rsidRPr="009C34E1" w:rsidRDefault="00030D10" w:rsidP="00030D10">
      <w:pPr>
        <w:spacing w:line="560" w:lineRule="exact"/>
        <w:ind w:firstLine="645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根据自治区财政厅《关于提前下达</w:t>
      </w:r>
      <w:r w:rsidRPr="009C34E1">
        <w:rPr>
          <w:rFonts w:eastAsia="方正仿宋_GBK"/>
          <w:sz w:val="32"/>
          <w:szCs w:val="32"/>
        </w:rPr>
        <w:t>202</w:t>
      </w:r>
      <w:r w:rsidR="004B4B5B">
        <w:rPr>
          <w:rFonts w:eastAsia="方正仿宋_GBK" w:hint="eastAsia"/>
          <w:sz w:val="32"/>
          <w:szCs w:val="32"/>
        </w:rPr>
        <w:t>6</w:t>
      </w:r>
      <w:r w:rsidRPr="009C34E1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财政衔接推进乡村振兴补助资金预算的通知》（新财振﹝</w:t>
      </w:r>
      <w:r w:rsidRPr="009C34E1">
        <w:rPr>
          <w:rFonts w:eastAsia="方正仿宋_GBK"/>
          <w:sz w:val="32"/>
          <w:szCs w:val="32"/>
        </w:rPr>
        <w:t>202</w:t>
      </w:r>
      <w:r w:rsidR="004B4B5B">
        <w:rPr>
          <w:rFonts w:eastAsia="方正仿宋_GBK" w:hint="eastAsia"/>
          <w:sz w:val="32"/>
          <w:szCs w:val="32"/>
        </w:rPr>
        <w:t>5</w:t>
      </w:r>
      <w:r w:rsidRPr="009C34E1">
        <w:rPr>
          <w:rFonts w:eastAsia="方正仿宋_GBK"/>
          <w:sz w:val="32"/>
          <w:szCs w:val="32"/>
        </w:rPr>
        <w:t>﹞</w:t>
      </w:r>
      <w:r w:rsidRPr="009C34E1">
        <w:rPr>
          <w:rFonts w:eastAsia="方正仿宋_GBK"/>
          <w:sz w:val="32"/>
          <w:szCs w:val="32"/>
        </w:rPr>
        <w:t>2</w:t>
      </w:r>
      <w:r w:rsidR="004B4B5B">
        <w:rPr>
          <w:rFonts w:eastAsia="方正仿宋_GBK" w:hint="eastAsia"/>
          <w:sz w:val="32"/>
          <w:szCs w:val="32"/>
        </w:rPr>
        <w:t>4</w:t>
      </w:r>
      <w:r w:rsidRPr="009C34E1">
        <w:rPr>
          <w:rFonts w:eastAsia="方正仿宋_GBK"/>
          <w:sz w:val="32"/>
          <w:szCs w:val="32"/>
        </w:rPr>
        <w:t>号），现提前下达</w:t>
      </w:r>
      <w:r w:rsidRPr="009C34E1">
        <w:rPr>
          <w:rFonts w:eastAsia="方正仿宋_GBK"/>
          <w:sz w:val="32"/>
          <w:szCs w:val="32"/>
        </w:rPr>
        <w:t>202</w:t>
      </w:r>
      <w:r w:rsidR="004B4B5B">
        <w:rPr>
          <w:rFonts w:eastAsia="方正仿宋_GBK" w:hint="eastAsia"/>
          <w:sz w:val="32"/>
          <w:szCs w:val="32"/>
        </w:rPr>
        <w:t>6</w:t>
      </w:r>
      <w:r w:rsidRPr="009C34E1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财政衔接推进乡村振兴补助资金预算指标（详见附件</w:t>
      </w:r>
      <w:r w:rsidRPr="009C34E1">
        <w:rPr>
          <w:rFonts w:eastAsia="方正仿宋_GBK"/>
          <w:sz w:val="32"/>
          <w:szCs w:val="32"/>
        </w:rPr>
        <w:t>1</w:t>
      </w:r>
      <w:r w:rsidRPr="009C34E1">
        <w:rPr>
          <w:rFonts w:eastAsia="方正仿宋_GBK"/>
          <w:sz w:val="32"/>
          <w:szCs w:val="32"/>
        </w:rPr>
        <w:t>）</w:t>
      </w:r>
      <w:r w:rsidR="004B4B5B">
        <w:rPr>
          <w:rFonts w:eastAsia="方正仿宋_GBK" w:hint="eastAsia"/>
          <w:sz w:val="32"/>
          <w:szCs w:val="32"/>
        </w:rPr>
        <w:t>30</w:t>
      </w:r>
      <w:r w:rsidRPr="009C34E1">
        <w:rPr>
          <w:rFonts w:eastAsia="方正仿宋_GBK"/>
          <w:sz w:val="32"/>
          <w:szCs w:val="32"/>
        </w:rPr>
        <w:t>,</w:t>
      </w:r>
      <w:r w:rsidR="004B4B5B">
        <w:rPr>
          <w:rFonts w:eastAsia="方正仿宋_GBK" w:hint="eastAsia"/>
          <w:sz w:val="32"/>
          <w:szCs w:val="32"/>
        </w:rPr>
        <w:t>582</w:t>
      </w:r>
      <w:r w:rsidRPr="009C34E1">
        <w:rPr>
          <w:rFonts w:eastAsia="方正仿宋_GBK"/>
          <w:sz w:val="32"/>
          <w:szCs w:val="32"/>
        </w:rPr>
        <w:t>万元。请列</w:t>
      </w:r>
      <w:r w:rsidRPr="009C34E1">
        <w:rPr>
          <w:rFonts w:eastAsia="方正仿宋_GBK"/>
          <w:sz w:val="32"/>
          <w:szCs w:val="32"/>
        </w:rPr>
        <w:t>202</w:t>
      </w:r>
      <w:r w:rsidR="004B4B5B">
        <w:rPr>
          <w:rFonts w:eastAsia="方正仿宋_GBK" w:hint="eastAsia"/>
          <w:sz w:val="32"/>
          <w:szCs w:val="32"/>
        </w:rPr>
        <w:t>6</w:t>
      </w:r>
      <w:r w:rsidRPr="009C34E1">
        <w:rPr>
          <w:rFonts w:eastAsia="方正仿宋_GBK"/>
          <w:sz w:val="32"/>
          <w:szCs w:val="32"/>
        </w:rPr>
        <w:t>年政府收支分类科目</w:t>
      </w:r>
      <w:r w:rsidRPr="009C34E1">
        <w:rPr>
          <w:rFonts w:eastAsia="方正仿宋_GBK"/>
          <w:sz w:val="32"/>
          <w:szCs w:val="32"/>
        </w:rPr>
        <w:t>“1100231</w:t>
      </w:r>
      <w:r w:rsidRPr="009C34E1">
        <w:rPr>
          <w:rFonts w:eastAsia="方正仿宋_GBK"/>
          <w:sz w:val="32"/>
          <w:szCs w:val="32"/>
        </w:rPr>
        <w:t>巩固脱贫攻坚成果衔接乡村振兴转移支付收入</w:t>
      </w:r>
      <w:r w:rsidRPr="009C34E1">
        <w:rPr>
          <w:rFonts w:eastAsia="方正仿宋_GBK"/>
          <w:sz w:val="32"/>
          <w:szCs w:val="32"/>
        </w:rPr>
        <w:t>”</w:t>
      </w:r>
      <w:r w:rsidRPr="009C34E1">
        <w:rPr>
          <w:rFonts w:eastAsia="方正仿宋_GBK"/>
          <w:sz w:val="32"/>
          <w:szCs w:val="32"/>
        </w:rPr>
        <w:t>、</w:t>
      </w:r>
      <w:r w:rsidRPr="009C34E1">
        <w:rPr>
          <w:rFonts w:eastAsia="方正仿宋_GBK"/>
          <w:sz w:val="32"/>
          <w:szCs w:val="32"/>
        </w:rPr>
        <w:t>“21305</w:t>
      </w:r>
      <w:r w:rsidRPr="009C34E1">
        <w:rPr>
          <w:rFonts w:eastAsia="方正仿宋_GBK"/>
          <w:sz w:val="32"/>
          <w:szCs w:val="32"/>
        </w:rPr>
        <w:t>巩固脱贫攻坚成果衔接乡村振兴</w:t>
      </w:r>
      <w:r w:rsidRPr="009C34E1">
        <w:rPr>
          <w:rFonts w:eastAsia="方正仿宋_GBK"/>
          <w:sz w:val="32"/>
          <w:szCs w:val="32"/>
        </w:rPr>
        <w:t>”</w:t>
      </w:r>
      <w:r w:rsidRPr="009C34E1">
        <w:rPr>
          <w:rFonts w:eastAsia="方正仿宋_GBK"/>
          <w:sz w:val="32"/>
          <w:szCs w:val="32"/>
        </w:rPr>
        <w:t>，待</w:t>
      </w:r>
      <w:r w:rsidRPr="009C34E1">
        <w:rPr>
          <w:rFonts w:eastAsia="方正仿宋_GBK"/>
          <w:sz w:val="32"/>
          <w:szCs w:val="32"/>
        </w:rPr>
        <w:t>202</w:t>
      </w:r>
      <w:r w:rsidR="004B4B5B">
        <w:rPr>
          <w:rFonts w:eastAsia="方正仿宋_GBK" w:hint="eastAsia"/>
          <w:sz w:val="32"/>
          <w:szCs w:val="32"/>
        </w:rPr>
        <w:t>6</w:t>
      </w:r>
      <w:r w:rsidRPr="009C34E1">
        <w:rPr>
          <w:rFonts w:eastAsia="方正仿宋_GBK"/>
          <w:sz w:val="32"/>
          <w:szCs w:val="32"/>
        </w:rPr>
        <w:t>年预算年度开始后按程序使用，支出功能科目应根据实际支出方向明确</w:t>
      </w:r>
      <w:proofErr w:type="gramStart"/>
      <w:r w:rsidRPr="009C34E1">
        <w:rPr>
          <w:rFonts w:eastAsia="方正仿宋_GBK"/>
          <w:sz w:val="32"/>
          <w:szCs w:val="32"/>
        </w:rPr>
        <w:t>至相应项</w:t>
      </w:r>
      <w:proofErr w:type="gramEnd"/>
      <w:r w:rsidRPr="009C34E1">
        <w:rPr>
          <w:rFonts w:eastAsia="方正仿宋_GBK"/>
          <w:sz w:val="32"/>
          <w:szCs w:val="32"/>
        </w:rPr>
        <w:t>级。现将有关事项通知如下：</w:t>
      </w:r>
    </w:p>
    <w:p w:rsidR="004B4B5B" w:rsidRPr="004B4B5B" w:rsidRDefault="00030D10" w:rsidP="00030D1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B4B5B">
        <w:rPr>
          <w:rFonts w:ascii="黑体" w:eastAsia="黑体" w:hAnsi="黑体"/>
          <w:sz w:val="32"/>
          <w:szCs w:val="32"/>
        </w:rPr>
        <w:t>一、加强资金监督管理。</w:t>
      </w:r>
    </w:p>
    <w:p w:rsidR="00030D10" w:rsidRPr="009C34E1" w:rsidRDefault="00030D10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严格按照资金管理办法和指导意见规定的用途使用资金，规范资金支出方向，不得随意扩大使用范围，严禁资金用于负面清单及与巩固衔接工作无关的事项，严禁发生挤占挪用、贪污侵占、虚报冒领、滞留闲置资金。</w:t>
      </w:r>
    </w:p>
    <w:p w:rsidR="004B4B5B" w:rsidRDefault="00030D10" w:rsidP="00030D1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B4B5B">
        <w:rPr>
          <w:rFonts w:ascii="黑体" w:eastAsia="黑体" w:hAnsi="黑体"/>
          <w:sz w:val="32"/>
          <w:szCs w:val="32"/>
        </w:rPr>
        <w:t>二、突出资金支持重点。</w:t>
      </w:r>
    </w:p>
    <w:p w:rsidR="00030D10" w:rsidRPr="009C34E1" w:rsidRDefault="00660DC2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资金重点</w:t>
      </w:r>
      <w:r w:rsidR="004B4B5B">
        <w:rPr>
          <w:rFonts w:eastAsia="方正仿宋_GBK" w:hint="eastAsia"/>
          <w:sz w:val="32"/>
          <w:szCs w:val="32"/>
        </w:rPr>
        <w:t>用于产业</w:t>
      </w:r>
      <w:r>
        <w:rPr>
          <w:rFonts w:eastAsia="方正仿宋_GBK" w:hint="eastAsia"/>
          <w:sz w:val="32"/>
          <w:szCs w:val="32"/>
        </w:rPr>
        <w:t>，</w:t>
      </w:r>
      <w:r w:rsidR="004B4B5B">
        <w:rPr>
          <w:rFonts w:eastAsia="方正仿宋_GBK" w:hint="eastAsia"/>
          <w:sz w:val="32"/>
          <w:szCs w:val="32"/>
        </w:rPr>
        <w:t>就业帮扶和欠发达地区开发式帮扶。财政部门要督促相关行业部门加强业务指导，推动做好项目谋划</w:t>
      </w:r>
      <w:r w:rsidR="000D7F73">
        <w:rPr>
          <w:rFonts w:eastAsia="方正仿宋_GBK" w:hint="eastAsia"/>
          <w:sz w:val="32"/>
          <w:szCs w:val="32"/>
        </w:rPr>
        <w:t>等前期工作</w:t>
      </w:r>
      <w:r w:rsidR="004B4B5B">
        <w:rPr>
          <w:rFonts w:eastAsia="方正仿宋_GBK" w:hint="eastAsia"/>
          <w:sz w:val="32"/>
          <w:szCs w:val="32"/>
        </w:rPr>
        <w:t>，</w:t>
      </w:r>
      <w:r w:rsidR="000D7F73">
        <w:rPr>
          <w:rFonts w:eastAsia="方正仿宋_GBK" w:hint="eastAsia"/>
          <w:sz w:val="32"/>
          <w:szCs w:val="32"/>
        </w:rPr>
        <w:t>资金</w:t>
      </w:r>
      <w:r w:rsidR="00030D10" w:rsidRPr="009C34E1">
        <w:rPr>
          <w:rFonts w:eastAsia="方正仿宋_GBK"/>
          <w:sz w:val="32"/>
          <w:szCs w:val="32"/>
        </w:rPr>
        <w:t>支持联农带农富农产业发展，带动农</w:t>
      </w:r>
      <w:r w:rsidR="00030D10" w:rsidRPr="009C34E1">
        <w:rPr>
          <w:rFonts w:eastAsia="方正仿宋_GBK"/>
          <w:sz w:val="32"/>
          <w:szCs w:val="32"/>
        </w:rPr>
        <w:lastRenderedPageBreak/>
        <w:t>民群众稳定就业</w:t>
      </w:r>
      <w:r>
        <w:rPr>
          <w:rFonts w:eastAsia="方正仿宋_GBK" w:hint="eastAsia"/>
          <w:sz w:val="32"/>
          <w:szCs w:val="32"/>
        </w:rPr>
        <w:t>、</w:t>
      </w:r>
      <w:r w:rsidR="00030D10" w:rsidRPr="009C34E1">
        <w:rPr>
          <w:rFonts w:eastAsia="方正仿宋_GBK"/>
          <w:sz w:val="32"/>
          <w:szCs w:val="32"/>
        </w:rPr>
        <w:t>持续增收，</w:t>
      </w:r>
      <w:r>
        <w:rPr>
          <w:rFonts w:eastAsia="方正仿宋_GBK" w:hint="eastAsia"/>
          <w:sz w:val="32"/>
          <w:szCs w:val="32"/>
        </w:rPr>
        <w:t>使其</w:t>
      </w:r>
      <w:r w:rsidR="00030D10" w:rsidRPr="009C34E1">
        <w:rPr>
          <w:rFonts w:eastAsia="方正仿宋_GBK"/>
          <w:sz w:val="32"/>
          <w:szCs w:val="32"/>
        </w:rPr>
        <w:t>更多分享产业增值收益，增强自我发展能力，</w:t>
      </w:r>
      <w:bookmarkStart w:id="1" w:name="OLE_LINK1"/>
      <w:r w:rsidR="000D7F73">
        <w:rPr>
          <w:rFonts w:eastAsia="方正仿宋_GBK"/>
          <w:sz w:val="32"/>
          <w:szCs w:val="32"/>
        </w:rPr>
        <w:t>持续</w:t>
      </w:r>
      <w:r w:rsidR="00030D10" w:rsidRPr="009C34E1">
        <w:rPr>
          <w:rFonts w:eastAsia="方正仿宋_GBK"/>
          <w:sz w:val="32"/>
          <w:szCs w:val="32"/>
        </w:rPr>
        <w:t>巩固拓展脱贫攻坚成果，</w:t>
      </w:r>
      <w:r w:rsidR="000D7F73">
        <w:rPr>
          <w:rFonts w:eastAsia="方正仿宋_GBK"/>
          <w:sz w:val="32"/>
          <w:szCs w:val="32"/>
        </w:rPr>
        <w:t>促进</w:t>
      </w:r>
      <w:r w:rsidR="00030D10" w:rsidRPr="009C34E1">
        <w:rPr>
          <w:rFonts w:eastAsia="方正仿宋_GBK"/>
          <w:sz w:val="32"/>
          <w:szCs w:val="32"/>
        </w:rPr>
        <w:t>乡村全面振兴。</w:t>
      </w:r>
      <w:bookmarkEnd w:id="1"/>
    </w:p>
    <w:p w:rsidR="004B4B5B" w:rsidRDefault="00030D10" w:rsidP="00030D1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B4B5B">
        <w:rPr>
          <w:rFonts w:ascii="黑体" w:eastAsia="黑体" w:hAnsi="黑体"/>
          <w:sz w:val="32"/>
          <w:szCs w:val="32"/>
        </w:rPr>
        <w:t>三、强化项目绩效管理。</w:t>
      </w:r>
    </w:p>
    <w:p w:rsidR="00030D10" w:rsidRPr="009C34E1" w:rsidRDefault="000D7F73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压实相关行业主管部门预算绩效主体责任，</w:t>
      </w:r>
      <w:r w:rsidR="00660DC2" w:rsidRPr="009C34E1">
        <w:rPr>
          <w:rFonts w:eastAsia="方正仿宋_GBK"/>
          <w:sz w:val="32"/>
          <w:szCs w:val="32"/>
        </w:rPr>
        <w:t>落实全面实施绩效管理要求，</w:t>
      </w:r>
      <w:r w:rsidR="00030D10" w:rsidRPr="009C34E1">
        <w:rPr>
          <w:rFonts w:eastAsia="方正仿宋_GBK"/>
          <w:sz w:val="32"/>
          <w:szCs w:val="32"/>
        </w:rPr>
        <w:t>建立全过程绩效管理链条，强化绩效目标审核，做好绩效运行监控，扎实开展绩效评价，</w:t>
      </w:r>
      <w:r>
        <w:rPr>
          <w:rFonts w:eastAsia="方正仿宋_GBK"/>
          <w:sz w:val="32"/>
          <w:szCs w:val="32"/>
        </w:rPr>
        <w:t>加强评价结果运用，</w:t>
      </w:r>
      <w:r w:rsidR="00030D10" w:rsidRPr="009C34E1">
        <w:rPr>
          <w:rFonts w:eastAsia="方正仿宋_GBK"/>
          <w:sz w:val="32"/>
          <w:szCs w:val="32"/>
        </w:rPr>
        <w:t>突出资金使用成效。</w:t>
      </w:r>
    </w:p>
    <w:p w:rsidR="004B4B5B" w:rsidRDefault="00030D10" w:rsidP="00030D1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4B4B5B">
        <w:rPr>
          <w:rFonts w:ascii="黑体" w:eastAsia="黑体" w:hAnsi="黑体"/>
          <w:sz w:val="32"/>
          <w:szCs w:val="32"/>
        </w:rPr>
        <w:t>四、做好公告公示工作。</w:t>
      </w:r>
    </w:p>
    <w:p w:rsidR="00030D10" w:rsidRDefault="00030D10" w:rsidP="00030D10">
      <w:pPr>
        <w:spacing w:line="560" w:lineRule="exact"/>
        <w:ind w:firstLineChars="200" w:firstLine="640"/>
        <w:rPr>
          <w:rFonts w:eastAsia="方正仿宋_GBK" w:hint="eastAsia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严格落实资金项目信息公告公示制度要求，对资金分配结果、年度使用计划、支持项目、建设内容、补助标准、资金来源及额度等按规定程序进行公告公示，主动接受群众和社会监督，提高资金使用和项目实施的透明度，促进资金项目规范管理。</w:t>
      </w:r>
      <w:r w:rsidRPr="009C34E1">
        <w:rPr>
          <w:rFonts w:eastAsia="方正仿宋_GBK"/>
          <w:sz w:val="32"/>
          <w:szCs w:val="32"/>
        </w:rPr>
        <w:t xml:space="preserve"> </w:t>
      </w:r>
    </w:p>
    <w:p w:rsidR="000D7F73" w:rsidRDefault="000D7F73" w:rsidP="00030D1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0D7F73">
        <w:rPr>
          <w:rFonts w:ascii="黑体" w:eastAsia="黑体" w:hAnsi="黑体" w:hint="eastAsia"/>
          <w:sz w:val="32"/>
          <w:szCs w:val="32"/>
        </w:rPr>
        <w:t>五、落实预算执行常态化监督要求。</w:t>
      </w:r>
    </w:p>
    <w:p w:rsidR="000D7F73" w:rsidRPr="009C34E1" w:rsidRDefault="000D7F73" w:rsidP="00030D10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0D7F73">
        <w:rPr>
          <w:rFonts w:eastAsia="方正仿宋_GBK" w:hint="eastAsia"/>
          <w:sz w:val="32"/>
          <w:szCs w:val="32"/>
        </w:rPr>
        <w:t>此次下达的</w:t>
      </w:r>
      <w:r>
        <w:rPr>
          <w:rFonts w:eastAsia="方正仿宋_GBK" w:hint="eastAsia"/>
          <w:sz w:val="32"/>
          <w:szCs w:val="32"/>
        </w:rPr>
        <w:t>自治区</w:t>
      </w:r>
      <w:r w:rsidRPr="000D7F73">
        <w:rPr>
          <w:rFonts w:eastAsia="方正仿宋_GBK" w:hint="eastAsia"/>
          <w:sz w:val="32"/>
          <w:szCs w:val="32"/>
        </w:rPr>
        <w:t>衔接资金列入转移支付预算执行常态化监督范围，各区（县）</w:t>
      </w:r>
      <w:r>
        <w:rPr>
          <w:rFonts w:eastAsia="方正仿宋_GBK" w:hint="eastAsia"/>
          <w:sz w:val="32"/>
          <w:szCs w:val="32"/>
        </w:rPr>
        <w:t>财政部门</w:t>
      </w:r>
      <w:r w:rsidRPr="000D7F73">
        <w:rPr>
          <w:rFonts w:eastAsia="方正仿宋_GBK" w:hint="eastAsia"/>
          <w:sz w:val="32"/>
          <w:szCs w:val="32"/>
        </w:rPr>
        <w:t>要在预算管理一体化系统及时登录预算指标，并保持“追踪”标识不变。将资金</w:t>
      </w:r>
      <w:r>
        <w:rPr>
          <w:rFonts w:eastAsia="方正仿宋_GBK" w:hint="eastAsia"/>
          <w:sz w:val="32"/>
          <w:szCs w:val="32"/>
        </w:rPr>
        <w:t>分解</w:t>
      </w:r>
      <w:r w:rsidRPr="000D7F73">
        <w:rPr>
          <w:rFonts w:eastAsia="方正仿宋_GBK" w:hint="eastAsia"/>
          <w:sz w:val="32"/>
          <w:szCs w:val="32"/>
        </w:rPr>
        <w:t>落实到单位和具体项目时，对资金来源既包含中央衔接资金又包含自治区衔接资金的</w:t>
      </w:r>
      <w:r>
        <w:rPr>
          <w:rFonts w:eastAsia="方正仿宋_GBK" w:hint="eastAsia"/>
          <w:sz w:val="32"/>
          <w:szCs w:val="32"/>
        </w:rPr>
        <w:t>，</w:t>
      </w:r>
      <w:r w:rsidRPr="000D7F73">
        <w:rPr>
          <w:rFonts w:eastAsia="方正仿宋_GBK" w:hint="eastAsia"/>
          <w:sz w:val="32"/>
          <w:szCs w:val="32"/>
        </w:rPr>
        <w:t>应在预算指标文件、预算管理一体化系统中按资金明细来源分别列示和登录预算指标。各区（县）</w:t>
      </w:r>
      <w:r>
        <w:rPr>
          <w:rFonts w:eastAsia="方正仿宋_GBK" w:hint="eastAsia"/>
          <w:sz w:val="32"/>
          <w:szCs w:val="32"/>
        </w:rPr>
        <w:t>财政部门</w:t>
      </w:r>
      <w:r w:rsidRPr="000D7F73">
        <w:rPr>
          <w:rFonts w:eastAsia="方正仿宋_GBK" w:hint="eastAsia"/>
          <w:sz w:val="32"/>
          <w:szCs w:val="32"/>
        </w:rPr>
        <w:t>要依托预算管理一体化系统转移支付监控模块，加强日常监管，提高转移支付资金管理使用的规范性。</w:t>
      </w:r>
    </w:p>
    <w:p w:rsidR="00030D10" w:rsidRPr="009C34E1" w:rsidRDefault="00030D10" w:rsidP="00030D10">
      <w:pPr>
        <w:spacing w:line="560" w:lineRule="exact"/>
        <w:ind w:firstLine="645"/>
        <w:rPr>
          <w:rFonts w:eastAsia="方正仿宋_GBK"/>
          <w:sz w:val="32"/>
          <w:szCs w:val="32"/>
        </w:rPr>
      </w:pPr>
    </w:p>
    <w:p w:rsidR="00030D10" w:rsidRPr="009C34E1" w:rsidRDefault="00030D10" w:rsidP="00030D10">
      <w:pPr>
        <w:spacing w:line="500" w:lineRule="exact"/>
        <w:ind w:leftChars="305" w:left="1920" w:hangingChars="400" w:hanging="128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>附件：</w:t>
      </w:r>
      <w:r w:rsidRPr="009C34E1">
        <w:rPr>
          <w:rFonts w:eastAsia="方正仿宋_GBK"/>
          <w:sz w:val="32"/>
          <w:szCs w:val="32"/>
        </w:rPr>
        <w:t xml:space="preserve">1. </w:t>
      </w:r>
      <w:r w:rsidRPr="009C34E1">
        <w:rPr>
          <w:rFonts w:eastAsia="方正仿宋_GBK"/>
          <w:sz w:val="32"/>
          <w:szCs w:val="32"/>
        </w:rPr>
        <w:t>提前下达</w:t>
      </w:r>
      <w:r w:rsidRPr="009C34E1">
        <w:rPr>
          <w:rFonts w:eastAsia="方正仿宋_GBK"/>
          <w:sz w:val="32"/>
          <w:szCs w:val="32"/>
        </w:rPr>
        <w:t>202</w:t>
      </w:r>
      <w:r w:rsidR="000D7F73">
        <w:rPr>
          <w:rFonts w:eastAsia="方正仿宋_GBK" w:hint="eastAsia"/>
          <w:sz w:val="32"/>
          <w:szCs w:val="32"/>
        </w:rPr>
        <w:t>6</w:t>
      </w:r>
      <w:r w:rsidRPr="009C34E1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</w:t>
      </w:r>
      <w:r w:rsidRPr="009C34E1">
        <w:rPr>
          <w:rFonts w:eastAsia="方正仿宋_GBK"/>
          <w:sz w:val="32"/>
          <w:szCs w:val="32"/>
        </w:rPr>
        <w:lastRenderedPageBreak/>
        <w:t>兴补助资金分配表</w:t>
      </w:r>
    </w:p>
    <w:p w:rsidR="00030D10" w:rsidRPr="009C34E1" w:rsidRDefault="00030D10" w:rsidP="00030D10">
      <w:pPr>
        <w:spacing w:line="50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 w:rsidRPr="009C34E1">
        <w:rPr>
          <w:rFonts w:eastAsia="方正仿宋_GBK"/>
          <w:sz w:val="32"/>
          <w:szCs w:val="32"/>
        </w:rPr>
        <w:t xml:space="preserve">2. </w:t>
      </w:r>
      <w:r w:rsidRPr="009C34E1">
        <w:rPr>
          <w:rFonts w:eastAsia="方正仿宋_GBK"/>
          <w:sz w:val="32"/>
          <w:szCs w:val="32"/>
        </w:rPr>
        <w:t>提前下达</w:t>
      </w:r>
      <w:r w:rsidRPr="009C34E1">
        <w:rPr>
          <w:rFonts w:eastAsia="方正仿宋_GBK"/>
          <w:sz w:val="32"/>
          <w:szCs w:val="32"/>
        </w:rPr>
        <w:t>202</w:t>
      </w:r>
      <w:r w:rsidR="000D7F73">
        <w:rPr>
          <w:rFonts w:eastAsia="方正仿宋_GBK" w:hint="eastAsia"/>
          <w:sz w:val="32"/>
          <w:szCs w:val="32"/>
        </w:rPr>
        <w:t>6</w:t>
      </w:r>
      <w:r w:rsidR="00660DC2">
        <w:rPr>
          <w:rFonts w:eastAsia="方正仿宋_GBK"/>
          <w:sz w:val="32"/>
          <w:szCs w:val="32"/>
        </w:rPr>
        <w:t>年</w:t>
      </w:r>
      <w:r w:rsidR="00660DC2">
        <w:rPr>
          <w:rFonts w:eastAsia="方正仿宋_GBK" w:hint="eastAsia"/>
          <w:sz w:val="32"/>
          <w:szCs w:val="32"/>
        </w:rPr>
        <w:t>自治区</w:t>
      </w:r>
      <w:r w:rsidRPr="009C34E1">
        <w:rPr>
          <w:rFonts w:eastAsia="方正仿宋_GBK"/>
          <w:sz w:val="32"/>
          <w:szCs w:val="32"/>
        </w:rPr>
        <w:t>财政衔接推进乡村振兴补助资金项目支出绩效目标表</w:t>
      </w:r>
    </w:p>
    <w:p w:rsidR="00030D10" w:rsidRPr="009C34E1" w:rsidRDefault="00030D10" w:rsidP="00030D10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030D10" w:rsidRDefault="00030D10" w:rsidP="00030D10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030D10" w:rsidRDefault="00030D10" w:rsidP="00030D10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030D10" w:rsidRDefault="00030D10" w:rsidP="00030D10">
      <w:pPr>
        <w:spacing w:line="560" w:lineRule="exact"/>
        <w:ind w:firstLineChars="1500" w:firstLine="4800"/>
        <w:rPr>
          <w:rFonts w:ascii="方正仿宋_GBK" w:eastAsia="方正仿宋_GBK"/>
          <w:sz w:val="32"/>
          <w:szCs w:val="32"/>
        </w:rPr>
      </w:pPr>
      <w:bookmarkStart w:id="2" w:name="_GoBack"/>
      <w:r>
        <w:rPr>
          <w:rFonts w:ascii="方正仿宋_GBK" w:eastAsia="方正仿宋_GBK" w:hint="eastAsia"/>
          <w:sz w:val="32"/>
          <w:szCs w:val="32"/>
        </w:rPr>
        <w:t>乌鲁木齐市财政局</w:t>
      </w:r>
    </w:p>
    <w:p w:rsidR="00030D10" w:rsidRPr="00787657" w:rsidRDefault="00030D10" w:rsidP="00030D10">
      <w:pPr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Pr="00787657">
        <w:rPr>
          <w:rFonts w:eastAsia="方正仿宋_GBK"/>
          <w:sz w:val="32"/>
          <w:szCs w:val="32"/>
        </w:rPr>
        <w:t xml:space="preserve"> 202</w:t>
      </w:r>
      <w:r w:rsidR="000D7F73">
        <w:rPr>
          <w:rFonts w:eastAsia="方正仿宋_GBK" w:hint="eastAsia"/>
          <w:sz w:val="32"/>
          <w:szCs w:val="32"/>
        </w:rPr>
        <w:t>5</w:t>
      </w:r>
      <w:r w:rsidRPr="00787657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12</w:t>
      </w:r>
      <w:r w:rsidRPr="00787657">
        <w:rPr>
          <w:rFonts w:eastAsia="方正仿宋_GBK"/>
          <w:sz w:val="32"/>
          <w:szCs w:val="32"/>
        </w:rPr>
        <w:t>月</w:t>
      </w:r>
      <w:r w:rsidR="00660DC2">
        <w:rPr>
          <w:rFonts w:eastAsia="方正仿宋_GBK" w:hint="eastAsia"/>
          <w:sz w:val="32"/>
          <w:szCs w:val="32"/>
        </w:rPr>
        <w:t>24</w:t>
      </w:r>
      <w:r>
        <w:rPr>
          <w:rFonts w:eastAsia="方正仿宋_GBK" w:hint="eastAsia"/>
          <w:sz w:val="32"/>
          <w:szCs w:val="32"/>
        </w:rPr>
        <w:t>日</w:t>
      </w:r>
    </w:p>
    <w:bookmarkEnd w:id="2"/>
    <w:p w:rsidR="00030D10" w:rsidRDefault="00030D10" w:rsidP="00030D10">
      <w:pPr>
        <w:spacing w:line="560" w:lineRule="exact"/>
        <w:ind w:left="3147" w:hanging="2509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（此件</w:t>
      </w:r>
      <w:bookmarkStart w:id="3" w:name="sfgk"/>
      <w:r>
        <w:rPr>
          <w:rFonts w:eastAsia="方正仿宋_GBK" w:hint="eastAsia"/>
          <w:sz w:val="32"/>
          <w:szCs w:val="32"/>
        </w:rPr>
        <w:t>主动公开</w:t>
      </w:r>
      <w:bookmarkEnd w:id="3"/>
      <w:r>
        <w:rPr>
          <w:rFonts w:eastAsia="方正仿宋_GBK"/>
          <w:sz w:val="32"/>
          <w:szCs w:val="32"/>
        </w:rPr>
        <w:t>）</w:t>
      </w:r>
    </w:p>
    <w:p w:rsidR="00030D10" w:rsidRPr="00FE1746" w:rsidRDefault="00030D10" w:rsidP="00030D10"/>
    <w:p w:rsidR="00C04963" w:rsidRDefault="00C04963"/>
    <w:sectPr w:rsidR="00C04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BB6" w:rsidRDefault="00325BB6" w:rsidP="00030D10">
      <w:r>
        <w:separator/>
      </w:r>
    </w:p>
  </w:endnote>
  <w:endnote w:type="continuationSeparator" w:id="0">
    <w:p w:rsidR="00325BB6" w:rsidRDefault="00325BB6" w:rsidP="0003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BB6" w:rsidRDefault="00325BB6" w:rsidP="00030D10">
      <w:r>
        <w:separator/>
      </w:r>
    </w:p>
  </w:footnote>
  <w:footnote w:type="continuationSeparator" w:id="0">
    <w:p w:rsidR="00325BB6" w:rsidRDefault="00325BB6" w:rsidP="00030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7E1"/>
    <w:rsid w:val="00000D7D"/>
    <w:rsid w:val="00030D10"/>
    <w:rsid w:val="000A4895"/>
    <w:rsid w:val="000D7F73"/>
    <w:rsid w:val="002B69C8"/>
    <w:rsid w:val="00325BB6"/>
    <w:rsid w:val="004B4B5B"/>
    <w:rsid w:val="00660DC2"/>
    <w:rsid w:val="00702EC5"/>
    <w:rsid w:val="00921F4D"/>
    <w:rsid w:val="009237E1"/>
    <w:rsid w:val="00AD399F"/>
    <w:rsid w:val="00C04963"/>
    <w:rsid w:val="00D04808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D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D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D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D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166</Words>
  <Characters>951</Characters>
  <Application>Microsoft Office Word</Application>
  <DocSecurity>0</DocSecurity>
  <Lines>7</Lines>
  <Paragraphs>2</Paragraphs>
  <ScaleCrop>false</ScaleCrop>
  <Company>微软中国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介晓芹</dc:creator>
  <cp:keywords/>
  <dc:description/>
  <cp:lastModifiedBy>闫康</cp:lastModifiedBy>
  <cp:revision>6</cp:revision>
  <dcterms:created xsi:type="dcterms:W3CDTF">2024-12-24T05:24:00Z</dcterms:created>
  <dcterms:modified xsi:type="dcterms:W3CDTF">2025-12-26T11:46:00Z</dcterms:modified>
</cp:coreProperties>
</file>