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746" w:rsidRDefault="00FE1746" w:rsidP="00FE1746">
      <w:pPr>
        <w:spacing w:line="640" w:lineRule="exact"/>
        <w:jc w:val="center"/>
        <w:rPr>
          <w:rFonts w:eastAsia="方正小标宋_GBK"/>
          <w:spacing w:val="-4"/>
          <w:sz w:val="44"/>
          <w:szCs w:val="44"/>
        </w:rPr>
      </w:pPr>
      <w:bookmarkStart w:id="0" w:name="filename"/>
    </w:p>
    <w:p w:rsidR="00FE1746" w:rsidRDefault="00FE1746" w:rsidP="00FE1746">
      <w:pPr>
        <w:spacing w:line="640" w:lineRule="exact"/>
        <w:jc w:val="center"/>
        <w:rPr>
          <w:rFonts w:eastAsia="方正小标宋_GBK"/>
          <w:spacing w:val="-4"/>
          <w:sz w:val="44"/>
          <w:szCs w:val="44"/>
        </w:rPr>
      </w:pPr>
    </w:p>
    <w:p w:rsidR="00FE1746" w:rsidRDefault="00FE1746" w:rsidP="00FE1746">
      <w:pPr>
        <w:spacing w:line="640" w:lineRule="exact"/>
        <w:jc w:val="center"/>
        <w:rPr>
          <w:rFonts w:eastAsia="方正小标宋_GBK"/>
          <w:spacing w:val="-4"/>
          <w:sz w:val="44"/>
          <w:szCs w:val="44"/>
        </w:rPr>
      </w:pPr>
    </w:p>
    <w:bookmarkEnd w:id="0"/>
    <w:p w:rsidR="009C34E1" w:rsidRPr="009C34E1" w:rsidRDefault="009C34E1" w:rsidP="009C34E1">
      <w:pPr>
        <w:spacing w:line="640" w:lineRule="exact"/>
        <w:jc w:val="center"/>
        <w:rPr>
          <w:rFonts w:eastAsia="方正小标宋_GBK"/>
          <w:sz w:val="44"/>
          <w:szCs w:val="44"/>
        </w:rPr>
      </w:pPr>
      <w:r w:rsidRPr="009C34E1">
        <w:rPr>
          <w:rFonts w:eastAsia="方正小标宋_GBK" w:hint="eastAsia"/>
          <w:sz w:val="44"/>
          <w:szCs w:val="44"/>
        </w:rPr>
        <w:t>关于提前下达</w:t>
      </w:r>
      <w:r w:rsidRPr="009C34E1">
        <w:rPr>
          <w:rFonts w:eastAsia="方正小标宋_GBK" w:hint="eastAsia"/>
          <w:sz w:val="44"/>
          <w:szCs w:val="44"/>
        </w:rPr>
        <w:t>2025</w:t>
      </w:r>
      <w:r w:rsidRPr="009C34E1">
        <w:rPr>
          <w:rFonts w:eastAsia="方正小标宋_GBK" w:hint="eastAsia"/>
          <w:sz w:val="44"/>
          <w:szCs w:val="44"/>
        </w:rPr>
        <w:t>年中央财政衔接推进乡村振兴补助资金预算的通知</w:t>
      </w:r>
    </w:p>
    <w:p w:rsidR="009C34E1" w:rsidRPr="009C34E1" w:rsidRDefault="009C34E1" w:rsidP="009C34E1">
      <w:pPr>
        <w:spacing w:line="640" w:lineRule="exact"/>
        <w:rPr>
          <w:rFonts w:eastAsia="仿宋_GB2312"/>
          <w:sz w:val="32"/>
          <w:szCs w:val="32"/>
        </w:rPr>
      </w:pPr>
    </w:p>
    <w:p w:rsidR="009C34E1" w:rsidRPr="009C34E1" w:rsidRDefault="009C34E1" w:rsidP="009C34E1">
      <w:pPr>
        <w:spacing w:line="560" w:lineRule="exact"/>
        <w:jc w:val="left"/>
        <w:rPr>
          <w:rFonts w:eastAsia="方正仿宋_GBK"/>
          <w:sz w:val="32"/>
          <w:szCs w:val="32"/>
        </w:rPr>
      </w:pPr>
      <w:bookmarkStart w:id="1" w:name="zsbm"/>
      <w:r w:rsidRPr="009C34E1">
        <w:rPr>
          <w:rFonts w:eastAsia="方正仿宋_GBK"/>
          <w:sz w:val="32"/>
          <w:szCs w:val="32"/>
        </w:rPr>
        <w:t>各区（县）财政局</w:t>
      </w:r>
      <w:bookmarkEnd w:id="1"/>
      <w:r w:rsidRPr="009C34E1">
        <w:rPr>
          <w:rFonts w:eastAsia="方正仿宋_GBK"/>
          <w:sz w:val="32"/>
          <w:szCs w:val="32"/>
        </w:rPr>
        <w:t>：</w:t>
      </w:r>
    </w:p>
    <w:p w:rsidR="009C34E1" w:rsidRPr="009C34E1" w:rsidRDefault="009C34E1" w:rsidP="009C34E1">
      <w:pPr>
        <w:spacing w:line="560" w:lineRule="exact"/>
        <w:ind w:firstLine="645"/>
        <w:rPr>
          <w:rFonts w:eastAsia="方正仿宋_GBK"/>
          <w:sz w:val="32"/>
          <w:szCs w:val="32"/>
        </w:rPr>
      </w:pPr>
      <w:r w:rsidRPr="009C34E1">
        <w:rPr>
          <w:rFonts w:eastAsia="方正仿宋_GBK"/>
          <w:sz w:val="32"/>
          <w:szCs w:val="32"/>
        </w:rPr>
        <w:t>根据自治区财政厅《关于提前下达</w:t>
      </w:r>
      <w:r w:rsidRPr="009C34E1">
        <w:rPr>
          <w:rFonts w:eastAsia="方正仿宋_GBK"/>
          <w:sz w:val="32"/>
          <w:szCs w:val="32"/>
        </w:rPr>
        <w:t>2025</w:t>
      </w:r>
      <w:r w:rsidRPr="009C34E1">
        <w:rPr>
          <w:rFonts w:eastAsia="方正仿宋_GBK"/>
          <w:sz w:val="32"/>
          <w:szCs w:val="32"/>
        </w:rPr>
        <w:t>年中央财政衔接推进乡村振兴补助资金预算的通知》（新财振﹝</w:t>
      </w:r>
      <w:r w:rsidRPr="009C34E1">
        <w:rPr>
          <w:rFonts w:eastAsia="方正仿宋_GBK"/>
          <w:sz w:val="32"/>
          <w:szCs w:val="32"/>
        </w:rPr>
        <w:t>2024</w:t>
      </w:r>
      <w:r w:rsidRPr="009C34E1">
        <w:rPr>
          <w:rFonts w:eastAsia="方正仿宋_GBK"/>
          <w:sz w:val="32"/>
          <w:szCs w:val="32"/>
        </w:rPr>
        <w:t>﹞</w:t>
      </w:r>
      <w:r w:rsidRPr="009C34E1">
        <w:rPr>
          <w:rFonts w:eastAsia="方正仿宋_GBK"/>
          <w:sz w:val="32"/>
          <w:szCs w:val="32"/>
        </w:rPr>
        <w:t>26</w:t>
      </w:r>
      <w:r w:rsidRPr="009C34E1">
        <w:rPr>
          <w:rFonts w:eastAsia="方正仿宋_GBK"/>
          <w:sz w:val="32"/>
          <w:szCs w:val="32"/>
        </w:rPr>
        <w:t>号）精神，现提前下达</w:t>
      </w:r>
      <w:r w:rsidRPr="009C34E1">
        <w:rPr>
          <w:rFonts w:eastAsia="方正仿宋_GBK"/>
          <w:sz w:val="32"/>
          <w:szCs w:val="32"/>
        </w:rPr>
        <w:t>2025</w:t>
      </w:r>
      <w:r w:rsidRPr="009C34E1">
        <w:rPr>
          <w:rFonts w:eastAsia="方正仿宋_GBK"/>
          <w:sz w:val="32"/>
          <w:szCs w:val="32"/>
        </w:rPr>
        <w:t>年中央财政衔接推进乡村振兴补助资金预算指标（项目代码</w:t>
      </w:r>
      <w:r w:rsidRPr="009C34E1">
        <w:rPr>
          <w:rFonts w:eastAsia="方正仿宋_GBK"/>
          <w:sz w:val="32"/>
          <w:szCs w:val="32"/>
        </w:rPr>
        <w:t>10000015Z155110000004</w:t>
      </w:r>
      <w:r w:rsidRPr="009C34E1">
        <w:rPr>
          <w:rFonts w:eastAsia="方正仿宋_GBK"/>
          <w:sz w:val="32"/>
          <w:szCs w:val="32"/>
        </w:rPr>
        <w:t>，资金分配详见附件</w:t>
      </w:r>
      <w:r w:rsidRPr="009C34E1">
        <w:rPr>
          <w:rFonts w:eastAsia="方正仿宋_GBK"/>
          <w:sz w:val="32"/>
          <w:szCs w:val="32"/>
        </w:rPr>
        <w:t>1</w:t>
      </w:r>
      <w:r w:rsidRPr="009C34E1">
        <w:rPr>
          <w:rFonts w:eastAsia="方正仿宋_GBK"/>
          <w:sz w:val="32"/>
          <w:szCs w:val="32"/>
        </w:rPr>
        <w:t>）</w:t>
      </w:r>
      <w:r w:rsidRPr="009C34E1">
        <w:rPr>
          <w:rFonts w:eastAsia="方正仿宋_GBK"/>
          <w:sz w:val="32"/>
          <w:szCs w:val="32"/>
        </w:rPr>
        <w:t>10,656</w:t>
      </w:r>
      <w:r w:rsidRPr="009C34E1">
        <w:rPr>
          <w:rFonts w:eastAsia="方正仿宋_GBK"/>
          <w:sz w:val="32"/>
          <w:szCs w:val="32"/>
        </w:rPr>
        <w:t>万元。请列</w:t>
      </w:r>
      <w:r w:rsidRPr="009C34E1">
        <w:rPr>
          <w:rFonts w:eastAsia="方正仿宋_GBK"/>
          <w:sz w:val="32"/>
          <w:szCs w:val="32"/>
        </w:rPr>
        <w:t>2025</w:t>
      </w:r>
      <w:r w:rsidRPr="009C34E1">
        <w:rPr>
          <w:rFonts w:eastAsia="方正仿宋_GBK"/>
          <w:sz w:val="32"/>
          <w:szCs w:val="32"/>
        </w:rPr>
        <w:t>年政府收支分类科目</w:t>
      </w:r>
      <w:r w:rsidRPr="009C34E1">
        <w:rPr>
          <w:rFonts w:eastAsia="方正仿宋_GBK"/>
          <w:sz w:val="32"/>
          <w:szCs w:val="32"/>
        </w:rPr>
        <w:t>“1100231</w:t>
      </w:r>
      <w:r w:rsidRPr="009C34E1">
        <w:rPr>
          <w:rFonts w:eastAsia="方正仿宋_GBK"/>
          <w:sz w:val="32"/>
          <w:szCs w:val="32"/>
        </w:rPr>
        <w:t>巩固脱贫攻坚成果衔接乡村振兴转移支付收入</w:t>
      </w:r>
      <w:r w:rsidRPr="009C34E1">
        <w:rPr>
          <w:rFonts w:eastAsia="方正仿宋_GBK"/>
          <w:sz w:val="32"/>
          <w:szCs w:val="32"/>
        </w:rPr>
        <w:t>”</w:t>
      </w:r>
      <w:r w:rsidRPr="009C34E1">
        <w:rPr>
          <w:rFonts w:eastAsia="方正仿宋_GBK"/>
          <w:sz w:val="32"/>
          <w:szCs w:val="32"/>
        </w:rPr>
        <w:t>、</w:t>
      </w:r>
      <w:r w:rsidRPr="009C34E1">
        <w:rPr>
          <w:rFonts w:eastAsia="方正仿宋_GBK"/>
          <w:sz w:val="32"/>
          <w:szCs w:val="32"/>
        </w:rPr>
        <w:t>“21305</w:t>
      </w:r>
      <w:r w:rsidRPr="009C34E1">
        <w:rPr>
          <w:rFonts w:eastAsia="方正仿宋_GBK"/>
          <w:sz w:val="32"/>
          <w:szCs w:val="32"/>
        </w:rPr>
        <w:t>巩固脱贫攻坚成果衔接乡村振兴</w:t>
      </w:r>
      <w:r w:rsidRPr="009C34E1">
        <w:rPr>
          <w:rFonts w:eastAsia="方正仿宋_GBK"/>
          <w:sz w:val="32"/>
          <w:szCs w:val="32"/>
        </w:rPr>
        <w:t>”</w:t>
      </w:r>
      <w:r w:rsidRPr="009C34E1">
        <w:rPr>
          <w:rFonts w:eastAsia="方正仿宋_GBK"/>
          <w:sz w:val="32"/>
          <w:szCs w:val="32"/>
        </w:rPr>
        <w:t>科目，待</w:t>
      </w:r>
      <w:r w:rsidRPr="009C34E1">
        <w:rPr>
          <w:rFonts w:eastAsia="方正仿宋_GBK"/>
          <w:sz w:val="32"/>
          <w:szCs w:val="32"/>
        </w:rPr>
        <w:t>2025</w:t>
      </w:r>
      <w:r w:rsidRPr="009C34E1">
        <w:rPr>
          <w:rFonts w:eastAsia="方正仿宋_GBK"/>
          <w:sz w:val="32"/>
          <w:szCs w:val="32"/>
        </w:rPr>
        <w:t>年预算年度开始后按程序使用，各区（县）支出功能科目应根据实际支出方向明确</w:t>
      </w:r>
      <w:proofErr w:type="gramStart"/>
      <w:r w:rsidRPr="009C34E1">
        <w:rPr>
          <w:rFonts w:eastAsia="方正仿宋_GBK"/>
          <w:sz w:val="32"/>
          <w:szCs w:val="32"/>
        </w:rPr>
        <w:t>至相应项</w:t>
      </w:r>
      <w:proofErr w:type="gramEnd"/>
      <w:r w:rsidRPr="009C34E1">
        <w:rPr>
          <w:rFonts w:eastAsia="方正仿宋_GBK"/>
          <w:sz w:val="32"/>
          <w:szCs w:val="32"/>
        </w:rPr>
        <w:t>级。现将有关事项通知如下：</w:t>
      </w:r>
    </w:p>
    <w:p w:rsidR="009C34E1" w:rsidRPr="009C34E1" w:rsidRDefault="009C34E1" w:rsidP="009C34E1">
      <w:pPr>
        <w:spacing w:line="560" w:lineRule="exact"/>
        <w:ind w:firstLineChars="200" w:firstLine="640"/>
        <w:rPr>
          <w:rFonts w:eastAsia="方正仿宋_GBK"/>
          <w:sz w:val="32"/>
          <w:szCs w:val="32"/>
        </w:rPr>
      </w:pPr>
      <w:r w:rsidRPr="009C34E1">
        <w:rPr>
          <w:rFonts w:eastAsia="方正仿宋_GBK"/>
          <w:sz w:val="32"/>
          <w:szCs w:val="32"/>
        </w:rPr>
        <w:t>一、加强资金监督管理。严格按照资金管理办法和指导意见规定的用途使用资金，规范资金支出方向，不得随意扩大使用范围，严禁资金用于负面清单及与巩固衔接工作无关的事项，严禁发生挤占挪用、贪污侵占、虚报冒领、滞留闲置资金。</w:t>
      </w:r>
    </w:p>
    <w:p w:rsidR="009C34E1" w:rsidRPr="009C34E1" w:rsidRDefault="009C34E1" w:rsidP="009C34E1">
      <w:pPr>
        <w:spacing w:line="560" w:lineRule="exact"/>
        <w:ind w:firstLineChars="200" w:firstLine="640"/>
        <w:rPr>
          <w:rFonts w:eastAsia="方正仿宋_GBK"/>
          <w:sz w:val="32"/>
          <w:szCs w:val="32"/>
        </w:rPr>
      </w:pPr>
      <w:r w:rsidRPr="009C34E1">
        <w:rPr>
          <w:rFonts w:eastAsia="方正仿宋_GBK"/>
          <w:sz w:val="32"/>
          <w:szCs w:val="32"/>
        </w:rPr>
        <w:t>二、突出资金支持重点。督促相关部门加强项目谋划等前期工作，强化项目审核，严把项目质量，突出资金支持重点，优先支持联农带农富农产业发展，健全完善利益联结机</w:t>
      </w:r>
      <w:r w:rsidRPr="009C34E1">
        <w:rPr>
          <w:rFonts w:eastAsia="方正仿宋_GBK"/>
          <w:sz w:val="32"/>
          <w:szCs w:val="32"/>
        </w:rPr>
        <w:lastRenderedPageBreak/>
        <w:t>制，带动农民群众稳定就业持续增收，更多分享产业增值收益，增强自我发展能力，更好巩固拓展脱贫攻坚成果，衔接推进乡村全面振兴。</w:t>
      </w:r>
    </w:p>
    <w:p w:rsidR="009C34E1" w:rsidRPr="009C34E1" w:rsidRDefault="009C34E1" w:rsidP="009C34E1">
      <w:pPr>
        <w:spacing w:line="560" w:lineRule="exact"/>
        <w:ind w:firstLineChars="200" w:firstLine="640"/>
        <w:rPr>
          <w:rFonts w:eastAsia="方正仿宋_GBK"/>
          <w:sz w:val="32"/>
          <w:szCs w:val="32"/>
        </w:rPr>
      </w:pPr>
      <w:r w:rsidRPr="009C34E1">
        <w:rPr>
          <w:rFonts w:eastAsia="方正仿宋_GBK"/>
          <w:sz w:val="32"/>
          <w:szCs w:val="32"/>
        </w:rPr>
        <w:t>三、强化项目绩效管理。压实相关行业主管部门预算绩效主体责任，落实全面实施绩效管理要求，建立全过程绩效管理链条，强化绩效目标审核，做好绩效运行监控，扎实开展绩效评价，突出资金使用成效，确保项目资产权属清晰、运营高效、管护到位、发挥效益。</w:t>
      </w:r>
    </w:p>
    <w:p w:rsidR="009C34E1" w:rsidRPr="009C34E1" w:rsidRDefault="009C34E1" w:rsidP="009C34E1">
      <w:pPr>
        <w:spacing w:line="560" w:lineRule="exact"/>
        <w:ind w:firstLineChars="200" w:firstLine="640"/>
        <w:rPr>
          <w:rFonts w:eastAsia="方正仿宋_GBK"/>
          <w:sz w:val="32"/>
          <w:szCs w:val="32"/>
        </w:rPr>
      </w:pPr>
      <w:r w:rsidRPr="009C34E1">
        <w:rPr>
          <w:rFonts w:eastAsia="方正仿宋_GBK"/>
          <w:sz w:val="32"/>
          <w:szCs w:val="32"/>
        </w:rPr>
        <w:t>四、做好公告公示工作。严格落实资金项目信息公告公示制度要求，对资金分配结果、年度使用计划、支持项目、建设内容、补助标准、资金来源及额度等信息，按规定程序进行公告公示，主动接受群众和社会监督，提高资金使用和项目实施的透明度，促进资金项目规范管理。</w:t>
      </w:r>
      <w:r w:rsidRPr="009C34E1">
        <w:rPr>
          <w:rFonts w:eastAsia="方正仿宋_GBK"/>
          <w:sz w:val="32"/>
          <w:szCs w:val="32"/>
        </w:rPr>
        <w:t xml:space="preserve"> </w:t>
      </w:r>
    </w:p>
    <w:p w:rsidR="009C34E1" w:rsidRPr="009C34E1" w:rsidRDefault="009C34E1" w:rsidP="009C34E1">
      <w:pPr>
        <w:spacing w:line="560" w:lineRule="exact"/>
        <w:ind w:firstLine="645"/>
        <w:rPr>
          <w:rFonts w:eastAsia="方正仿宋_GBK"/>
          <w:sz w:val="32"/>
          <w:szCs w:val="32"/>
        </w:rPr>
      </w:pPr>
      <w:r w:rsidRPr="009C34E1">
        <w:rPr>
          <w:rFonts w:eastAsia="方正仿宋_GBK"/>
          <w:sz w:val="32"/>
          <w:szCs w:val="32"/>
        </w:rPr>
        <w:t>五、落实预算执行常态化监督要求。此次下达的中央衔接资金列入转移支付预算执行常态化监督范围，各区（县）要在预算管理一体化系统及时登录预算指标，并保持</w:t>
      </w:r>
      <w:r w:rsidRPr="009C34E1">
        <w:rPr>
          <w:rFonts w:eastAsia="方正仿宋_GBK"/>
          <w:sz w:val="32"/>
          <w:szCs w:val="32"/>
        </w:rPr>
        <w:t>“</w:t>
      </w:r>
      <w:r w:rsidRPr="009C34E1">
        <w:rPr>
          <w:rFonts w:eastAsia="方正仿宋_GBK"/>
          <w:sz w:val="32"/>
          <w:szCs w:val="32"/>
        </w:rPr>
        <w:t>追踪</w:t>
      </w:r>
      <w:r w:rsidRPr="009C34E1">
        <w:rPr>
          <w:rFonts w:eastAsia="方正仿宋_GBK"/>
          <w:sz w:val="32"/>
          <w:szCs w:val="32"/>
        </w:rPr>
        <w:t>”</w:t>
      </w:r>
      <w:r w:rsidRPr="009C34E1">
        <w:rPr>
          <w:rFonts w:eastAsia="方正仿宋_GBK"/>
          <w:sz w:val="32"/>
          <w:szCs w:val="32"/>
        </w:rPr>
        <w:t>标识不变。将资金落实到单位和具体项目时，对资金来源既包含中央衔接资金又包含自治区衔接资金的应在预算指标文件、预算管理一体化系统中按资金明细来源分别列示和登录预算指标。各区（县）要依托预算管理一体化系统转移支付监控模块，加强日常监管，提高转移支付资金管理使用的规范性和有效性。</w:t>
      </w:r>
    </w:p>
    <w:p w:rsidR="009C34E1" w:rsidRPr="009C34E1" w:rsidRDefault="009C34E1" w:rsidP="009C34E1">
      <w:pPr>
        <w:spacing w:line="560" w:lineRule="exact"/>
        <w:ind w:firstLine="645"/>
        <w:rPr>
          <w:rFonts w:eastAsia="方正仿宋_GBK"/>
          <w:sz w:val="32"/>
          <w:szCs w:val="32"/>
        </w:rPr>
      </w:pPr>
    </w:p>
    <w:p w:rsidR="009C34E1" w:rsidRPr="009C34E1" w:rsidRDefault="009C34E1" w:rsidP="009C34E1">
      <w:pPr>
        <w:spacing w:line="500" w:lineRule="exact"/>
        <w:ind w:leftChars="305" w:left="1920" w:hangingChars="400" w:hanging="1280"/>
        <w:rPr>
          <w:rFonts w:eastAsia="方正仿宋_GBK"/>
          <w:sz w:val="32"/>
          <w:szCs w:val="32"/>
        </w:rPr>
      </w:pPr>
      <w:r w:rsidRPr="009C34E1">
        <w:rPr>
          <w:rFonts w:eastAsia="方正仿宋_GBK"/>
          <w:sz w:val="32"/>
          <w:szCs w:val="32"/>
        </w:rPr>
        <w:t>附件：</w:t>
      </w:r>
      <w:r w:rsidRPr="009C34E1">
        <w:rPr>
          <w:rFonts w:eastAsia="方正仿宋_GBK"/>
          <w:sz w:val="32"/>
          <w:szCs w:val="32"/>
        </w:rPr>
        <w:t xml:space="preserve">1. </w:t>
      </w:r>
      <w:r w:rsidRPr="009C34E1">
        <w:rPr>
          <w:rFonts w:eastAsia="方正仿宋_GBK"/>
          <w:sz w:val="32"/>
          <w:szCs w:val="32"/>
        </w:rPr>
        <w:t>提前下达</w:t>
      </w:r>
      <w:r w:rsidRPr="009C34E1">
        <w:rPr>
          <w:rFonts w:eastAsia="方正仿宋_GBK"/>
          <w:sz w:val="32"/>
          <w:szCs w:val="32"/>
        </w:rPr>
        <w:t>2025</w:t>
      </w:r>
      <w:r w:rsidRPr="009C34E1">
        <w:rPr>
          <w:rFonts w:eastAsia="方正仿宋_GBK"/>
          <w:sz w:val="32"/>
          <w:szCs w:val="32"/>
        </w:rPr>
        <w:t>年中央财政衔接推进乡村振兴补助资金分配表</w:t>
      </w:r>
    </w:p>
    <w:p w:rsidR="009C34E1" w:rsidRPr="009C34E1" w:rsidRDefault="009C34E1" w:rsidP="009C34E1">
      <w:pPr>
        <w:spacing w:line="500" w:lineRule="exact"/>
        <w:ind w:leftChars="761" w:left="1918" w:hangingChars="100" w:hanging="320"/>
        <w:rPr>
          <w:rFonts w:eastAsia="方正仿宋_GBK"/>
          <w:sz w:val="32"/>
          <w:szCs w:val="32"/>
        </w:rPr>
      </w:pPr>
      <w:r w:rsidRPr="009C34E1">
        <w:rPr>
          <w:rFonts w:eastAsia="方正仿宋_GBK"/>
          <w:sz w:val="32"/>
          <w:szCs w:val="32"/>
        </w:rPr>
        <w:lastRenderedPageBreak/>
        <w:t xml:space="preserve">2. </w:t>
      </w:r>
      <w:r w:rsidRPr="009C34E1">
        <w:rPr>
          <w:rFonts w:eastAsia="方正仿宋_GBK"/>
          <w:sz w:val="32"/>
          <w:szCs w:val="32"/>
        </w:rPr>
        <w:t>提前下达</w:t>
      </w:r>
      <w:r w:rsidRPr="009C34E1">
        <w:rPr>
          <w:rFonts w:eastAsia="方正仿宋_GBK"/>
          <w:sz w:val="32"/>
          <w:szCs w:val="32"/>
        </w:rPr>
        <w:t>2025</w:t>
      </w:r>
      <w:r w:rsidRPr="009C34E1">
        <w:rPr>
          <w:rFonts w:eastAsia="方正仿宋_GBK"/>
          <w:sz w:val="32"/>
          <w:szCs w:val="32"/>
        </w:rPr>
        <w:t>年中央财政衔接推进乡村振兴补助资金项目支出绩效目标表</w:t>
      </w:r>
    </w:p>
    <w:p w:rsidR="00FE1746" w:rsidRPr="009C34E1"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507" w:firstLine="1622"/>
        <w:rPr>
          <w:rFonts w:ascii="方正仿宋_GBK" w:eastAsia="方正仿宋_GBK"/>
          <w:sz w:val="32"/>
          <w:szCs w:val="32"/>
        </w:rPr>
      </w:pPr>
    </w:p>
    <w:p w:rsidR="00FE1746" w:rsidRDefault="00FE1746" w:rsidP="00FE1746">
      <w:pPr>
        <w:spacing w:line="560" w:lineRule="exact"/>
        <w:ind w:firstLineChars="1500" w:firstLine="4800"/>
        <w:rPr>
          <w:rFonts w:ascii="方正仿宋_GBK" w:eastAsia="方正仿宋_GBK"/>
          <w:sz w:val="32"/>
          <w:szCs w:val="32"/>
        </w:rPr>
      </w:pPr>
      <w:r>
        <w:rPr>
          <w:rFonts w:ascii="方正仿宋_GBK" w:eastAsia="方正仿宋_GBK" w:hint="eastAsia"/>
          <w:sz w:val="32"/>
          <w:szCs w:val="32"/>
        </w:rPr>
        <w:t>乌鲁木齐市财政局</w:t>
      </w:r>
    </w:p>
    <w:p w:rsidR="00FE1746" w:rsidRPr="00787657" w:rsidRDefault="00FE1746" w:rsidP="00FE1746">
      <w:pPr>
        <w:spacing w:line="560" w:lineRule="exact"/>
        <w:jc w:val="center"/>
        <w:rPr>
          <w:rFonts w:eastAsia="方正仿宋_GBK"/>
          <w:sz w:val="32"/>
          <w:szCs w:val="32"/>
        </w:rPr>
      </w:pPr>
      <w:r>
        <w:rPr>
          <w:rFonts w:ascii="方正仿宋_GBK" w:eastAsia="方正仿宋_GBK" w:hint="eastAsia"/>
          <w:sz w:val="32"/>
          <w:szCs w:val="32"/>
        </w:rPr>
        <w:t xml:space="preserve">                        </w:t>
      </w:r>
      <w:r w:rsidRPr="00787657">
        <w:rPr>
          <w:rFonts w:eastAsia="方正仿宋_GBK"/>
          <w:sz w:val="32"/>
          <w:szCs w:val="32"/>
        </w:rPr>
        <w:t xml:space="preserve"> 202</w:t>
      </w:r>
      <w:r w:rsidR="009B42AF">
        <w:rPr>
          <w:rFonts w:eastAsia="方正仿宋_GBK" w:hint="eastAsia"/>
          <w:sz w:val="32"/>
          <w:szCs w:val="32"/>
        </w:rPr>
        <w:t>4</w:t>
      </w:r>
      <w:r w:rsidRPr="00787657">
        <w:rPr>
          <w:rFonts w:eastAsia="方正仿宋_GBK"/>
          <w:sz w:val="32"/>
          <w:szCs w:val="32"/>
        </w:rPr>
        <w:t>年</w:t>
      </w:r>
      <w:r>
        <w:rPr>
          <w:rFonts w:eastAsia="方正仿宋_GBK" w:hint="eastAsia"/>
          <w:sz w:val="32"/>
          <w:szCs w:val="32"/>
        </w:rPr>
        <w:t>12</w:t>
      </w:r>
      <w:r w:rsidRPr="00787657">
        <w:rPr>
          <w:rFonts w:eastAsia="方正仿宋_GBK"/>
          <w:sz w:val="32"/>
          <w:szCs w:val="32"/>
        </w:rPr>
        <w:t>月</w:t>
      </w:r>
      <w:r w:rsidR="009C34E1">
        <w:rPr>
          <w:rFonts w:eastAsia="方正仿宋_GBK" w:hint="eastAsia"/>
          <w:sz w:val="32"/>
          <w:szCs w:val="32"/>
        </w:rPr>
        <w:t>5</w:t>
      </w:r>
      <w:bookmarkStart w:id="2" w:name="_GoBack"/>
      <w:bookmarkEnd w:id="2"/>
      <w:r>
        <w:rPr>
          <w:rFonts w:eastAsia="方正仿宋_GBK" w:hint="eastAsia"/>
          <w:sz w:val="32"/>
          <w:szCs w:val="32"/>
        </w:rPr>
        <w:t>日</w:t>
      </w:r>
    </w:p>
    <w:p w:rsidR="00FE1746" w:rsidRDefault="00FE1746" w:rsidP="00FE1746">
      <w:pPr>
        <w:spacing w:line="560" w:lineRule="exact"/>
        <w:ind w:left="3147" w:hanging="2509"/>
        <w:rPr>
          <w:rFonts w:eastAsia="方正仿宋_GBK"/>
          <w:sz w:val="32"/>
          <w:szCs w:val="32"/>
        </w:rPr>
      </w:pPr>
      <w:r>
        <w:rPr>
          <w:rFonts w:eastAsia="方正仿宋_GBK" w:hint="eastAsia"/>
          <w:sz w:val="32"/>
          <w:szCs w:val="32"/>
        </w:rPr>
        <w:t xml:space="preserve">    </w:t>
      </w:r>
      <w:r>
        <w:rPr>
          <w:rFonts w:eastAsia="方正仿宋_GBK"/>
          <w:sz w:val="32"/>
          <w:szCs w:val="32"/>
        </w:rPr>
        <w:t>（此件</w:t>
      </w:r>
      <w:bookmarkStart w:id="3" w:name="sfgk"/>
      <w:r>
        <w:rPr>
          <w:rFonts w:eastAsia="方正仿宋_GBK" w:hint="eastAsia"/>
          <w:sz w:val="32"/>
          <w:szCs w:val="32"/>
        </w:rPr>
        <w:t>主动公开</w:t>
      </w:r>
      <w:bookmarkEnd w:id="3"/>
      <w:r>
        <w:rPr>
          <w:rFonts w:eastAsia="方正仿宋_GBK"/>
          <w:sz w:val="32"/>
          <w:szCs w:val="32"/>
        </w:rPr>
        <w:t>）</w:t>
      </w:r>
    </w:p>
    <w:p w:rsidR="00A40981" w:rsidRPr="00FE1746" w:rsidRDefault="00A40981"/>
    <w:sectPr w:rsidR="00A40981" w:rsidRPr="00FE17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30B" w:rsidRDefault="00F0730B" w:rsidP="009C34E1">
      <w:r>
        <w:separator/>
      </w:r>
    </w:p>
  </w:endnote>
  <w:endnote w:type="continuationSeparator" w:id="0">
    <w:p w:rsidR="00F0730B" w:rsidRDefault="00F0730B" w:rsidP="009C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auto"/>
    <w:pitch w:val="variable"/>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auto"/>
    <w:pitch w:val="variable"/>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30B" w:rsidRDefault="00F0730B" w:rsidP="009C34E1">
      <w:r>
        <w:separator/>
      </w:r>
    </w:p>
  </w:footnote>
  <w:footnote w:type="continuationSeparator" w:id="0">
    <w:p w:rsidR="00F0730B" w:rsidRDefault="00F0730B" w:rsidP="009C3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28"/>
    <w:rsid w:val="00052149"/>
    <w:rsid w:val="00087C8E"/>
    <w:rsid w:val="000B5940"/>
    <w:rsid w:val="001C6489"/>
    <w:rsid w:val="003E1A26"/>
    <w:rsid w:val="003E7F28"/>
    <w:rsid w:val="006803B7"/>
    <w:rsid w:val="009B42AF"/>
    <w:rsid w:val="009C34E1"/>
    <w:rsid w:val="00A40981"/>
    <w:rsid w:val="00A62FC8"/>
    <w:rsid w:val="00A97265"/>
    <w:rsid w:val="00D40949"/>
    <w:rsid w:val="00DC4F0E"/>
    <w:rsid w:val="00EB1832"/>
    <w:rsid w:val="00F0730B"/>
    <w:rsid w:val="00FE1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4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3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34E1"/>
    <w:rPr>
      <w:rFonts w:ascii="Times New Roman" w:eastAsia="宋体" w:hAnsi="Times New Roman" w:cs="Times New Roman"/>
      <w:sz w:val="18"/>
      <w:szCs w:val="18"/>
    </w:rPr>
  </w:style>
  <w:style w:type="paragraph" w:styleId="a4">
    <w:name w:val="footer"/>
    <w:basedOn w:val="a"/>
    <w:link w:val="Char0"/>
    <w:uiPriority w:val="99"/>
    <w:unhideWhenUsed/>
    <w:rsid w:val="009C34E1"/>
    <w:pPr>
      <w:tabs>
        <w:tab w:val="center" w:pos="4153"/>
        <w:tab w:val="right" w:pos="8306"/>
      </w:tabs>
      <w:snapToGrid w:val="0"/>
      <w:jc w:val="left"/>
    </w:pPr>
    <w:rPr>
      <w:sz w:val="18"/>
      <w:szCs w:val="18"/>
    </w:rPr>
  </w:style>
  <w:style w:type="character" w:customStyle="1" w:styleId="Char0">
    <w:name w:val="页脚 Char"/>
    <w:basedOn w:val="a0"/>
    <w:link w:val="a4"/>
    <w:uiPriority w:val="99"/>
    <w:rsid w:val="009C34E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4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3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34E1"/>
    <w:rPr>
      <w:rFonts w:ascii="Times New Roman" w:eastAsia="宋体" w:hAnsi="Times New Roman" w:cs="Times New Roman"/>
      <w:sz w:val="18"/>
      <w:szCs w:val="18"/>
    </w:rPr>
  </w:style>
  <w:style w:type="paragraph" w:styleId="a4">
    <w:name w:val="footer"/>
    <w:basedOn w:val="a"/>
    <w:link w:val="Char0"/>
    <w:uiPriority w:val="99"/>
    <w:unhideWhenUsed/>
    <w:rsid w:val="009C34E1"/>
    <w:pPr>
      <w:tabs>
        <w:tab w:val="center" w:pos="4153"/>
        <w:tab w:val="right" w:pos="8306"/>
      </w:tabs>
      <w:snapToGrid w:val="0"/>
      <w:jc w:val="left"/>
    </w:pPr>
    <w:rPr>
      <w:sz w:val="18"/>
      <w:szCs w:val="18"/>
    </w:rPr>
  </w:style>
  <w:style w:type="character" w:customStyle="1" w:styleId="Char0">
    <w:name w:val="页脚 Char"/>
    <w:basedOn w:val="a0"/>
    <w:link w:val="a4"/>
    <w:uiPriority w:val="99"/>
    <w:rsid w:val="009C34E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171</Words>
  <Characters>980</Characters>
  <Application>Microsoft Office Word</Application>
  <DocSecurity>0</DocSecurity>
  <Lines>8</Lines>
  <Paragraphs>2</Paragraphs>
  <ScaleCrop>false</ScaleCrop>
  <Company>微软中国</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9</cp:revision>
  <dcterms:created xsi:type="dcterms:W3CDTF">2024-12-03T04:23:00Z</dcterms:created>
  <dcterms:modified xsi:type="dcterms:W3CDTF">2024-12-05T10:20:00Z</dcterms:modified>
</cp:coreProperties>
</file>