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2024年度乌鲁木齐市政府债务</w:t>
      </w:r>
    </w:p>
    <w:p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0"/>
          <w:szCs w:val="40"/>
        </w:rPr>
      </w:pPr>
      <w:r>
        <w:rPr>
          <w:rFonts w:ascii="Times New Roman" w:hAnsi="Times New Roman" w:eastAsia="方正小标宋简体" w:cs="Times New Roman"/>
          <w:sz w:val="40"/>
          <w:szCs w:val="40"/>
        </w:rPr>
        <w:t>预算情况说明</w:t>
      </w:r>
    </w:p>
    <w:p>
      <w:pPr>
        <w:adjustRightInd w:val="0"/>
        <w:snapToGrid w:val="0"/>
        <w:spacing w:line="560" w:lineRule="exact"/>
        <w:rPr>
          <w:rFonts w:ascii="Times New Roman" w:hAnsi="Times New Roman" w:eastAsia="黑体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一、上年度政府债务限额总体情况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2023年度乌鲁木齐市政府债务限额总额为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1653.99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亿元，其中：市本级政府债务限额为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971.37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亿元，所属区（县）政府债务限额为</w:t>
      </w: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  <w:lang w:bidi="ar"/>
        </w:rPr>
        <w:t>682.62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（一）政府债务限额分类型情况。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1.一般债务限额总额情况。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2023年度乌鲁木齐市政府一般债务限额总额512.96亿元，其中：市本级政府一般债务限额为283.73亿元，所属区（县）政府一般债务限额为229.23亿元。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2.专项债务限额总额情况。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2023年度乌鲁木齐市政府专项债务限额总额为1141.03亿元，其中：市本级政府专项债务限额为687.64亿元，所属区（县）政府专项债务限额为453.39亿元。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楷体" w:cs="Times New Roman"/>
          <w:b/>
          <w:bCs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（二）新增债务限额情况。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1.新增一般债务限额情况。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2023年度乌鲁木齐市政府新增一般债务限额总额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亿元，其中：市本级政府新增一般债务限额为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0"/>
          <w:szCs w:val="30"/>
        </w:rPr>
        <w:t>.95亿元，所属</w:t>
      </w:r>
      <w:bookmarkStart w:id="0" w:name="_GoBack"/>
      <w:bookmarkEnd w:id="0"/>
      <w:r>
        <w:rPr>
          <w:rFonts w:ascii="Times New Roman" w:hAnsi="Times New Roman" w:eastAsia="仿宋_GB2312" w:cs="Times New Roman"/>
          <w:sz w:val="30"/>
          <w:szCs w:val="30"/>
        </w:rPr>
        <w:t>区（县）政府新增一般债务限额2.05亿元。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b/>
          <w:bCs/>
          <w:sz w:val="30"/>
          <w:szCs w:val="30"/>
        </w:rPr>
        <w:t>2.新增专项债务限额情况。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2023年度乌鲁木齐市政府新增专项债务限额总额为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133.99</w:t>
      </w:r>
      <w:r>
        <w:rPr>
          <w:rFonts w:ascii="Times New Roman" w:hAnsi="Times New Roman" w:eastAsia="仿宋_GB2312" w:cs="Times New Roman"/>
          <w:sz w:val="30"/>
          <w:szCs w:val="30"/>
        </w:rPr>
        <w:t>亿元，其中：市本级政府新增专项债务限额为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51.5</w:t>
      </w:r>
      <w:r>
        <w:rPr>
          <w:rFonts w:ascii="Times New Roman" w:hAnsi="Times New Roman" w:eastAsia="仿宋_GB2312" w:cs="Times New Roman"/>
          <w:sz w:val="30"/>
          <w:szCs w:val="30"/>
        </w:rPr>
        <w:t>亿元，所属区（县）新增政府专项债务限额为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82.49</w:t>
      </w:r>
      <w:r>
        <w:rPr>
          <w:rFonts w:ascii="Times New Roman" w:hAnsi="Times New Roman" w:eastAsia="仿宋_GB2312" w:cs="Times New Roman"/>
          <w:sz w:val="30"/>
          <w:szCs w:val="30"/>
        </w:rPr>
        <w:t>亿元。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二、上年度政府债务余额情况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2023年度乌鲁木齐市政府债务余额预计执行数为1532.19亿元，其中：市本级政府债务余额预计执行数为910.92亿元，所属区（县）政府债务余额预计执行数为621.27亿元。市和市本级地方政府债务余额均未超过本地区政府债务限额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（一）一般债务余额预计执行数。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2023年度乌鲁木齐市政府一般债务余额预计执行数为441.17亿元，其中：市本级政府一般债务余额预计执行数为259.95亿元，所属区（县）政府一般债务余额预计执行数为181.22亿元。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（二）专项债务余额预计执行数。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2023年度乌鲁木齐市政府专项债务余额预计执行数为1091.02亿元，其中：市本级政府专项债务余额预计执行数为650.97亿元，所属区（县）政府专项债务余额预计执行数为440.05亿元。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三、上年度政府债券发行使用情况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2023年度乌鲁木齐市发行政府债券296.99亿元（新增债券136.99亿元、再融资债券160亿元），其中：市本级发行政府债券170.19亿元（新增债券52.45亿元、再融资债券117.74亿元），所属区（县）发行政府债券126.8亿元（新增债券84.54亿元、再融资债券42.26亿元）。</w:t>
      </w:r>
    </w:p>
    <w:p>
      <w:pPr>
        <w:adjustRightInd w:val="0"/>
        <w:snapToGrid w:val="0"/>
        <w:spacing w:line="50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（一）新增一般债券发行使用情况。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发行新增一般债券3亿元，其中：市本级发行新增一般债券0.95亿元，所属区（县）发行新增一般债券2.05亿元。上述债券资金主要用于社会事业、农林水利、生态环保等领域。债券期限分别是5、7、15年期，债券平均利率为2.74%，债券还本付息通过一般公共预算收入偿还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（二）新增专项债券发行使用情况。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发行新增专项债券133.99亿元，其中：市本级发行新增专项债券51.5亿元，所属区（县）发行新增专项债券82.49亿元。上述债券资金主要用于产业园区基础设施、社会事业、城乡冷链物流基础设施、生态环保等重点领域。债券期限分别是7、10、15、20年期，债券平均利率为2.98%，债券还本付息通过对应项目取得的政府性基金或专项收入等偿还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（三）再融资债券发行使用情况。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发行再融资债券160亿元（再融资一般债券66.5亿元、再融资专项债券93.5亿元），其中：市本级发行再融资债券117.74亿元（再融资一般债券44.51亿元、再融资专项债券73.23亿元），所属区（县）发行再融资债券42.26亿元（再融资一般债券21.99亿元、再融资专项债券20.27亿元）。上述债券资金全部用于偿还到期政府债券本金，债券期限分别是3、5、7、10年期，债券平均利率为2.84%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四、上年度政府债券还本付息情况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2023年度乌鲁木齐市政府债券还本付息预计执行数270.97亿元（财政预算安排还本60.72亿元、再融资债券用于还本160亿元、财政预算安排付息50.25亿元），其中：市本级政府债券还本付息预计执行数186.51亿元（财政预算安排还本38.98亿元、再融资债券用于还本117.74亿元、财政预算安排付息29.79亿元），所属区（县）政府债券还本付息预计执行数84.46亿元（财政预算安排还本21.74亿元、再融资债券用于还本42.26亿元、财政预算安排付息20.46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2023年度乌鲁木齐市政府一般债券还本付息预计执行数99.07 亿元（财政预算安排还本17.86亿元、再融资债券用于还本66.5亿元、财政预算安排付息14.71亿元），其中：市本级政府一般债券还本付息预计执行数61.09亿元（财政预算安排还本8.39亿元、再融资债券用于还本44.51亿元、财政预算安排付息8.19亿元），所属区（县）政府一般债券还本付息预计执行数37.98亿元（财政预算安排还本9.47亿元、再融资债券用于还本21.99亿元、财政预算安排付息6.52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（二）专项债券还本付息情况。</w:t>
      </w:r>
      <w:r>
        <w:rPr>
          <w:rFonts w:ascii="Times New Roman" w:hAnsi="Times New Roman" w:eastAsia="仿宋_GB2312" w:cs="Times New Roman"/>
          <w:sz w:val="30"/>
          <w:szCs w:val="30"/>
        </w:rPr>
        <w:t>2023年度乌鲁木齐市政府专项债券还本付息预计执行数171.9亿元（财政预算安排还本42.86亿元、再融资债券用于还本93.5亿元、财政预算安排付息35.54亿元），其中：市本级政府专项债券还本付息预计执行数125.42亿元（财政预算安排还本30.59亿元、再融资债券用于还本73.23亿元、财政预算安排付息21.6亿元），所属区（县）政府专项债券还本付息预计执行数46.48亿元（财政预算安排还本12.27亿元、再融资债券用于还本20.27亿元、财政预算安排付息13.94亿元）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五、本年度政府债券还本付息情况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乌鲁木齐市政府债券还本付息预算数为200.02亿元（财政预算安排还本49.98亿元、再融资债券用于还本83.5亿元、付息66.54亿元），其中：市本级政府债券还本付息预算数为159.74亿元（财政预算安排还本48.67亿元、再融资债券用于还本72.8亿元、付息38.27亿元），所属区（县）政府债券还本付息预算数为40.28亿元（财政预算安排还本1.31亿元、再融资债券用于还本10.7亿元、付息28.27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（一）一般债券还本付息预算数。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一般债券还本付息预算数为62.12亿元（财政预算安排还本15.93亿元、再融资债券用于还本24亿元、付息22.19亿元），其中：市本级政府一般债券还本付息预算数为50.2亿元（财政预算安排还本23.6亿元、再融资债券用于还本15.81亿元、付息10.79亿元），所属区（县）政府一般债券还本付息预算数为11.92亿元（财政预算安排还本0.12亿元、再融资债券用于还本0.4亿元、付息11.4亿元）。</w:t>
      </w:r>
    </w:p>
    <w:p>
      <w:pPr>
        <w:adjustRightInd w:val="0"/>
        <w:snapToGrid w:val="0"/>
        <w:spacing w:line="520" w:lineRule="exact"/>
        <w:ind w:firstLine="602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楷体" w:cs="Times New Roman"/>
          <w:b/>
          <w:bCs/>
          <w:sz w:val="30"/>
          <w:szCs w:val="30"/>
        </w:rPr>
        <w:t>（二）专项债券还本付息预算数。</w:t>
      </w:r>
      <w:r>
        <w:rPr>
          <w:rFonts w:ascii="Times New Roman" w:hAnsi="Times New Roman" w:eastAsia="仿宋_GB2312" w:cs="Times New Roman"/>
          <w:sz w:val="30"/>
          <w:szCs w:val="30"/>
        </w:rPr>
        <w:t>2024年度乌鲁木齐市政府专项债券还本付息预算数为137.9亿元（财政预算安排还本34.05亿元、再融资债券用于还本59.5亿元、付息44.35亿元），其中：市本级政府专项债券还本付息预算数为109.54亿元（财政预算安排还本32.86亿元、再融资债券用于还本49.2亿元、付息27.48亿元），所属区（县）政府专项债券还本付息预算数为28.36亿元（财政预算安排还本1.19亿元、再融资债券用于还本10.3亿元、付息16.87亿元）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六、本年度新增债券资金使用安排情况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2024年度自治区提前下达我市新增地方政府债券限额26.3亿元，其中：新增一般债券限额1亿元，新增专项债券限额25.3亿元。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七、上年度市本级政府专项债务情况</w:t>
      </w:r>
    </w:p>
    <w:p>
      <w:pPr>
        <w:adjustRightInd w:val="0"/>
        <w:snapToGrid w:val="0"/>
        <w:spacing w:line="520" w:lineRule="exact"/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2023年度市本级政府专项债券收入51.5亿元、支出46.93亿元、还本付息92.42亿元，专项债券项目对应专项收入共计1.8亿元。上述债券资金主要用于市政和产业园区基础设施、交通、城乡冷链物流基础设施、能源、生态环保等重点领域。债券期限分别是7、10、15、20年期，债券平均利率为3.07%，债券还本付息资金已足额列入年初财政预算，通过对应项目取得的政府性基金或专项收入等偿还。</w:t>
      </w:r>
    </w:p>
    <w:p>
      <w:pPr>
        <w:adjustRightInd w:val="0"/>
        <w:snapToGrid w:val="0"/>
        <w:spacing w:line="520" w:lineRule="exact"/>
        <w:ind w:firstLine="6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adjustRightInd w:val="0"/>
        <w:snapToGrid w:val="0"/>
        <w:spacing w:line="520" w:lineRule="exact"/>
        <w:ind w:left="1496" w:leftChars="284" w:hanging="900" w:hangingChars="3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附件：1-1  2023年乌鲁木齐市政府一般债务限额、余额情况表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1-2  2023年乌鲁木齐市政府专项债务限额、余额情况表</w:t>
      </w:r>
    </w:p>
    <w:p>
      <w:pPr>
        <w:adjustRightInd w:val="0"/>
        <w:snapToGrid w:val="0"/>
        <w:spacing w:line="520" w:lineRule="exact"/>
        <w:ind w:left="2145" w:leftChars="710" w:hanging="654" w:hangingChars="218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1-3  2023年乌鲁木齐市政府债务限额、余额（含一般债务限额、余额和专项债务限额、余额）情况表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2-1  2023年乌鲁木齐市政府债券发行情况表</w:t>
      </w:r>
    </w:p>
    <w:p>
      <w:pPr>
        <w:adjustRightInd w:val="0"/>
        <w:snapToGrid w:val="0"/>
        <w:spacing w:line="520" w:lineRule="exact"/>
        <w:ind w:left="1491" w:leftChars="71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2-2  2023年乌鲁木齐市政府债券发行情况明细表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2-3  2023年乌鲁木齐市新增债券使用情况表</w:t>
      </w:r>
    </w:p>
    <w:p>
      <w:pPr>
        <w:adjustRightInd w:val="0"/>
        <w:snapToGrid w:val="0"/>
        <w:spacing w:line="520" w:lineRule="exact"/>
        <w:ind w:left="2099" w:leftChars="714" w:hanging="600" w:hangingChars="2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2-4  2023年乌鲁木齐市还本付息预计执行及2024年度还本付息预算情况表</w:t>
      </w:r>
    </w:p>
    <w:p>
      <w:pPr>
        <w:adjustRightInd w:val="0"/>
        <w:snapToGrid w:val="0"/>
        <w:spacing w:line="520" w:lineRule="exact"/>
        <w:ind w:left="1500" w:hanging="1500" w:hanging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 xml:space="preserve">          3    2024年乌鲁木齐市政府债券资金使用安排情况表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4-1  2023年市本级政府专项债务表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4-2  2023年市本级政府专项债券项目表</w:t>
      </w:r>
    </w:p>
    <w:p>
      <w:pPr>
        <w:adjustRightInd w:val="0"/>
        <w:snapToGrid w:val="0"/>
        <w:spacing w:line="520" w:lineRule="exact"/>
        <w:ind w:firstLine="1500" w:firstLineChars="500"/>
        <w:rPr>
          <w:rFonts w:ascii="Times New Roman" w:hAnsi="Times New Roman" w:eastAsia="仿宋_GB2312" w:cs="Times New Roman"/>
          <w:sz w:val="30"/>
          <w:szCs w:val="30"/>
        </w:rPr>
      </w:pPr>
    </w:p>
    <w:sectPr>
      <w:pgSz w:w="11906" w:h="16838"/>
      <w:pgMar w:top="2098" w:right="1587" w:bottom="187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27A"/>
    <w:rsid w:val="00011739"/>
    <w:rsid w:val="00076DBC"/>
    <w:rsid w:val="000C594B"/>
    <w:rsid w:val="001208F6"/>
    <w:rsid w:val="0013397D"/>
    <w:rsid w:val="00176D3D"/>
    <w:rsid w:val="0017727A"/>
    <w:rsid w:val="001B5353"/>
    <w:rsid w:val="001B669D"/>
    <w:rsid w:val="001C7ABE"/>
    <w:rsid w:val="001E4D01"/>
    <w:rsid w:val="001F49B2"/>
    <w:rsid w:val="00250557"/>
    <w:rsid w:val="00261B09"/>
    <w:rsid w:val="0028299B"/>
    <w:rsid w:val="00291135"/>
    <w:rsid w:val="002B247B"/>
    <w:rsid w:val="002C0F2C"/>
    <w:rsid w:val="002E6C1C"/>
    <w:rsid w:val="002F691E"/>
    <w:rsid w:val="0030206C"/>
    <w:rsid w:val="00305B33"/>
    <w:rsid w:val="00335CE0"/>
    <w:rsid w:val="00380133"/>
    <w:rsid w:val="003946F0"/>
    <w:rsid w:val="003C12B5"/>
    <w:rsid w:val="003C20F8"/>
    <w:rsid w:val="00404454"/>
    <w:rsid w:val="00406E28"/>
    <w:rsid w:val="00423D5C"/>
    <w:rsid w:val="00432E72"/>
    <w:rsid w:val="00450D11"/>
    <w:rsid w:val="00462D20"/>
    <w:rsid w:val="004702F5"/>
    <w:rsid w:val="00487611"/>
    <w:rsid w:val="004C7517"/>
    <w:rsid w:val="004E31B4"/>
    <w:rsid w:val="004F4D04"/>
    <w:rsid w:val="00502901"/>
    <w:rsid w:val="00513E97"/>
    <w:rsid w:val="00586E6F"/>
    <w:rsid w:val="005C3122"/>
    <w:rsid w:val="005D5746"/>
    <w:rsid w:val="00641AAC"/>
    <w:rsid w:val="006A4550"/>
    <w:rsid w:val="006F1DFF"/>
    <w:rsid w:val="006F4993"/>
    <w:rsid w:val="006F54AA"/>
    <w:rsid w:val="00700201"/>
    <w:rsid w:val="0070757C"/>
    <w:rsid w:val="00735A99"/>
    <w:rsid w:val="00741A01"/>
    <w:rsid w:val="00760E23"/>
    <w:rsid w:val="00766388"/>
    <w:rsid w:val="007A0DD1"/>
    <w:rsid w:val="007F08A7"/>
    <w:rsid w:val="008A04C5"/>
    <w:rsid w:val="008B7AD3"/>
    <w:rsid w:val="008E16B2"/>
    <w:rsid w:val="008F549D"/>
    <w:rsid w:val="00954E1B"/>
    <w:rsid w:val="0096352A"/>
    <w:rsid w:val="00964F99"/>
    <w:rsid w:val="00967C32"/>
    <w:rsid w:val="00990152"/>
    <w:rsid w:val="009966CC"/>
    <w:rsid w:val="009B4249"/>
    <w:rsid w:val="009B45C6"/>
    <w:rsid w:val="009E120C"/>
    <w:rsid w:val="00A630EB"/>
    <w:rsid w:val="00A77605"/>
    <w:rsid w:val="00AA5C10"/>
    <w:rsid w:val="00AE2A09"/>
    <w:rsid w:val="00AE2E71"/>
    <w:rsid w:val="00AF6898"/>
    <w:rsid w:val="00B02DA0"/>
    <w:rsid w:val="00B60BFC"/>
    <w:rsid w:val="00B86B58"/>
    <w:rsid w:val="00B92D12"/>
    <w:rsid w:val="00BA1F23"/>
    <w:rsid w:val="00BB5700"/>
    <w:rsid w:val="00BD65F7"/>
    <w:rsid w:val="00BF71C3"/>
    <w:rsid w:val="00C2725D"/>
    <w:rsid w:val="00C302B2"/>
    <w:rsid w:val="00C36757"/>
    <w:rsid w:val="00C643D9"/>
    <w:rsid w:val="00C84381"/>
    <w:rsid w:val="00C84FE4"/>
    <w:rsid w:val="00D13BD5"/>
    <w:rsid w:val="00D22DD4"/>
    <w:rsid w:val="00D24366"/>
    <w:rsid w:val="00D42A54"/>
    <w:rsid w:val="00D42C1B"/>
    <w:rsid w:val="00D56CA4"/>
    <w:rsid w:val="00D61ABD"/>
    <w:rsid w:val="00D85582"/>
    <w:rsid w:val="00DA6BB8"/>
    <w:rsid w:val="00DB4A25"/>
    <w:rsid w:val="00DB7556"/>
    <w:rsid w:val="00E007ED"/>
    <w:rsid w:val="00E210C1"/>
    <w:rsid w:val="00E272CF"/>
    <w:rsid w:val="00E6369C"/>
    <w:rsid w:val="00E6602D"/>
    <w:rsid w:val="00EA3D63"/>
    <w:rsid w:val="00EE70FC"/>
    <w:rsid w:val="00F20577"/>
    <w:rsid w:val="00F40565"/>
    <w:rsid w:val="00F75E72"/>
    <w:rsid w:val="01B36FE2"/>
    <w:rsid w:val="020752BE"/>
    <w:rsid w:val="04595E26"/>
    <w:rsid w:val="063F2F9D"/>
    <w:rsid w:val="090B4E5B"/>
    <w:rsid w:val="0BE56C62"/>
    <w:rsid w:val="141535E8"/>
    <w:rsid w:val="14D614C6"/>
    <w:rsid w:val="158536F1"/>
    <w:rsid w:val="182373F8"/>
    <w:rsid w:val="18823C8F"/>
    <w:rsid w:val="1D57227F"/>
    <w:rsid w:val="1F7A0A6B"/>
    <w:rsid w:val="213F64E9"/>
    <w:rsid w:val="22817CAF"/>
    <w:rsid w:val="230A0EF5"/>
    <w:rsid w:val="23F2182C"/>
    <w:rsid w:val="24D0426A"/>
    <w:rsid w:val="2AB37734"/>
    <w:rsid w:val="2F935813"/>
    <w:rsid w:val="30F264E2"/>
    <w:rsid w:val="353C53B6"/>
    <w:rsid w:val="4B080752"/>
    <w:rsid w:val="4CFC1B55"/>
    <w:rsid w:val="4DB47F12"/>
    <w:rsid w:val="53013412"/>
    <w:rsid w:val="59E94415"/>
    <w:rsid w:val="5AF03569"/>
    <w:rsid w:val="5E793247"/>
    <w:rsid w:val="6541174B"/>
    <w:rsid w:val="692F2D63"/>
    <w:rsid w:val="6ACF7A08"/>
    <w:rsid w:val="6B080355"/>
    <w:rsid w:val="71827528"/>
    <w:rsid w:val="77BB7AC7"/>
    <w:rsid w:val="7917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547</Words>
  <Characters>3120</Characters>
  <Lines>26</Lines>
  <Paragraphs>7</Paragraphs>
  <TotalTime>5</TotalTime>
  <ScaleCrop>false</ScaleCrop>
  <LinksUpToDate>false</LinksUpToDate>
  <CharactersWithSpaces>3660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2021-07-28T09:41:00Z</dcterms:created>
  <dc:creator>Administrator</dc:creator>
  <cp:lastModifiedBy>贾 林</cp:lastModifiedBy>
  <cp:lastPrinted>2024-02-05T08:24:00Z</cp:lastPrinted>
  <dcterms:modified xsi:type="dcterms:W3CDTF">2025-09-14T15:43:16Z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