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4AF" w:rsidRDefault="00CA64AF" w:rsidP="00CA64AF">
      <w:pPr>
        <w:autoSpaceDE w:val="0"/>
        <w:autoSpaceDN w:val="0"/>
        <w:adjustRightInd w:val="0"/>
        <w:spacing w:line="560" w:lineRule="exact"/>
        <w:jc w:val="center"/>
        <w:rPr>
          <w:rFonts w:ascii="方正小标宋_GBK" w:eastAsia="方正小标宋_GBK" w:cs="黑体"/>
          <w:kern w:val="0"/>
          <w:sz w:val="44"/>
          <w:szCs w:val="44"/>
        </w:rPr>
      </w:pPr>
    </w:p>
    <w:p w:rsidR="00CA64AF" w:rsidRDefault="00CA64AF" w:rsidP="00CA64AF">
      <w:pPr>
        <w:autoSpaceDE w:val="0"/>
        <w:autoSpaceDN w:val="0"/>
        <w:adjustRightInd w:val="0"/>
        <w:spacing w:line="560" w:lineRule="exact"/>
        <w:jc w:val="center"/>
        <w:rPr>
          <w:rFonts w:ascii="方正小标宋_GBK" w:eastAsia="方正小标宋_GBK" w:cs="黑体"/>
          <w:kern w:val="0"/>
          <w:sz w:val="44"/>
          <w:szCs w:val="44"/>
        </w:rPr>
      </w:pPr>
    </w:p>
    <w:p w:rsidR="00CA64AF" w:rsidRPr="00CA64AF" w:rsidRDefault="00CA64AF" w:rsidP="00CA64AF">
      <w:pPr>
        <w:autoSpaceDE w:val="0"/>
        <w:autoSpaceDN w:val="0"/>
        <w:adjustRightInd w:val="0"/>
        <w:spacing w:line="560" w:lineRule="exact"/>
        <w:jc w:val="center"/>
        <w:rPr>
          <w:rFonts w:ascii="方正小标宋_GBK" w:eastAsia="方正小标宋_GBK" w:cs="黑体"/>
          <w:kern w:val="0"/>
          <w:sz w:val="44"/>
          <w:szCs w:val="44"/>
        </w:rPr>
      </w:pPr>
      <w:r w:rsidRPr="00CA64AF">
        <w:rPr>
          <w:rFonts w:ascii="方正小标宋_GBK" w:eastAsia="方正小标宋_GBK" w:cs="黑体" w:hint="eastAsia"/>
          <w:kern w:val="0"/>
          <w:sz w:val="44"/>
          <w:szCs w:val="44"/>
        </w:rPr>
        <w:t>关于提前下达2024年自治区财政衔接推进</w:t>
      </w:r>
    </w:p>
    <w:p w:rsidR="00CA64AF" w:rsidRPr="00CA64AF" w:rsidRDefault="00CA64AF" w:rsidP="00CA64AF">
      <w:pPr>
        <w:autoSpaceDE w:val="0"/>
        <w:autoSpaceDN w:val="0"/>
        <w:adjustRightInd w:val="0"/>
        <w:spacing w:line="560" w:lineRule="exact"/>
        <w:jc w:val="center"/>
        <w:rPr>
          <w:rFonts w:ascii="方正小标宋_GBK" w:eastAsia="方正小标宋_GBK" w:cs="黑体"/>
          <w:kern w:val="0"/>
          <w:sz w:val="44"/>
          <w:szCs w:val="44"/>
        </w:rPr>
      </w:pPr>
      <w:r w:rsidRPr="00CA64AF">
        <w:rPr>
          <w:rFonts w:ascii="方正小标宋_GBK" w:eastAsia="方正小标宋_GBK" w:cs="黑体" w:hint="eastAsia"/>
          <w:kern w:val="0"/>
          <w:sz w:val="44"/>
          <w:szCs w:val="44"/>
        </w:rPr>
        <w:t>乡村振兴补助资金预算的通知</w:t>
      </w:r>
    </w:p>
    <w:p w:rsidR="00CA64AF" w:rsidRDefault="00CA64AF" w:rsidP="00CA64AF">
      <w:pPr>
        <w:autoSpaceDE w:val="0"/>
        <w:autoSpaceDN w:val="0"/>
        <w:adjustRightInd w:val="0"/>
        <w:spacing w:line="560" w:lineRule="exact"/>
        <w:jc w:val="left"/>
        <w:rPr>
          <w:rFonts w:ascii="仿宋_GB2312" w:eastAsia="仿宋_GB2312" w:cs="黑体"/>
          <w:kern w:val="0"/>
          <w:sz w:val="32"/>
          <w:szCs w:val="32"/>
        </w:rPr>
      </w:pPr>
    </w:p>
    <w:p w:rsidR="00CA64AF" w:rsidRDefault="00CA64AF" w:rsidP="00CA64AF">
      <w:pPr>
        <w:autoSpaceDE w:val="0"/>
        <w:autoSpaceDN w:val="0"/>
        <w:adjustRightInd w:val="0"/>
        <w:spacing w:line="560" w:lineRule="exact"/>
        <w:jc w:val="left"/>
        <w:rPr>
          <w:rFonts w:ascii="仿宋_GB2312" w:eastAsia="仿宋_GB2312" w:cs="黑体"/>
          <w:kern w:val="0"/>
          <w:sz w:val="32"/>
          <w:szCs w:val="32"/>
        </w:rPr>
      </w:pPr>
    </w:p>
    <w:p w:rsidR="00CA64AF" w:rsidRPr="00CA64AF" w:rsidRDefault="00CA64AF" w:rsidP="00CA64AF">
      <w:pPr>
        <w:autoSpaceDE w:val="0"/>
        <w:autoSpaceDN w:val="0"/>
        <w:adjustRightInd w:val="0"/>
        <w:spacing w:line="560" w:lineRule="exact"/>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t>各区（县）财政局</w:t>
      </w:r>
      <w:r>
        <w:rPr>
          <w:rFonts w:ascii="Times New Roman" w:eastAsia="仿宋_GB2312" w:hAnsi="Times New Roman" w:cs="Times New Roman"/>
          <w:kern w:val="0"/>
          <w:sz w:val="32"/>
          <w:szCs w:val="32"/>
        </w:rPr>
        <w:t>：</w:t>
      </w:r>
    </w:p>
    <w:p w:rsidR="00CA64AF" w:rsidRPr="00CA64AF" w:rsidRDefault="008211D1" w:rsidP="008211D1">
      <w:pPr>
        <w:autoSpaceDE w:val="0"/>
        <w:autoSpaceDN w:val="0"/>
        <w:adjustRightInd w:val="0"/>
        <w:spacing w:line="56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为推进我市巩固拓展脱贫攻坚成果同乡村振兴有效衔接工作稳步开展，</w:t>
      </w:r>
      <w:r w:rsidR="00CA64AF" w:rsidRPr="00CA64AF">
        <w:rPr>
          <w:rFonts w:ascii="Times New Roman" w:eastAsia="仿宋_GB2312" w:hAnsi="Times New Roman" w:cs="Times New Roman"/>
          <w:kern w:val="0"/>
          <w:sz w:val="32"/>
          <w:szCs w:val="32"/>
        </w:rPr>
        <w:t>根据</w:t>
      </w:r>
      <w:r w:rsidRPr="008211D1">
        <w:rPr>
          <w:rFonts w:ascii="Times New Roman" w:eastAsia="仿宋_GB2312" w:hAnsi="Times New Roman" w:cs="Times New Roman" w:hint="eastAsia"/>
          <w:kern w:val="0"/>
          <w:sz w:val="32"/>
          <w:szCs w:val="32"/>
        </w:rPr>
        <w:t>《关于提前下达</w:t>
      </w:r>
      <w:r w:rsidRPr="008211D1">
        <w:rPr>
          <w:rFonts w:ascii="Times New Roman" w:eastAsia="仿宋_GB2312" w:hAnsi="Times New Roman" w:cs="Times New Roman" w:hint="eastAsia"/>
          <w:kern w:val="0"/>
          <w:sz w:val="32"/>
          <w:szCs w:val="32"/>
        </w:rPr>
        <w:t>202</w:t>
      </w:r>
      <w:r>
        <w:rPr>
          <w:rFonts w:ascii="Times New Roman" w:eastAsia="仿宋_GB2312" w:hAnsi="Times New Roman" w:cs="Times New Roman" w:hint="eastAsia"/>
          <w:kern w:val="0"/>
          <w:sz w:val="32"/>
          <w:szCs w:val="32"/>
        </w:rPr>
        <w:t>4</w:t>
      </w:r>
      <w:r w:rsidRPr="008211D1">
        <w:rPr>
          <w:rFonts w:ascii="Times New Roman" w:eastAsia="仿宋_GB2312" w:hAnsi="Times New Roman" w:cs="Times New Roman" w:hint="eastAsia"/>
          <w:kern w:val="0"/>
          <w:sz w:val="32"/>
          <w:szCs w:val="32"/>
        </w:rPr>
        <w:t>年自治区财政衔接推进乡村振兴补助资金预算的通知》（新财振〔</w:t>
      </w:r>
      <w:r w:rsidRPr="008211D1">
        <w:rPr>
          <w:rFonts w:ascii="Times New Roman" w:eastAsia="仿宋_GB2312" w:hAnsi="Times New Roman" w:cs="Times New Roman" w:hint="eastAsia"/>
          <w:kern w:val="0"/>
          <w:sz w:val="32"/>
          <w:szCs w:val="32"/>
        </w:rPr>
        <w:t>202</w:t>
      </w:r>
      <w:r>
        <w:rPr>
          <w:rFonts w:ascii="Times New Roman" w:eastAsia="仿宋_GB2312" w:hAnsi="Times New Roman" w:cs="Times New Roman" w:hint="eastAsia"/>
          <w:kern w:val="0"/>
          <w:sz w:val="32"/>
          <w:szCs w:val="32"/>
        </w:rPr>
        <w:t>3</w:t>
      </w:r>
      <w:r w:rsidRPr="008211D1">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41</w:t>
      </w:r>
      <w:r w:rsidRPr="008211D1">
        <w:rPr>
          <w:rFonts w:ascii="Times New Roman" w:eastAsia="仿宋_GB2312" w:hAnsi="Times New Roman" w:cs="Times New Roman" w:hint="eastAsia"/>
          <w:kern w:val="0"/>
          <w:sz w:val="32"/>
          <w:szCs w:val="32"/>
        </w:rPr>
        <w:t>号）</w:t>
      </w:r>
      <w:r>
        <w:rPr>
          <w:rFonts w:ascii="Times New Roman" w:eastAsia="仿宋_GB2312" w:hAnsi="Times New Roman" w:cs="Times New Roman" w:hint="eastAsia"/>
          <w:kern w:val="0"/>
          <w:sz w:val="32"/>
          <w:szCs w:val="32"/>
        </w:rPr>
        <w:t>要求，</w:t>
      </w:r>
      <w:r w:rsidR="00CA64AF" w:rsidRPr="00CA64AF">
        <w:rPr>
          <w:rFonts w:ascii="Times New Roman" w:eastAsia="仿宋_GB2312" w:hAnsi="Times New Roman" w:cs="Times New Roman"/>
          <w:kern w:val="0"/>
          <w:sz w:val="32"/>
          <w:szCs w:val="32"/>
        </w:rPr>
        <w:t>现提前下达</w:t>
      </w:r>
      <w:r>
        <w:rPr>
          <w:rFonts w:ascii="Times New Roman" w:eastAsia="仿宋_GB2312" w:hAnsi="Times New Roman" w:cs="Times New Roman" w:hint="eastAsia"/>
          <w:kern w:val="0"/>
          <w:sz w:val="32"/>
          <w:szCs w:val="32"/>
        </w:rPr>
        <w:t>乌鲁木齐市</w:t>
      </w:r>
      <w:r w:rsidR="00CA64AF" w:rsidRPr="00CA64AF">
        <w:rPr>
          <w:rFonts w:ascii="Times New Roman" w:eastAsia="仿宋_GB2312" w:hAnsi="Times New Roman" w:cs="Times New Roman"/>
          <w:kern w:val="0"/>
          <w:sz w:val="32"/>
          <w:szCs w:val="32"/>
        </w:rPr>
        <w:t>2024</w:t>
      </w:r>
      <w:r w:rsidR="00CA64AF" w:rsidRPr="00CA64AF">
        <w:rPr>
          <w:rFonts w:ascii="Times New Roman" w:eastAsia="仿宋_GB2312" w:hAnsi="Times New Roman" w:cs="Times New Roman"/>
          <w:kern w:val="0"/>
          <w:sz w:val="32"/>
          <w:szCs w:val="32"/>
        </w:rPr>
        <w:t>年自治区衔接资金预算指标</w:t>
      </w:r>
      <w:r w:rsidR="00CA64AF">
        <w:rPr>
          <w:rFonts w:ascii="Times New Roman" w:eastAsia="仿宋_GB2312" w:hAnsi="Times New Roman" w:cs="Times New Roman" w:hint="eastAsia"/>
          <w:kern w:val="0"/>
          <w:sz w:val="32"/>
          <w:szCs w:val="32"/>
        </w:rPr>
        <w:t>11083</w:t>
      </w:r>
      <w:r w:rsidR="00CA64AF" w:rsidRPr="00CA64AF">
        <w:rPr>
          <w:rFonts w:ascii="Times New Roman" w:eastAsia="仿宋_GB2312" w:hAnsi="Times New Roman" w:cs="Times New Roman"/>
          <w:kern w:val="0"/>
          <w:sz w:val="32"/>
          <w:szCs w:val="32"/>
        </w:rPr>
        <w:t>万元。该项指标列</w:t>
      </w:r>
      <w:r w:rsidR="00CA64AF" w:rsidRPr="00CA64AF">
        <w:rPr>
          <w:rFonts w:ascii="Times New Roman" w:eastAsia="仿宋_GB2312" w:hAnsi="Times New Roman" w:cs="Times New Roman"/>
          <w:kern w:val="0"/>
          <w:sz w:val="32"/>
          <w:szCs w:val="32"/>
        </w:rPr>
        <w:t>2024</w:t>
      </w:r>
      <w:r w:rsidR="00CA64AF" w:rsidRPr="00CA64AF">
        <w:rPr>
          <w:rFonts w:ascii="Times New Roman" w:eastAsia="仿宋_GB2312" w:hAnsi="Times New Roman" w:cs="Times New Roman"/>
          <w:kern w:val="0"/>
          <w:sz w:val="32"/>
          <w:szCs w:val="32"/>
        </w:rPr>
        <w:t>年</w:t>
      </w:r>
      <w:r>
        <w:rPr>
          <w:rFonts w:ascii="Times New Roman" w:eastAsia="仿宋_GB2312" w:hAnsi="Times New Roman" w:cs="Times New Roman" w:hint="eastAsia"/>
          <w:kern w:val="0"/>
          <w:sz w:val="32"/>
          <w:szCs w:val="32"/>
        </w:rPr>
        <w:t>“</w:t>
      </w:r>
      <w:r w:rsidR="00CA64AF" w:rsidRPr="00CA64AF">
        <w:rPr>
          <w:rFonts w:ascii="Times New Roman" w:eastAsia="仿宋_GB2312" w:hAnsi="Times New Roman" w:cs="Times New Roman"/>
          <w:kern w:val="0"/>
          <w:sz w:val="32"/>
          <w:szCs w:val="32"/>
        </w:rPr>
        <w:t>1100231</w:t>
      </w:r>
      <w:r w:rsidR="00CA64AF" w:rsidRPr="00CA64AF">
        <w:rPr>
          <w:rFonts w:ascii="Times New Roman" w:eastAsia="仿宋_GB2312" w:hAnsi="Times New Roman" w:cs="Times New Roman"/>
          <w:kern w:val="0"/>
          <w:sz w:val="32"/>
          <w:szCs w:val="32"/>
        </w:rPr>
        <w:t>巩固脱贫攻坚成果衔接乡村振兴转移支付收入</w:t>
      </w:r>
      <w:r w:rsidRPr="008211D1">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w:t>
      </w:r>
      <w:r w:rsidR="00CA64AF" w:rsidRPr="00CA64AF">
        <w:rPr>
          <w:rFonts w:ascii="Times New Roman" w:eastAsia="仿宋_GB2312" w:hAnsi="Times New Roman" w:cs="Times New Roman"/>
          <w:kern w:val="0"/>
          <w:sz w:val="32"/>
          <w:szCs w:val="32"/>
        </w:rPr>
        <w:t>21305</w:t>
      </w:r>
      <w:r w:rsidR="00CA64AF" w:rsidRPr="00CA64AF">
        <w:rPr>
          <w:rFonts w:ascii="Times New Roman" w:eastAsia="仿宋_GB2312" w:hAnsi="Times New Roman" w:cs="Times New Roman"/>
          <w:kern w:val="0"/>
          <w:sz w:val="32"/>
          <w:szCs w:val="32"/>
        </w:rPr>
        <w:t>农林水</w:t>
      </w:r>
      <w:r w:rsidR="00CA64AF" w:rsidRPr="00CA64AF">
        <w:rPr>
          <w:rFonts w:ascii="Times New Roman" w:eastAsia="仿宋_GB2312" w:hAnsi="Times New Roman" w:cs="Times New Roman"/>
          <w:kern w:val="0"/>
          <w:sz w:val="32"/>
          <w:szCs w:val="32"/>
        </w:rPr>
        <w:t>—</w:t>
      </w:r>
      <w:r w:rsidR="00CA64AF" w:rsidRPr="00CA64AF">
        <w:rPr>
          <w:rFonts w:ascii="Times New Roman" w:eastAsia="仿宋_GB2312" w:hAnsi="Times New Roman" w:cs="Times New Roman"/>
          <w:kern w:val="0"/>
          <w:sz w:val="32"/>
          <w:szCs w:val="32"/>
        </w:rPr>
        <w:t>巩固脱贫攻坚成果衔接乡村振兴</w:t>
      </w:r>
      <w:r>
        <w:rPr>
          <w:rFonts w:ascii="Times New Roman" w:eastAsia="仿宋_GB2312" w:hAnsi="Times New Roman" w:cs="Times New Roman" w:hint="eastAsia"/>
          <w:kern w:val="0"/>
          <w:sz w:val="32"/>
          <w:szCs w:val="32"/>
        </w:rPr>
        <w:t>”</w:t>
      </w:r>
      <w:r w:rsidR="00CA64AF" w:rsidRPr="00CA64AF">
        <w:rPr>
          <w:rFonts w:ascii="Times New Roman" w:eastAsia="仿宋_GB2312" w:hAnsi="Times New Roman" w:cs="Times New Roman"/>
          <w:kern w:val="0"/>
          <w:sz w:val="32"/>
          <w:szCs w:val="32"/>
        </w:rPr>
        <w:t>科目</w:t>
      </w:r>
      <w:r w:rsidR="00CA64AF">
        <w:rPr>
          <w:rFonts w:ascii="Times New Roman" w:eastAsia="仿宋_GB2312" w:hAnsi="Times New Roman" w:cs="Times New Roman"/>
          <w:kern w:val="0"/>
          <w:sz w:val="32"/>
          <w:szCs w:val="32"/>
        </w:rPr>
        <w:t>，</w:t>
      </w:r>
      <w:r w:rsidR="00CA64AF" w:rsidRPr="00CA64AF">
        <w:rPr>
          <w:rFonts w:ascii="Times New Roman" w:eastAsia="仿宋_GB2312" w:hAnsi="Times New Roman" w:cs="Times New Roman"/>
          <w:kern w:val="0"/>
          <w:sz w:val="32"/>
          <w:szCs w:val="32"/>
        </w:rPr>
        <w:t>各</w:t>
      </w:r>
      <w:r w:rsidR="00F50365">
        <w:rPr>
          <w:rFonts w:ascii="Times New Roman" w:eastAsia="仿宋_GB2312" w:hAnsi="Times New Roman" w:cs="Times New Roman" w:hint="eastAsia"/>
          <w:kern w:val="0"/>
          <w:sz w:val="32"/>
          <w:szCs w:val="32"/>
        </w:rPr>
        <w:t>区（县）</w:t>
      </w:r>
      <w:r w:rsidR="00CA64AF" w:rsidRPr="00CA64AF">
        <w:rPr>
          <w:rFonts w:ascii="Times New Roman" w:eastAsia="仿宋_GB2312" w:hAnsi="Times New Roman" w:cs="Times New Roman"/>
          <w:kern w:val="0"/>
          <w:sz w:val="32"/>
          <w:szCs w:val="32"/>
        </w:rPr>
        <w:t>按实际支出方向将支出功能科目明确</w:t>
      </w:r>
      <w:proofErr w:type="gramStart"/>
      <w:r w:rsidR="00CA64AF" w:rsidRPr="00CA64AF">
        <w:rPr>
          <w:rFonts w:ascii="Times New Roman" w:eastAsia="仿宋_GB2312" w:hAnsi="Times New Roman" w:cs="Times New Roman"/>
          <w:kern w:val="0"/>
          <w:sz w:val="32"/>
          <w:szCs w:val="32"/>
        </w:rPr>
        <w:t>至相应项</w:t>
      </w:r>
      <w:proofErr w:type="gramEnd"/>
      <w:r w:rsidR="00CA64AF" w:rsidRPr="00CA64AF">
        <w:rPr>
          <w:rFonts w:ascii="Times New Roman" w:eastAsia="仿宋_GB2312" w:hAnsi="Times New Roman" w:cs="Times New Roman"/>
          <w:kern w:val="0"/>
          <w:sz w:val="32"/>
          <w:szCs w:val="32"/>
        </w:rPr>
        <w:t>级</w:t>
      </w:r>
      <w:r w:rsidR="00CA64AF">
        <w:rPr>
          <w:rFonts w:ascii="Times New Roman" w:eastAsia="仿宋_GB2312" w:hAnsi="Times New Roman" w:cs="Times New Roman"/>
          <w:kern w:val="0"/>
          <w:sz w:val="32"/>
          <w:szCs w:val="32"/>
        </w:rPr>
        <w:t>，</w:t>
      </w:r>
      <w:r w:rsidR="00CA64AF" w:rsidRPr="00CA64AF">
        <w:rPr>
          <w:rFonts w:ascii="Times New Roman" w:eastAsia="仿宋_GB2312" w:hAnsi="Times New Roman" w:cs="Times New Roman"/>
          <w:kern w:val="0"/>
          <w:sz w:val="32"/>
          <w:szCs w:val="32"/>
        </w:rPr>
        <w:t>指标待</w:t>
      </w:r>
      <w:r w:rsidR="00CA64AF" w:rsidRPr="00CA64AF">
        <w:rPr>
          <w:rFonts w:ascii="Times New Roman" w:eastAsia="仿宋_GB2312" w:hAnsi="Times New Roman" w:cs="Times New Roman"/>
          <w:kern w:val="0"/>
          <w:sz w:val="32"/>
          <w:szCs w:val="32"/>
        </w:rPr>
        <w:t>2024</w:t>
      </w:r>
      <w:r w:rsidR="00CA64AF" w:rsidRPr="00CA64AF">
        <w:rPr>
          <w:rFonts w:ascii="Times New Roman" w:eastAsia="仿宋_GB2312" w:hAnsi="Times New Roman" w:cs="Times New Roman"/>
          <w:kern w:val="0"/>
          <w:sz w:val="32"/>
          <w:szCs w:val="32"/>
        </w:rPr>
        <w:t>年预算年度开始后按程序使用。具体要求如下</w:t>
      </w:r>
      <w:r w:rsidR="00CA64AF">
        <w:rPr>
          <w:rFonts w:ascii="Times New Roman" w:eastAsia="仿宋_GB2312" w:hAnsi="Times New Roman" w:cs="Times New Roman"/>
          <w:kern w:val="0"/>
          <w:sz w:val="32"/>
          <w:szCs w:val="32"/>
        </w:rPr>
        <w:t>：</w:t>
      </w:r>
    </w:p>
    <w:p w:rsidR="00CA64AF" w:rsidRPr="00CA64AF" w:rsidRDefault="00CA64AF" w:rsidP="00CA64AF">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sidRPr="00CA64AF">
        <w:rPr>
          <w:rFonts w:ascii="Times New Roman" w:eastAsia="仿宋_GB2312" w:hAnsi="Times New Roman" w:cs="Times New Roman"/>
          <w:b/>
          <w:kern w:val="0"/>
          <w:sz w:val="32"/>
          <w:szCs w:val="32"/>
        </w:rPr>
        <w:t>一、加强资金使用管理。</w:t>
      </w:r>
      <w:r w:rsidRPr="00CA64AF">
        <w:rPr>
          <w:rFonts w:ascii="Times New Roman" w:eastAsia="仿宋_GB2312" w:hAnsi="Times New Roman" w:cs="Times New Roman"/>
          <w:kern w:val="0"/>
          <w:sz w:val="32"/>
          <w:szCs w:val="32"/>
        </w:rPr>
        <w:t>严格按照资金管理办法和指导意见规定的用途使用资金</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严禁资金用于负面清单及与巩固衔接工作无关的事项</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严禁发生挤占挪用、贪污侵占、虚报冒领、滞留闲置资金情况。根据有关政策要求</w:t>
      </w:r>
      <w:r w:rsidR="00DE6A71">
        <w:rPr>
          <w:rFonts w:ascii="Times New Roman" w:eastAsia="仿宋_GB2312" w:hAnsi="Times New Roman" w:cs="Times New Roman"/>
          <w:kern w:val="0"/>
          <w:sz w:val="32"/>
          <w:szCs w:val="32"/>
        </w:rPr>
        <w:t>，</w:t>
      </w:r>
      <w:r w:rsidR="00602B8B" w:rsidRPr="00602B8B">
        <w:rPr>
          <w:rFonts w:ascii="Times New Roman" w:eastAsia="宋体" w:hAnsi="Times New Roman" w:cs="Times New Roman"/>
          <w:kern w:val="0"/>
          <w:sz w:val="32"/>
          <w:szCs w:val="32"/>
        </w:rPr>
        <w:t>20</w:t>
      </w:r>
      <w:r w:rsidRPr="00CA64AF">
        <w:rPr>
          <w:rFonts w:ascii="Times New Roman" w:eastAsia="仿宋_GB2312" w:hAnsi="Times New Roman" w:cs="Times New Roman"/>
          <w:kern w:val="0"/>
          <w:sz w:val="32"/>
          <w:szCs w:val="32"/>
        </w:rPr>
        <w:t>24</w:t>
      </w:r>
      <w:r w:rsidRPr="00CA64AF">
        <w:rPr>
          <w:rFonts w:ascii="Times New Roman" w:eastAsia="仿宋_GB2312" w:hAnsi="Times New Roman" w:cs="Times New Roman"/>
          <w:kern w:val="0"/>
          <w:sz w:val="32"/>
          <w:szCs w:val="32"/>
        </w:rPr>
        <w:t>年起自治区衔接资金不再支持</w:t>
      </w:r>
      <w:r w:rsidRPr="00CA64AF">
        <w:rPr>
          <w:rFonts w:ascii="Times New Roman" w:eastAsia="仿宋_GB2312" w:hAnsi="Times New Roman" w:cs="Times New Roman"/>
          <w:kern w:val="0"/>
          <w:sz w:val="32"/>
          <w:szCs w:val="32"/>
        </w:rPr>
        <w:t>32</w:t>
      </w:r>
      <w:r w:rsidRPr="00CA64AF">
        <w:rPr>
          <w:rFonts w:ascii="Times New Roman" w:eastAsia="仿宋_GB2312" w:hAnsi="Times New Roman" w:cs="Times New Roman"/>
          <w:kern w:val="0"/>
          <w:sz w:val="32"/>
          <w:szCs w:val="32"/>
        </w:rPr>
        <w:t>个脱贫县实施涉农整合政策</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各地务必认真执行</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规范资金支出方向</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不得随意扩大使用范围。</w:t>
      </w:r>
    </w:p>
    <w:p w:rsidR="00CA64AF" w:rsidRPr="00CA64AF" w:rsidRDefault="00CA64AF" w:rsidP="00602B8B">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sidRPr="00602B8B">
        <w:rPr>
          <w:rFonts w:ascii="Times New Roman" w:eastAsia="仿宋_GB2312" w:hAnsi="Times New Roman" w:cs="Times New Roman"/>
          <w:b/>
          <w:kern w:val="0"/>
          <w:sz w:val="32"/>
          <w:szCs w:val="32"/>
        </w:rPr>
        <w:t>二、突出资金支持重点。</w:t>
      </w:r>
      <w:r w:rsidRPr="00CA64AF">
        <w:rPr>
          <w:rFonts w:ascii="Times New Roman" w:eastAsia="仿宋_GB2312" w:hAnsi="Times New Roman" w:cs="Times New Roman"/>
          <w:kern w:val="0"/>
          <w:sz w:val="32"/>
          <w:szCs w:val="32"/>
        </w:rPr>
        <w:t>督促相关部门加强项目谋划等前期工作</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突出资金支持重点</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优先支持联农带农富农产业</w:t>
      </w:r>
      <w:r w:rsidRPr="00CA64AF">
        <w:rPr>
          <w:rFonts w:ascii="Times New Roman" w:eastAsia="仿宋_GB2312" w:hAnsi="Times New Roman" w:cs="Times New Roman"/>
          <w:kern w:val="0"/>
          <w:sz w:val="32"/>
          <w:szCs w:val="32"/>
        </w:rPr>
        <w:lastRenderedPageBreak/>
        <w:t>发展</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重点支持</w:t>
      </w:r>
      <w:proofErr w:type="gramStart"/>
      <w:r w:rsidRPr="00CA64AF">
        <w:rPr>
          <w:rFonts w:ascii="Times New Roman" w:eastAsia="仿宋_GB2312" w:hAnsi="Times New Roman" w:cs="Times New Roman"/>
          <w:kern w:val="0"/>
          <w:sz w:val="32"/>
          <w:szCs w:val="32"/>
        </w:rPr>
        <w:t>粮棉果畜四</w:t>
      </w:r>
      <w:proofErr w:type="gramEnd"/>
      <w:r w:rsidRPr="00CA64AF">
        <w:rPr>
          <w:rFonts w:ascii="Times New Roman" w:eastAsia="仿宋_GB2312" w:hAnsi="Times New Roman" w:cs="Times New Roman"/>
          <w:kern w:val="0"/>
          <w:sz w:val="32"/>
          <w:szCs w:val="32"/>
        </w:rPr>
        <w:t>大涉农产业集群标准化生产、初加工、精深加工、仓储、冷链物流等环节</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促进以农业产业为主体的一二三产业融合发展</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推进产业集聚发展、提档升级</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健全完善利益联结机制</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带动农民增收致富</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进一步巩固拓展脱贫攻坚成果</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增强脱贫地区和脱贫群众内生发展动力。原则上用于产业发展的资金中支持粮棉果畜产业的比例不低于</w:t>
      </w:r>
      <w:r w:rsidRPr="00CA64AF">
        <w:rPr>
          <w:rFonts w:ascii="Times New Roman" w:eastAsia="仿宋_GB2312" w:hAnsi="Times New Roman" w:cs="Times New Roman"/>
          <w:kern w:val="0"/>
          <w:sz w:val="32"/>
          <w:szCs w:val="32"/>
        </w:rPr>
        <w:t>65%</w:t>
      </w:r>
      <w:r w:rsidRPr="00CA64AF">
        <w:rPr>
          <w:rFonts w:ascii="Times New Roman" w:eastAsia="仿宋_GB2312" w:hAnsi="Times New Roman" w:cs="Times New Roman"/>
          <w:kern w:val="0"/>
          <w:sz w:val="32"/>
          <w:szCs w:val="32"/>
        </w:rPr>
        <w:t>。</w:t>
      </w:r>
    </w:p>
    <w:p w:rsidR="00CA64AF" w:rsidRPr="00CA64AF" w:rsidRDefault="00CA64AF" w:rsidP="00DE6A71">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sidRPr="00DE6A71">
        <w:rPr>
          <w:rFonts w:ascii="Times New Roman" w:eastAsia="仿宋_GB2312" w:hAnsi="Times New Roman" w:cs="Times New Roman"/>
          <w:b/>
          <w:kern w:val="0"/>
          <w:sz w:val="32"/>
          <w:szCs w:val="32"/>
        </w:rPr>
        <w:t>三、</w:t>
      </w:r>
      <w:r w:rsidR="00F50365">
        <w:rPr>
          <w:rFonts w:ascii="Times New Roman" w:eastAsia="仿宋_GB2312" w:hAnsi="Times New Roman" w:cs="Times New Roman" w:hint="eastAsia"/>
          <w:b/>
          <w:kern w:val="0"/>
          <w:sz w:val="32"/>
          <w:szCs w:val="32"/>
        </w:rPr>
        <w:t>加强资金</w:t>
      </w:r>
      <w:r w:rsidRPr="00DE6A71">
        <w:rPr>
          <w:rFonts w:ascii="Times New Roman" w:eastAsia="仿宋_GB2312" w:hAnsi="Times New Roman" w:cs="Times New Roman"/>
          <w:b/>
          <w:kern w:val="0"/>
          <w:sz w:val="32"/>
          <w:szCs w:val="32"/>
        </w:rPr>
        <w:t>绩效管理。</w:t>
      </w:r>
      <w:r w:rsidRPr="00CA64AF">
        <w:rPr>
          <w:rFonts w:ascii="Times New Roman" w:eastAsia="仿宋_GB2312" w:hAnsi="Times New Roman" w:cs="Times New Roman"/>
          <w:kern w:val="0"/>
          <w:sz w:val="32"/>
          <w:szCs w:val="32"/>
        </w:rPr>
        <w:t>完善资金项目全过程绩效管理机制</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严格绩效目标管理</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做好绩效目标运行监控</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扎实开展绩效评价</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突出资金使用成效</w:t>
      </w:r>
      <w:r w:rsidR="00DE6A71">
        <w:rPr>
          <w:rFonts w:ascii="Times New Roman" w:eastAsia="仿宋_GB2312" w:hAnsi="Times New Roman" w:cs="Times New Roman"/>
          <w:kern w:val="0"/>
          <w:sz w:val="32"/>
          <w:szCs w:val="32"/>
        </w:rPr>
        <w:t>，</w:t>
      </w:r>
      <w:r w:rsidR="00F50365">
        <w:rPr>
          <w:rFonts w:ascii="Times New Roman" w:eastAsia="仿宋_GB2312" w:hAnsi="Times New Roman" w:cs="Times New Roman" w:hint="eastAsia"/>
          <w:kern w:val="0"/>
          <w:sz w:val="32"/>
          <w:szCs w:val="32"/>
        </w:rPr>
        <w:t>保障资金使用的安全性、规范性和有效性</w:t>
      </w:r>
      <w:r w:rsidRPr="00CA64AF">
        <w:rPr>
          <w:rFonts w:ascii="Times New Roman" w:eastAsia="仿宋_GB2312" w:hAnsi="Times New Roman" w:cs="Times New Roman"/>
          <w:kern w:val="0"/>
          <w:sz w:val="32"/>
          <w:szCs w:val="32"/>
        </w:rPr>
        <w:t>。</w:t>
      </w:r>
    </w:p>
    <w:p w:rsidR="00CA64AF" w:rsidRPr="00CA64AF" w:rsidRDefault="00CA64AF" w:rsidP="00DE6A71">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sidRPr="00DE6A71">
        <w:rPr>
          <w:rFonts w:ascii="Times New Roman" w:eastAsia="仿宋_GB2312" w:hAnsi="Times New Roman" w:cs="Times New Roman"/>
          <w:b/>
          <w:kern w:val="0"/>
          <w:sz w:val="32"/>
          <w:szCs w:val="32"/>
        </w:rPr>
        <w:t>四、</w:t>
      </w:r>
      <w:r w:rsidR="00F50365">
        <w:rPr>
          <w:rFonts w:ascii="Times New Roman" w:eastAsia="仿宋_GB2312" w:hAnsi="Times New Roman" w:cs="Times New Roman" w:hint="eastAsia"/>
          <w:b/>
          <w:kern w:val="0"/>
          <w:sz w:val="32"/>
          <w:szCs w:val="32"/>
        </w:rPr>
        <w:t>落实</w:t>
      </w:r>
      <w:r w:rsidRPr="00DE6A71">
        <w:rPr>
          <w:rFonts w:ascii="Times New Roman" w:eastAsia="仿宋_GB2312" w:hAnsi="Times New Roman" w:cs="Times New Roman"/>
          <w:b/>
          <w:kern w:val="0"/>
          <w:sz w:val="32"/>
          <w:szCs w:val="32"/>
        </w:rPr>
        <w:t>公告公示</w:t>
      </w:r>
      <w:r w:rsidR="00F50365">
        <w:rPr>
          <w:rFonts w:ascii="Times New Roman" w:eastAsia="仿宋_GB2312" w:hAnsi="Times New Roman" w:cs="Times New Roman" w:hint="eastAsia"/>
          <w:b/>
          <w:kern w:val="0"/>
          <w:sz w:val="32"/>
          <w:szCs w:val="32"/>
        </w:rPr>
        <w:t>制度</w:t>
      </w:r>
      <w:r w:rsidRPr="00DE6A71">
        <w:rPr>
          <w:rFonts w:ascii="Times New Roman" w:eastAsia="仿宋_GB2312" w:hAnsi="Times New Roman" w:cs="Times New Roman"/>
          <w:b/>
          <w:kern w:val="0"/>
          <w:sz w:val="32"/>
          <w:szCs w:val="32"/>
        </w:rPr>
        <w:t>。</w:t>
      </w:r>
      <w:r w:rsidRPr="00CA64AF">
        <w:rPr>
          <w:rFonts w:ascii="Times New Roman" w:eastAsia="仿宋_GB2312" w:hAnsi="Times New Roman" w:cs="Times New Roman"/>
          <w:kern w:val="0"/>
          <w:sz w:val="32"/>
          <w:szCs w:val="32"/>
        </w:rPr>
        <w:t>严格落实资金项目公告公示制度</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对资金年度使用计划、支持项目、建设内容、补助标准、资金来源及额度等信息必须按规定的程序进行公告、公示</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主动接受群众和社会监督。</w:t>
      </w:r>
    </w:p>
    <w:p w:rsidR="00CA64AF" w:rsidRDefault="00CA64AF" w:rsidP="00DE6A71">
      <w:pPr>
        <w:autoSpaceDE w:val="0"/>
        <w:autoSpaceDN w:val="0"/>
        <w:adjustRightInd w:val="0"/>
        <w:spacing w:line="560" w:lineRule="exact"/>
        <w:ind w:firstLineChars="200" w:firstLine="643"/>
        <w:rPr>
          <w:rFonts w:ascii="Times New Roman" w:eastAsia="仿宋_GB2312" w:hAnsi="Times New Roman" w:cs="Times New Roman" w:hint="eastAsia"/>
          <w:kern w:val="0"/>
          <w:sz w:val="32"/>
          <w:szCs w:val="32"/>
        </w:rPr>
      </w:pPr>
      <w:r w:rsidRPr="00DE6A71">
        <w:rPr>
          <w:rFonts w:ascii="Times New Roman" w:eastAsia="仿宋_GB2312" w:hAnsi="Times New Roman" w:cs="Times New Roman"/>
          <w:b/>
          <w:kern w:val="0"/>
          <w:sz w:val="32"/>
          <w:szCs w:val="32"/>
        </w:rPr>
        <w:t>五、落实直达资金管理要求。</w:t>
      </w:r>
      <w:r w:rsidR="00F50365" w:rsidRPr="00F50365">
        <w:rPr>
          <w:rFonts w:ascii="Times New Roman" w:eastAsia="仿宋_GB2312" w:hAnsi="Times New Roman" w:cs="Times New Roman" w:hint="eastAsia"/>
          <w:kern w:val="0"/>
          <w:sz w:val="32"/>
          <w:szCs w:val="32"/>
        </w:rPr>
        <w:t>衔接资金纳入直达资金管理</w:t>
      </w:r>
      <w:r w:rsidR="00F50365">
        <w:rPr>
          <w:rFonts w:ascii="Times New Roman" w:eastAsia="仿宋_GB2312" w:hAnsi="Times New Roman" w:cs="Times New Roman" w:hint="eastAsia"/>
          <w:kern w:val="0"/>
          <w:sz w:val="32"/>
          <w:szCs w:val="32"/>
        </w:rPr>
        <w:t>，</w:t>
      </w:r>
      <w:r w:rsidRPr="00CA64AF">
        <w:rPr>
          <w:rFonts w:ascii="Times New Roman" w:eastAsia="仿宋_GB2312" w:hAnsi="Times New Roman" w:cs="Times New Roman"/>
          <w:kern w:val="0"/>
          <w:sz w:val="32"/>
          <w:szCs w:val="32"/>
        </w:rPr>
        <w:t>各</w:t>
      </w:r>
      <w:r w:rsidR="008211D1">
        <w:rPr>
          <w:rFonts w:ascii="Times New Roman" w:eastAsia="仿宋_GB2312" w:hAnsi="Times New Roman" w:cs="Times New Roman" w:hint="eastAsia"/>
          <w:kern w:val="0"/>
          <w:sz w:val="32"/>
          <w:szCs w:val="32"/>
        </w:rPr>
        <w:t>区（县）</w:t>
      </w:r>
      <w:r w:rsidRPr="00CA64AF">
        <w:rPr>
          <w:rFonts w:ascii="Times New Roman" w:eastAsia="仿宋_GB2312" w:hAnsi="Times New Roman" w:cs="Times New Roman"/>
          <w:kern w:val="0"/>
          <w:sz w:val="32"/>
          <w:szCs w:val="32"/>
        </w:rPr>
        <w:t>要做好直达资金记账对账、信息公开、监控平台录入等工作</w:t>
      </w:r>
      <w:r w:rsidR="00DE6A71">
        <w:rPr>
          <w:rFonts w:ascii="Times New Roman" w:eastAsia="仿宋_GB2312" w:hAnsi="Times New Roman" w:cs="Times New Roman"/>
          <w:kern w:val="0"/>
          <w:sz w:val="32"/>
          <w:szCs w:val="32"/>
        </w:rPr>
        <w:t>，</w:t>
      </w:r>
      <w:r w:rsidR="00F50365">
        <w:rPr>
          <w:rFonts w:ascii="Times New Roman" w:eastAsia="仿宋_GB2312" w:hAnsi="Times New Roman" w:cs="Times New Roman" w:hint="eastAsia"/>
          <w:kern w:val="0"/>
          <w:sz w:val="32"/>
          <w:szCs w:val="32"/>
        </w:rPr>
        <w:t>及时</w:t>
      </w:r>
      <w:r w:rsidRPr="00CA64AF">
        <w:rPr>
          <w:rFonts w:ascii="Times New Roman" w:eastAsia="仿宋_GB2312" w:hAnsi="Times New Roman" w:cs="Times New Roman"/>
          <w:kern w:val="0"/>
          <w:sz w:val="32"/>
          <w:szCs w:val="32"/>
        </w:rPr>
        <w:t>登录</w:t>
      </w:r>
      <w:r w:rsidR="00F50365">
        <w:rPr>
          <w:rFonts w:ascii="Times New Roman" w:eastAsia="仿宋_GB2312" w:hAnsi="Times New Roman" w:cs="Times New Roman" w:hint="eastAsia"/>
          <w:kern w:val="0"/>
          <w:sz w:val="32"/>
          <w:szCs w:val="32"/>
        </w:rPr>
        <w:t>预算</w:t>
      </w:r>
      <w:r w:rsidRPr="00CA64AF">
        <w:rPr>
          <w:rFonts w:ascii="Times New Roman" w:eastAsia="仿宋_GB2312" w:hAnsi="Times New Roman" w:cs="Times New Roman"/>
          <w:kern w:val="0"/>
          <w:sz w:val="32"/>
          <w:szCs w:val="32"/>
        </w:rPr>
        <w:t>指标</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准确标注直达资金标识</w:t>
      </w:r>
      <w:r w:rsidRPr="00CA64AF">
        <w:rPr>
          <w:rFonts w:ascii="Times New Roman" w:eastAsia="仿宋_GB2312" w:hAnsi="Times New Roman" w:cs="Times New Roman"/>
          <w:kern w:val="0"/>
          <w:sz w:val="32"/>
          <w:szCs w:val="32"/>
        </w:rPr>
        <w:t>(01</w:t>
      </w:r>
      <w:r w:rsidRPr="00CA64AF">
        <w:rPr>
          <w:rFonts w:ascii="Times New Roman" w:eastAsia="仿宋_GB2312" w:hAnsi="Times New Roman" w:cs="Times New Roman"/>
          <w:kern w:val="0"/>
          <w:sz w:val="32"/>
          <w:szCs w:val="32"/>
        </w:rPr>
        <w:t>自治区直达资金</w:t>
      </w:r>
      <w:r w:rsidRPr="00CA64AF">
        <w:rPr>
          <w:rFonts w:ascii="Times New Roman" w:eastAsia="仿宋_GB2312" w:hAnsi="Times New Roman" w:cs="Times New Roman"/>
          <w:kern w:val="0"/>
          <w:sz w:val="32"/>
          <w:szCs w:val="32"/>
        </w:rPr>
        <w:t>)</w:t>
      </w:r>
      <w:r w:rsidR="00DE6A71">
        <w:rPr>
          <w:rFonts w:ascii="Times New Roman" w:eastAsia="仿宋_GB2312" w:hAnsi="Times New Roman" w:cs="Times New Roman"/>
          <w:kern w:val="0"/>
          <w:sz w:val="32"/>
          <w:szCs w:val="32"/>
        </w:rPr>
        <w:t>，</w:t>
      </w:r>
      <w:r w:rsidR="00F50365" w:rsidRPr="00F50365">
        <w:rPr>
          <w:rFonts w:ascii="Times New Roman" w:eastAsia="仿宋_GB2312" w:hAnsi="Times New Roman" w:cs="Times New Roman" w:hint="eastAsia"/>
          <w:kern w:val="0"/>
          <w:sz w:val="32"/>
          <w:szCs w:val="32"/>
        </w:rPr>
        <w:t>保持直达资金标识不变</w:t>
      </w:r>
      <w:r w:rsidR="00F50365" w:rsidRPr="00F50365">
        <w:rPr>
          <w:rFonts w:ascii="Times New Roman" w:eastAsia="仿宋_GB2312" w:hAnsi="Times New Roman" w:cs="Times New Roman" w:hint="eastAsia"/>
          <w:kern w:val="0"/>
          <w:sz w:val="32"/>
          <w:szCs w:val="32"/>
        </w:rPr>
        <w:t>,</w:t>
      </w:r>
      <w:r w:rsidR="00F50365" w:rsidRPr="00F50365">
        <w:rPr>
          <w:rFonts w:ascii="Times New Roman" w:eastAsia="仿宋_GB2312" w:hAnsi="Times New Roman" w:cs="Times New Roman" w:hint="eastAsia"/>
          <w:kern w:val="0"/>
          <w:sz w:val="32"/>
          <w:szCs w:val="32"/>
        </w:rPr>
        <w:t>贯穿资金拨付、使用等整个环节</w:t>
      </w:r>
      <w:r w:rsidR="00F50365">
        <w:rPr>
          <w:rFonts w:ascii="Times New Roman" w:eastAsia="仿宋_GB2312" w:hAnsi="Times New Roman" w:cs="Times New Roman" w:hint="eastAsia"/>
          <w:kern w:val="0"/>
          <w:sz w:val="32"/>
          <w:szCs w:val="32"/>
        </w:rPr>
        <w:t>，</w:t>
      </w:r>
      <w:r w:rsidRPr="00CA64AF">
        <w:rPr>
          <w:rFonts w:ascii="Times New Roman" w:eastAsia="仿宋_GB2312" w:hAnsi="Times New Roman" w:cs="Times New Roman"/>
          <w:kern w:val="0"/>
          <w:sz w:val="32"/>
          <w:szCs w:val="32"/>
        </w:rPr>
        <w:t>各</w:t>
      </w:r>
      <w:r w:rsidR="008211D1">
        <w:rPr>
          <w:rFonts w:ascii="Times New Roman" w:eastAsia="仿宋_GB2312" w:hAnsi="Times New Roman" w:cs="Times New Roman" w:hint="eastAsia"/>
          <w:kern w:val="0"/>
          <w:sz w:val="32"/>
          <w:szCs w:val="32"/>
        </w:rPr>
        <w:t>区（县）</w:t>
      </w:r>
      <w:r w:rsidRPr="00CA64AF">
        <w:rPr>
          <w:rFonts w:ascii="Times New Roman" w:eastAsia="仿宋_GB2312" w:hAnsi="Times New Roman" w:cs="Times New Roman"/>
          <w:kern w:val="0"/>
          <w:sz w:val="32"/>
          <w:szCs w:val="32"/>
        </w:rPr>
        <w:t>要密切跟踪资金预算执行情况</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及时关联支付数据</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监控平台中资金分配下达进度与预算一体化系统</w:t>
      </w:r>
      <w:r w:rsidR="001A154F">
        <w:rPr>
          <w:rFonts w:ascii="Times New Roman" w:eastAsia="仿宋_GB2312" w:hAnsi="Times New Roman" w:cs="Times New Roman" w:hint="eastAsia"/>
          <w:kern w:val="0"/>
          <w:sz w:val="32"/>
          <w:szCs w:val="32"/>
        </w:rPr>
        <w:t>需</w:t>
      </w:r>
      <w:r w:rsidRPr="00CA64AF">
        <w:rPr>
          <w:rFonts w:ascii="Times New Roman" w:eastAsia="仿宋_GB2312" w:hAnsi="Times New Roman" w:cs="Times New Roman"/>
          <w:kern w:val="0"/>
          <w:sz w:val="32"/>
          <w:szCs w:val="32"/>
        </w:rPr>
        <w:t>保持一致</w:t>
      </w:r>
      <w:r w:rsidR="001A154F">
        <w:rPr>
          <w:rFonts w:ascii="Times New Roman" w:eastAsia="仿宋_GB2312" w:hAnsi="Times New Roman" w:cs="Times New Roman" w:hint="eastAsia"/>
          <w:kern w:val="0"/>
          <w:sz w:val="32"/>
          <w:szCs w:val="32"/>
        </w:rPr>
        <w:t>，</w:t>
      </w:r>
      <w:r w:rsidR="00F50365" w:rsidRPr="00F50365">
        <w:rPr>
          <w:rFonts w:ascii="Times New Roman" w:eastAsia="仿宋_GB2312" w:hAnsi="Times New Roman" w:cs="Times New Roman" w:hint="eastAsia"/>
          <w:kern w:val="0"/>
          <w:sz w:val="32"/>
          <w:szCs w:val="32"/>
        </w:rPr>
        <w:t>确保直达资金数据真实、账目清晰、流向明确</w:t>
      </w:r>
      <w:r w:rsidR="00F50365">
        <w:rPr>
          <w:rFonts w:ascii="Times New Roman" w:eastAsia="仿宋_GB2312" w:hAnsi="Times New Roman" w:cs="Times New Roman" w:hint="eastAsia"/>
          <w:kern w:val="0"/>
          <w:sz w:val="32"/>
          <w:szCs w:val="32"/>
        </w:rPr>
        <w:t>。</w:t>
      </w:r>
    </w:p>
    <w:p w:rsidR="001A154F" w:rsidRDefault="001A154F" w:rsidP="001A154F">
      <w:pPr>
        <w:spacing w:line="560" w:lineRule="exact"/>
        <w:ind w:leftChars="1500" w:left="3150"/>
        <w:jc w:val="center"/>
        <w:rPr>
          <w:rFonts w:ascii="方正仿宋_GBK" w:eastAsia="方正仿宋_GBK" w:hAnsi="Times New Roman" w:cs="Times New Roman" w:hint="eastAsia"/>
          <w:sz w:val="32"/>
          <w:szCs w:val="32"/>
        </w:rPr>
      </w:pPr>
    </w:p>
    <w:p w:rsidR="001A154F" w:rsidRPr="001A154F" w:rsidRDefault="001A154F" w:rsidP="001A154F">
      <w:pPr>
        <w:autoSpaceDE w:val="0"/>
        <w:autoSpaceDN w:val="0"/>
        <w:adjustRightInd w:val="0"/>
        <w:spacing w:line="560" w:lineRule="exact"/>
        <w:ind w:firstLineChars="200" w:firstLine="640"/>
        <w:rPr>
          <w:rFonts w:ascii="Times New Roman" w:eastAsia="仿宋_GB2312" w:hAnsi="Times New Roman" w:cs="Times New Roman" w:hint="eastAsia"/>
          <w:kern w:val="0"/>
          <w:sz w:val="32"/>
          <w:szCs w:val="32"/>
        </w:rPr>
      </w:pPr>
    </w:p>
    <w:p w:rsidR="001A154F" w:rsidRDefault="001A154F" w:rsidP="001A154F">
      <w:pPr>
        <w:autoSpaceDE w:val="0"/>
        <w:autoSpaceDN w:val="0"/>
        <w:adjustRightInd w:val="0"/>
        <w:spacing w:line="560" w:lineRule="exact"/>
        <w:ind w:firstLineChars="200" w:firstLine="640"/>
        <w:rPr>
          <w:rFonts w:ascii="Times New Roman" w:eastAsia="仿宋_GB2312" w:hAnsi="Times New Roman" w:cs="Times New Roman" w:hint="eastAsia"/>
          <w:kern w:val="0"/>
          <w:sz w:val="32"/>
          <w:szCs w:val="32"/>
        </w:rPr>
      </w:pPr>
    </w:p>
    <w:p w:rsidR="001A154F" w:rsidRPr="00CA64AF" w:rsidRDefault="001A154F" w:rsidP="001A154F">
      <w:pPr>
        <w:autoSpaceDE w:val="0"/>
        <w:autoSpaceDN w:val="0"/>
        <w:adjustRightInd w:val="0"/>
        <w:spacing w:line="560" w:lineRule="exact"/>
        <w:ind w:firstLineChars="200" w:firstLine="640"/>
        <w:rPr>
          <w:rFonts w:ascii="Times New Roman" w:eastAsia="仿宋_GB2312" w:hAnsi="Times New Roman" w:cs="Times New Roman"/>
          <w:kern w:val="0"/>
          <w:sz w:val="32"/>
          <w:szCs w:val="32"/>
        </w:rPr>
      </w:pPr>
    </w:p>
    <w:p w:rsidR="00CA64AF" w:rsidRPr="00CA64AF" w:rsidRDefault="00CA64AF" w:rsidP="00CA64AF">
      <w:pPr>
        <w:autoSpaceDE w:val="0"/>
        <w:autoSpaceDN w:val="0"/>
        <w:adjustRightInd w:val="0"/>
        <w:spacing w:line="560" w:lineRule="exact"/>
        <w:ind w:firstLineChars="200" w:firstLine="640"/>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t>附件</w:t>
      </w:r>
      <w:r>
        <w:rPr>
          <w:rFonts w:ascii="Times New Roman" w:eastAsia="仿宋_GB2312" w:hAnsi="Times New Roman" w:cs="Times New Roman" w:hint="eastAsia"/>
          <w:kern w:val="0"/>
          <w:sz w:val="32"/>
          <w:szCs w:val="32"/>
        </w:rPr>
        <w:t>：</w:t>
      </w:r>
    </w:p>
    <w:p w:rsidR="00CA64AF" w:rsidRPr="00CA64AF" w:rsidRDefault="00CA64AF" w:rsidP="00CA64AF">
      <w:pPr>
        <w:autoSpaceDE w:val="0"/>
        <w:autoSpaceDN w:val="0"/>
        <w:adjustRightInd w:val="0"/>
        <w:spacing w:line="560" w:lineRule="exact"/>
        <w:ind w:leftChars="761" w:left="1918" w:hangingChars="100" w:hanging="320"/>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t>1.</w:t>
      </w:r>
      <w:r w:rsidRPr="00CA64AF">
        <w:rPr>
          <w:rFonts w:ascii="Times New Roman" w:eastAsia="仿宋_GB2312" w:hAnsi="Times New Roman" w:cs="Times New Roman"/>
          <w:kern w:val="0"/>
          <w:sz w:val="32"/>
          <w:szCs w:val="32"/>
        </w:rPr>
        <w:t>提前下达</w:t>
      </w:r>
      <w:r w:rsidRPr="00CA64AF">
        <w:rPr>
          <w:rFonts w:ascii="Times New Roman" w:eastAsia="仿宋_GB2312" w:hAnsi="Times New Roman" w:cs="Times New Roman"/>
          <w:kern w:val="0"/>
          <w:sz w:val="32"/>
          <w:szCs w:val="32"/>
        </w:rPr>
        <w:t>2024</w:t>
      </w:r>
      <w:r w:rsidRPr="00CA64AF">
        <w:rPr>
          <w:rFonts w:ascii="Times New Roman" w:eastAsia="仿宋_GB2312" w:hAnsi="Times New Roman" w:cs="Times New Roman"/>
          <w:kern w:val="0"/>
          <w:sz w:val="32"/>
          <w:szCs w:val="32"/>
        </w:rPr>
        <w:t>年自治区财政衔接推进乡村振兴补助资金分配表</w:t>
      </w:r>
    </w:p>
    <w:p w:rsidR="00363BAD" w:rsidRDefault="00CA64AF" w:rsidP="009523FC">
      <w:pPr>
        <w:spacing w:line="560" w:lineRule="exact"/>
        <w:ind w:leftChars="761" w:left="1918" w:hangingChars="100" w:hanging="320"/>
        <w:jc w:val="left"/>
        <w:rPr>
          <w:rFonts w:ascii="Times New Roman" w:eastAsia="仿宋_GB2312" w:hAnsi="Times New Roman" w:cs="Times New Roman" w:hint="eastAsia"/>
          <w:kern w:val="0"/>
          <w:sz w:val="32"/>
          <w:szCs w:val="32"/>
        </w:rPr>
      </w:pPr>
      <w:r w:rsidRPr="00CA64AF">
        <w:rPr>
          <w:rFonts w:ascii="Times New Roman" w:eastAsia="仿宋_GB2312" w:hAnsi="Times New Roman" w:cs="Times New Roman"/>
          <w:kern w:val="0"/>
          <w:sz w:val="32"/>
          <w:szCs w:val="32"/>
        </w:rPr>
        <w:t>2.</w:t>
      </w:r>
      <w:r w:rsidR="009523FC" w:rsidRPr="009523FC">
        <w:rPr>
          <w:rFonts w:hint="eastAsia"/>
        </w:rPr>
        <w:t xml:space="preserve"> </w:t>
      </w:r>
      <w:r w:rsidR="009523FC" w:rsidRPr="009523FC">
        <w:rPr>
          <w:rFonts w:ascii="Times New Roman" w:eastAsia="仿宋_GB2312" w:hAnsi="Times New Roman" w:cs="Times New Roman" w:hint="eastAsia"/>
          <w:kern w:val="0"/>
          <w:sz w:val="32"/>
          <w:szCs w:val="32"/>
        </w:rPr>
        <w:t>提前下达</w:t>
      </w:r>
      <w:r w:rsidR="009523FC" w:rsidRPr="009523FC">
        <w:rPr>
          <w:rFonts w:ascii="Times New Roman" w:eastAsia="仿宋_GB2312" w:hAnsi="Times New Roman" w:cs="Times New Roman" w:hint="eastAsia"/>
          <w:kern w:val="0"/>
          <w:sz w:val="32"/>
          <w:szCs w:val="32"/>
        </w:rPr>
        <w:t>2024</w:t>
      </w:r>
      <w:r w:rsidR="009523FC" w:rsidRPr="009523FC">
        <w:rPr>
          <w:rFonts w:ascii="Times New Roman" w:eastAsia="仿宋_GB2312" w:hAnsi="Times New Roman" w:cs="Times New Roman" w:hint="eastAsia"/>
          <w:kern w:val="0"/>
          <w:sz w:val="32"/>
          <w:szCs w:val="32"/>
        </w:rPr>
        <w:t>年自治区财政衔接推进乡村振兴补助资金</w:t>
      </w:r>
      <w:r w:rsidRPr="00CA64AF">
        <w:rPr>
          <w:rFonts w:ascii="Times New Roman" w:eastAsia="仿宋_GB2312" w:hAnsi="Times New Roman" w:cs="Times New Roman"/>
          <w:kern w:val="0"/>
          <w:sz w:val="32"/>
          <w:szCs w:val="32"/>
        </w:rPr>
        <w:t>项目支出绩效目标表</w:t>
      </w:r>
    </w:p>
    <w:p w:rsidR="009523FC" w:rsidRDefault="009523FC" w:rsidP="009523FC">
      <w:pPr>
        <w:spacing w:line="560" w:lineRule="exact"/>
        <w:ind w:leftChars="761" w:left="1918" w:hangingChars="100" w:hanging="320"/>
        <w:jc w:val="left"/>
        <w:rPr>
          <w:rFonts w:ascii="Times New Roman" w:eastAsia="仿宋_GB2312" w:hAnsi="Times New Roman" w:cs="Times New Roman" w:hint="eastAsia"/>
          <w:kern w:val="0"/>
          <w:sz w:val="32"/>
          <w:szCs w:val="32"/>
        </w:rPr>
      </w:pPr>
      <w:r>
        <w:rPr>
          <w:rFonts w:ascii="Times New Roman" w:eastAsia="仿宋_GB2312" w:hAnsi="Times New Roman" w:cs="Times New Roman" w:hint="eastAsia"/>
          <w:kern w:val="0"/>
          <w:sz w:val="32"/>
          <w:szCs w:val="32"/>
        </w:rPr>
        <w:t>3.</w:t>
      </w:r>
      <w:r w:rsidRPr="009523FC">
        <w:rPr>
          <w:rFonts w:hint="eastAsia"/>
        </w:rPr>
        <w:t xml:space="preserve"> </w:t>
      </w:r>
      <w:r w:rsidRPr="009523FC">
        <w:rPr>
          <w:rFonts w:ascii="Times New Roman" w:eastAsia="仿宋_GB2312" w:hAnsi="Times New Roman" w:cs="Times New Roman" w:hint="eastAsia"/>
          <w:kern w:val="0"/>
          <w:sz w:val="32"/>
          <w:szCs w:val="32"/>
        </w:rPr>
        <w:t>乌鲁木齐市财政资金使用情况跟踪反馈表</w:t>
      </w:r>
    </w:p>
    <w:p w:rsidR="001A154F" w:rsidRDefault="001A154F" w:rsidP="009523FC">
      <w:pPr>
        <w:spacing w:line="560" w:lineRule="exact"/>
        <w:ind w:leftChars="761" w:left="1918" w:hangingChars="100" w:hanging="320"/>
        <w:jc w:val="left"/>
        <w:rPr>
          <w:rFonts w:ascii="Times New Roman" w:eastAsia="仿宋_GB2312" w:hAnsi="Times New Roman" w:cs="Times New Roman" w:hint="eastAsia"/>
          <w:kern w:val="0"/>
          <w:sz w:val="32"/>
          <w:szCs w:val="32"/>
        </w:rPr>
      </w:pPr>
    </w:p>
    <w:p w:rsidR="001A154F" w:rsidRDefault="001A154F" w:rsidP="009523FC">
      <w:pPr>
        <w:spacing w:line="560" w:lineRule="exact"/>
        <w:ind w:leftChars="761" w:left="1918" w:hangingChars="100" w:hanging="320"/>
        <w:jc w:val="left"/>
        <w:rPr>
          <w:rFonts w:ascii="Times New Roman" w:eastAsia="仿宋_GB2312" w:hAnsi="Times New Roman" w:cs="Times New Roman" w:hint="eastAsia"/>
          <w:kern w:val="0"/>
          <w:sz w:val="32"/>
          <w:szCs w:val="32"/>
        </w:rPr>
      </w:pPr>
    </w:p>
    <w:p w:rsidR="001A154F" w:rsidRDefault="001A154F" w:rsidP="009523FC">
      <w:pPr>
        <w:spacing w:line="560" w:lineRule="exact"/>
        <w:ind w:leftChars="761" w:left="1918" w:hangingChars="100" w:hanging="320"/>
        <w:jc w:val="left"/>
        <w:rPr>
          <w:rFonts w:ascii="Times New Roman" w:eastAsia="仿宋_GB2312" w:hAnsi="Times New Roman" w:cs="Times New Roman" w:hint="eastAsia"/>
          <w:kern w:val="0"/>
          <w:sz w:val="32"/>
          <w:szCs w:val="32"/>
        </w:rPr>
      </w:pPr>
    </w:p>
    <w:p w:rsidR="001A154F" w:rsidRDefault="001A154F" w:rsidP="001A154F">
      <w:pPr>
        <w:spacing w:line="560" w:lineRule="exact"/>
        <w:ind w:leftChars="1500" w:left="3150"/>
        <w:jc w:val="center"/>
        <w:rPr>
          <w:rFonts w:ascii="方正仿宋_GBK" w:eastAsia="方正仿宋_GBK" w:hAnsi="Times New Roman" w:cs="Times New Roman" w:hint="eastAsia"/>
          <w:sz w:val="32"/>
          <w:szCs w:val="32"/>
        </w:rPr>
      </w:pPr>
    </w:p>
    <w:p w:rsidR="001A154F" w:rsidRPr="001A154F" w:rsidRDefault="001A154F" w:rsidP="001A154F">
      <w:pPr>
        <w:spacing w:line="560" w:lineRule="exact"/>
        <w:ind w:leftChars="1500" w:left="3150"/>
        <w:jc w:val="center"/>
        <w:rPr>
          <w:rFonts w:ascii="Times New Roman" w:eastAsia="方正仿宋_GBK" w:hAnsi="Times New Roman" w:cs="Times New Roman"/>
          <w:sz w:val="32"/>
          <w:szCs w:val="32"/>
        </w:rPr>
      </w:pPr>
      <w:r w:rsidRPr="001A154F">
        <w:rPr>
          <w:rFonts w:ascii="方正仿宋_GBK" w:eastAsia="方正仿宋_GBK" w:hAnsi="Times New Roman" w:cs="Times New Roman"/>
          <w:sz w:val="32"/>
          <w:szCs w:val="32"/>
        </w:rPr>
        <w:t>乌鲁木齐市财政局</w:t>
      </w:r>
    </w:p>
    <w:p w:rsidR="001A154F" w:rsidRPr="001A154F" w:rsidRDefault="001A154F" w:rsidP="001A154F">
      <w:pPr>
        <w:ind w:firstLineChars="1400" w:firstLine="4480"/>
        <w:rPr>
          <w:rFonts w:ascii="Times New Roman" w:eastAsia="宋体" w:hAnsi="Times New Roman" w:cs="Times New Roman"/>
          <w:szCs w:val="21"/>
        </w:rPr>
      </w:pPr>
      <w:r w:rsidRPr="001A154F">
        <w:rPr>
          <w:rFonts w:ascii="Times New Roman" w:eastAsia="方正仿宋_GBK" w:hAnsi="Times New Roman" w:cs="Times New Roman"/>
          <w:sz w:val="32"/>
          <w:szCs w:val="32"/>
        </w:rPr>
        <w:t>202</w:t>
      </w:r>
      <w:r>
        <w:rPr>
          <w:rFonts w:ascii="Times New Roman" w:eastAsia="方正仿宋_GBK" w:hAnsi="Times New Roman" w:cs="Times New Roman" w:hint="eastAsia"/>
          <w:sz w:val="32"/>
          <w:szCs w:val="32"/>
        </w:rPr>
        <w:t>3</w:t>
      </w:r>
      <w:r w:rsidRPr="001A154F">
        <w:rPr>
          <w:rFonts w:ascii="方正仿宋_GBK" w:eastAsia="方正仿宋_GBK" w:hAnsi="Times New Roman" w:cs="Times New Roman"/>
          <w:sz w:val="32"/>
          <w:szCs w:val="32"/>
        </w:rPr>
        <w:t>年</w:t>
      </w:r>
      <w:r w:rsidRPr="001A154F">
        <w:rPr>
          <w:rFonts w:ascii="Times New Roman" w:eastAsia="方正仿宋_GBK" w:hAnsi="Times New Roman" w:cs="Times New Roman"/>
          <w:sz w:val="32"/>
          <w:szCs w:val="32"/>
        </w:rPr>
        <w:t>12</w:t>
      </w:r>
      <w:r w:rsidRPr="001A154F">
        <w:rPr>
          <w:rFonts w:ascii="方正仿宋_GBK" w:eastAsia="方正仿宋_GBK" w:hAnsi="Times New Roman" w:cs="Times New Roman"/>
          <w:sz w:val="32"/>
          <w:szCs w:val="32"/>
        </w:rPr>
        <w:t>月</w:t>
      </w:r>
      <w:r w:rsidRPr="001A154F">
        <w:rPr>
          <w:rFonts w:ascii="Times New Roman" w:eastAsia="方正仿宋_GBK" w:hAnsi="Times New Roman" w:cs="Times New Roman"/>
          <w:sz w:val="32"/>
          <w:szCs w:val="32"/>
        </w:rPr>
        <w:t>2</w:t>
      </w:r>
      <w:r>
        <w:rPr>
          <w:rFonts w:ascii="Times New Roman" w:eastAsia="方正仿宋_GBK" w:hAnsi="Times New Roman" w:cs="Times New Roman" w:hint="eastAsia"/>
          <w:sz w:val="32"/>
          <w:szCs w:val="32"/>
        </w:rPr>
        <w:t>1</w:t>
      </w:r>
      <w:r w:rsidRPr="001A154F">
        <w:rPr>
          <w:rFonts w:ascii="方正仿宋_GBK" w:eastAsia="方正仿宋_GBK" w:hAnsi="Times New Roman" w:cs="Times New Roman"/>
          <w:sz w:val="32"/>
          <w:szCs w:val="32"/>
        </w:rPr>
        <w:t>日</w:t>
      </w:r>
    </w:p>
    <w:p w:rsidR="001A154F" w:rsidRPr="001A154F" w:rsidRDefault="001A154F" w:rsidP="009523FC">
      <w:pPr>
        <w:spacing w:line="560" w:lineRule="exact"/>
        <w:ind w:leftChars="761" w:left="1918" w:hangingChars="100" w:hanging="320"/>
        <w:jc w:val="left"/>
        <w:rPr>
          <w:rFonts w:ascii="Times New Roman" w:eastAsia="仿宋_GB2312" w:hAnsi="Times New Roman" w:cs="Times New Roman"/>
          <w:sz w:val="32"/>
          <w:szCs w:val="32"/>
        </w:rPr>
      </w:pPr>
      <w:bookmarkStart w:id="0" w:name="_GoBack"/>
      <w:bookmarkEnd w:id="0"/>
    </w:p>
    <w:sectPr w:rsidR="001A154F" w:rsidRPr="001A15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5EA" w:rsidRDefault="008045EA" w:rsidP="00CA64AF">
      <w:r>
        <w:separator/>
      </w:r>
    </w:p>
  </w:endnote>
  <w:endnote w:type="continuationSeparator" w:id="0">
    <w:p w:rsidR="008045EA" w:rsidRDefault="008045EA" w:rsidP="00CA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5EA" w:rsidRDefault="008045EA" w:rsidP="00CA64AF">
      <w:r>
        <w:separator/>
      </w:r>
    </w:p>
  </w:footnote>
  <w:footnote w:type="continuationSeparator" w:id="0">
    <w:p w:rsidR="008045EA" w:rsidRDefault="008045EA" w:rsidP="00CA64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130"/>
    <w:rsid w:val="00106130"/>
    <w:rsid w:val="001A154F"/>
    <w:rsid w:val="00363BAD"/>
    <w:rsid w:val="00602B8B"/>
    <w:rsid w:val="008045EA"/>
    <w:rsid w:val="008211D1"/>
    <w:rsid w:val="009523FC"/>
    <w:rsid w:val="00CA64AF"/>
    <w:rsid w:val="00DE6A71"/>
    <w:rsid w:val="00F50365"/>
    <w:rsid w:val="00FF3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64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64AF"/>
    <w:rPr>
      <w:sz w:val="18"/>
      <w:szCs w:val="18"/>
    </w:rPr>
  </w:style>
  <w:style w:type="paragraph" w:styleId="a4">
    <w:name w:val="footer"/>
    <w:basedOn w:val="a"/>
    <w:link w:val="Char0"/>
    <w:uiPriority w:val="99"/>
    <w:unhideWhenUsed/>
    <w:rsid w:val="00CA64AF"/>
    <w:pPr>
      <w:tabs>
        <w:tab w:val="center" w:pos="4153"/>
        <w:tab w:val="right" w:pos="8306"/>
      </w:tabs>
      <w:snapToGrid w:val="0"/>
      <w:jc w:val="left"/>
    </w:pPr>
    <w:rPr>
      <w:sz w:val="18"/>
      <w:szCs w:val="18"/>
    </w:rPr>
  </w:style>
  <w:style w:type="character" w:customStyle="1" w:styleId="Char0">
    <w:name w:val="页脚 Char"/>
    <w:basedOn w:val="a0"/>
    <w:link w:val="a4"/>
    <w:uiPriority w:val="99"/>
    <w:rsid w:val="00CA64A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64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64AF"/>
    <w:rPr>
      <w:sz w:val="18"/>
      <w:szCs w:val="18"/>
    </w:rPr>
  </w:style>
  <w:style w:type="paragraph" w:styleId="a4">
    <w:name w:val="footer"/>
    <w:basedOn w:val="a"/>
    <w:link w:val="Char0"/>
    <w:uiPriority w:val="99"/>
    <w:unhideWhenUsed/>
    <w:rsid w:val="00CA64AF"/>
    <w:pPr>
      <w:tabs>
        <w:tab w:val="center" w:pos="4153"/>
        <w:tab w:val="right" w:pos="8306"/>
      </w:tabs>
      <w:snapToGrid w:val="0"/>
      <w:jc w:val="left"/>
    </w:pPr>
    <w:rPr>
      <w:sz w:val="18"/>
      <w:szCs w:val="18"/>
    </w:rPr>
  </w:style>
  <w:style w:type="character" w:customStyle="1" w:styleId="Char0">
    <w:name w:val="页脚 Char"/>
    <w:basedOn w:val="a0"/>
    <w:link w:val="a4"/>
    <w:uiPriority w:val="99"/>
    <w:rsid w:val="00CA64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40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172</Words>
  <Characters>987</Characters>
  <Application>Microsoft Office Word</Application>
  <DocSecurity>0</DocSecurity>
  <Lines>8</Lines>
  <Paragraphs>2</Paragraphs>
  <ScaleCrop>false</ScaleCrop>
  <Company>微软中国</Company>
  <LinksUpToDate>false</LinksUpToDate>
  <CharactersWithSpaces>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闫康</dc:creator>
  <cp:keywords/>
  <dc:description/>
  <cp:lastModifiedBy>闫康</cp:lastModifiedBy>
  <cp:revision>5</cp:revision>
  <dcterms:created xsi:type="dcterms:W3CDTF">2023-12-19T11:16:00Z</dcterms:created>
  <dcterms:modified xsi:type="dcterms:W3CDTF">2023-12-20T09:16:00Z</dcterms:modified>
</cp:coreProperties>
</file>