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F4" w:rsidRPr="00E019F4" w:rsidRDefault="00E019F4" w:rsidP="009E6F3B">
      <w:pPr>
        <w:rPr>
          <w:rFonts w:ascii="方正黑体_GBK" w:eastAsia="方正黑体_GBK" w:hAnsi="Times New Roman" w:cs="Times New Roman" w:hint="eastAsia"/>
          <w:sz w:val="32"/>
          <w:szCs w:val="32"/>
        </w:rPr>
      </w:pPr>
    </w:p>
    <w:p w:rsidR="009E6F3B" w:rsidRPr="00387492" w:rsidRDefault="009E6F3B" w:rsidP="009E6F3B">
      <w:pPr>
        <w:rPr>
          <w:rFonts w:ascii="Times New Roman" w:eastAsia="方正小标宋_GBK" w:hAnsi="Times New Roman" w:cs="Times New Roman"/>
          <w:sz w:val="44"/>
          <w:szCs w:val="44"/>
        </w:rPr>
      </w:pPr>
      <w:r w:rsidRPr="00387492">
        <w:rPr>
          <w:rFonts w:ascii="Times New Roman" w:eastAsia="方正小标宋_GBK" w:hAnsi="Times New Roman" w:cs="Times New Roman"/>
          <w:sz w:val="44"/>
          <w:szCs w:val="44"/>
        </w:rPr>
        <w:t>乌鲁木齐市</w:t>
      </w:r>
      <w:r w:rsidRPr="00387492">
        <w:rPr>
          <w:rFonts w:ascii="Times New Roman" w:eastAsia="方正仿宋_GBK" w:hAnsi="Times New Roman" w:cs="Times New Roman"/>
          <w:sz w:val="44"/>
          <w:szCs w:val="44"/>
        </w:rPr>
        <w:t>2020</w:t>
      </w:r>
      <w:r w:rsidRPr="00387492">
        <w:rPr>
          <w:rFonts w:ascii="Times New Roman" w:eastAsia="方正小标宋_GBK" w:hAnsi="Times New Roman" w:cs="Times New Roman"/>
          <w:sz w:val="44"/>
          <w:szCs w:val="44"/>
        </w:rPr>
        <w:t>年政府决算公开相关说明</w:t>
      </w:r>
    </w:p>
    <w:p w:rsidR="009E6F3B" w:rsidRPr="003B2C14" w:rsidRDefault="009E6F3B" w:rsidP="003B2C14">
      <w:pPr>
        <w:spacing w:line="560" w:lineRule="exact"/>
        <w:ind w:firstLineChars="200" w:firstLine="640"/>
        <w:rPr>
          <w:rFonts w:ascii="Times New Roman" w:eastAsia="方正黑体_GBK" w:hAnsi="Times New Roman" w:cs="Times New Roman"/>
          <w:sz w:val="32"/>
          <w:szCs w:val="32"/>
        </w:rPr>
      </w:pPr>
      <w:r w:rsidRPr="003B2C14">
        <w:rPr>
          <w:rFonts w:ascii="Times New Roman" w:eastAsia="方正黑体_GBK" w:hAnsi="Times New Roman" w:cs="Times New Roman"/>
          <w:sz w:val="32"/>
          <w:szCs w:val="32"/>
        </w:rPr>
        <w:t>一、乌鲁木齐市转移支付执行情况说明</w:t>
      </w:r>
    </w:p>
    <w:p w:rsidR="009E6F3B" w:rsidRPr="003B2C14" w:rsidRDefault="009E6F3B" w:rsidP="003B2C14">
      <w:pPr>
        <w:spacing w:line="560" w:lineRule="exact"/>
        <w:ind w:firstLineChars="200" w:firstLine="640"/>
        <w:rPr>
          <w:rFonts w:ascii="Times New Roman" w:eastAsia="方正仿宋_GBK" w:hAnsi="Times New Roman" w:cs="Times New Roman"/>
          <w:sz w:val="32"/>
          <w:szCs w:val="32"/>
        </w:rPr>
      </w:pPr>
      <w:r w:rsidRPr="003B2C14">
        <w:rPr>
          <w:rFonts w:ascii="Times New Roman" w:eastAsia="方正仿宋_GBK" w:hAnsi="Times New Roman" w:cs="Times New Roman"/>
          <w:sz w:val="32"/>
          <w:szCs w:val="32"/>
        </w:rPr>
        <w:t>乌鲁木齐市第十六届人大常委会第三十九次会议于</w:t>
      </w:r>
      <w:r w:rsidRPr="003B2C14">
        <w:rPr>
          <w:rFonts w:ascii="Times New Roman" w:eastAsia="方正仿宋_GBK" w:hAnsi="Times New Roman" w:cs="Times New Roman"/>
          <w:sz w:val="32"/>
          <w:szCs w:val="32"/>
        </w:rPr>
        <w:t>2021</w:t>
      </w:r>
      <w:r w:rsidRPr="003B2C14">
        <w:rPr>
          <w:rFonts w:ascii="Times New Roman" w:eastAsia="方正仿宋_GBK" w:hAnsi="Times New Roman" w:cs="Times New Roman"/>
          <w:sz w:val="32"/>
          <w:szCs w:val="32"/>
        </w:rPr>
        <w:t>年</w:t>
      </w:r>
      <w:r w:rsidRPr="003B2C14">
        <w:rPr>
          <w:rFonts w:ascii="Times New Roman" w:eastAsia="方正仿宋_GBK" w:hAnsi="Times New Roman" w:cs="Times New Roman"/>
          <w:sz w:val="32"/>
          <w:szCs w:val="32"/>
        </w:rPr>
        <w:t>8</w:t>
      </w:r>
      <w:r w:rsidRPr="003B2C14">
        <w:rPr>
          <w:rFonts w:ascii="Times New Roman" w:eastAsia="方正仿宋_GBK" w:hAnsi="Times New Roman" w:cs="Times New Roman"/>
          <w:sz w:val="32"/>
          <w:szCs w:val="32"/>
        </w:rPr>
        <w:t>月</w:t>
      </w:r>
      <w:r w:rsidRPr="003B2C14">
        <w:rPr>
          <w:rFonts w:ascii="Times New Roman" w:eastAsia="方正仿宋_GBK" w:hAnsi="Times New Roman" w:cs="Times New Roman"/>
          <w:sz w:val="32"/>
          <w:szCs w:val="32"/>
        </w:rPr>
        <w:t>17</w:t>
      </w:r>
      <w:r w:rsidRPr="003B2C14">
        <w:rPr>
          <w:rFonts w:ascii="Times New Roman" w:eastAsia="方正仿宋_GBK" w:hAnsi="Times New Roman" w:cs="Times New Roman"/>
          <w:sz w:val="32"/>
          <w:szCs w:val="32"/>
        </w:rPr>
        <w:t>日批准了</w:t>
      </w:r>
      <w:r w:rsidRPr="003B2C14">
        <w:rPr>
          <w:rFonts w:ascii="Times New Roman" w:eastAsia="方正仿宋_GBK" w:hAnsi="Times New Roman" w:cs="Times New Roman"/>
          <w:sz w:val="32"/>
          <w:szCs w:val="32"/>
        </w:rPr>
        <w:t>2020</w:t>
      </w:r>
      <w:r w:rsidRPr="003B2C14">
        <w:rPr>
          <w:rFonts w:ascii="Times New Roman" w:eastAsia="方正仿宋_GBK" w:hAnsi="Times New Roman" w:cs="Times New Roman"/>
          <w:sz w:val="32"/>
          <w:szCs w:val="32"/>
        </w:rPr>
        <w:t>年乌鲁木齐市本级决算。根据预算法规定和预算公开的有关要求，现将</w:t>
      </w:r>
      <w:r w:rsidRPr="003B2C14">
        <w:rPr>
          <w:rFonts w:ascii="Times New Roman" w:eastAsia="方正仿宋_GBK" w:hAnsi="Times New Roman" w:cs="Times New Roman"/>
          <w:sz w:val="32"/>
          <w:szCs w:val="32"/>
        </w:rPr>
        <w:t>2020</w:t>
      </w:r>
      <w:r w:rsidRPr="003B2C14">
        <w:rPr>
          <w:rFonts w:ascii="Times New Roman" w:eastAsia="方正仿宋_GBK" w:hAnsi="Times New Roman" w:cs="Times New Roman"/>
          <w:sz w:val="32"/>
          <w:szCs w:val="32"/>
        </w:rPr>
        <w:t>年乌鲁木齐市执行情况说明如下：</w:t>
      </w:r>
    </w:p>
    <w:p w:rsidR="009E6F3B" w:rsidRPr="003B2C14" w:rsidRDefault="009E6F3B" w:rsidP="003B2C14">
      <w:pPr>
        <w:spacing w:line="560" w:lineRule="exact"/>
        <w:ind w:firstLineChars="200" w:firstLine="640"/>
        <w:rPr>
          <w:rFonts w:ascii="Times New Roman" w:eastAsia="方正楷体_GBK" w:hAnsi="Times New Roman" w:cs="Times New Roman"/>
          <w:sz w:val="32"/>
          <w:szCs w:val="32"/>
        </w:rPr>
      </w:pPr>
      <w:r w:rsidRPr="003B2C14">
        <w:rPr>
          <w:rFonts w:ascii="Times New Roman" w:eastAsia="方正楷体_GBK" w:hAnsi="Times New Roman" w:cs="Times New Roman"/>
          <w:sz w:val="32"/>
          <w:szCs w:val="32"/>
        </w:rPr>
        <w:t>（一）关于自治区财政对我市转移支付情况</w:t>
      </w:r>
    </w:p>
    <w:p w:rsidR="009E6F3B" w:rsidRPr="003B2C14" w:rsidRDefault="009E6F3B" w:rsidP="003B2C14">
      <w:pPr>
        <w:spacing w:line="560" w:lineRule="exact"/>
        <w:ind w:firstLine="652"/>
        <w:rPr>
          <w:rFonts w:ascii="Times New Roman" w:eastAsia="方正仿宋_GBK" w:hAnsi="Times New Roman" w:cs="Times New Roman"/>
          <w:sz w:val="32"/>
          <w:szCs w:val="32"/>
        </w:rPr>
      </w:pPr>
      <w:r w:rsidRPr="003B2C14">
        <w:rPr>
          <w:rFonts w:ascii="Times New Roman" w:eastAsia="方正仿宋_GBK" w:hAnsi="Times New Roman" w:cs="Times New Roman"/>
          <w:sz w:val="32"/>
          <w:szCs w:val="32"/>
        </w:rPr>
        <w:t>2020</w:t>
      </w:r>
      <w:r w:rsidRPr="003B2C14">
        <w:rPr>
          <w:rFonts w:ascii="Times New Roman" w:eastAsia="方正仿宋_GBK" w:hAnsi="Times New Roman" w:cs="Times New Roman"/>
          <w:sz w:val="32"/>
          <w:szCs w:val="32"/>
        </w:rPr>
        <w:t>年，自治区财政对我市一般公共预算转移支付补助</w:t>
      </w:r>
      <w:r w:rsidRPr="003B2C14">
        <w:rPr>
          <w:rFonts w:ascii="Times New Roman" w:eastAsia="方正仿宋_GBK" w:hAnsi="Times New Roman" w:cs="Times New Roman"/>
          <w:sz w:val="32"/>
          <w:szCs w:val="32"/>
        </w:rPr>
        <w:t>142.43</w:t>
      </w:r>
      <w:r w:rsidRPr="003B2C14">
        <w:rPr>
          <w:rFonts w:ascii="Times New Roman" w:eastAsia="方正仿宋_GBK" w:hAnsi="Times New Roman" w:cs="Times New Roman"/>
          <w:sz w:val="32"/>
          <w:szCs w:val="32"/>
        </w:rPr>
        <w:t>亿元，其中：返还性收入</w:t>
      </w:r>
      <w:r w:rsidRPr="003B2C14">
        <w:rPr>
          <w:rFonts w:ascii="Times New Roman" w:eastAsia="方正仿宋_GBK" w:hAnsi="Times New Roman" w:cs="Times New Roman"/>
          <w:sz w:val="32"/>
          <w:szCs w:val="32"/>
        </w:rPr>
        <w:t>39.01</w:t>
      </w:r>
      <w:r w:rsidRPr="003B2C14">
        <w:rPr>
          <w:rFonts w:ascii="Times New Roman" w:eastAsia="方正仿宋_GBK" w:hAnsi="Times New Roman" w:cs="Times New Roman"/>
          <w:sz w:val="32"/>
          <w:szCs w:val="32"/>
        </w:rPr>
        <w:t>亿元、一般性转移支付收入</w:t>
      </w:r>
      <w:r w:rsidRPr="003B2C14">
        <w:rPr>
          <w:rFonts w:ascii="Times New Roman" w:eastAsia="方正仿宋_GBK" w:hAnsi="Times New Roman" w:cs="Times New Roman"/>
          <w:sz w:val="32"/>
          <w:szCs w:val="32"/>
        </w:rPr>
        <w:t>70.02</w:t>
      </w:r>
      <w:r w:rsidRPr="003B2C14">
        <w:rPr>
          <w:rFonts w:ascii="Times New Roman" w:eastAsia="方正仿宋_GBK" w:hAnsi="Times New Roman" w:cs="Times New Roman"/>
          <w:sz w:val="32"/>
          <w:szCs w:val="32"/>
        </w:rPr>
        <w:t>亿元、专项转移支付收入</w:t>
      </w:r>
      <w:r w:rsidRPr="003B2C14">
        <w:rPr>
          <w:rFonts w:ascii="Times New Roman" w:eastAsia="方正仿宋_GBK" w:hAnsi="Times New Roman" w:cs="Times New Roman"/>
          <w:sz w:val="32"/>
          <w:szCs w:val="32"/>
        </w:rPr>
        <w:t>33.4</w:t>
      </w:r>
      <w:r w:rsidRPr="003B2C14">
        <w:rPr>
          <w:rFonts w:ascii="Times New Roman" w:eastAsia="方正仿宋_GBK" w:hAnsi="Times New Roman" w:cs="Times New Roman"/>
          <w:sz w:val="32"/>
          <w:szCs w:val="32"/>
        </w:rPr>
        <w:t>亿元。</w:t>
      </w:r>
    </w:p>
    <w:p w:rsidR="009E6F3B" w:rsidRPr="003B2C14" w:rsidRDefault="009E6F3B" w:rsidP="003B2C14">
      <w:pPr>
        <w:spacing w:line="560" w:lineRule="exact"/>
        <w:ind w:firstLine="652"/>
        <w:rPr>
          <w:rFonts w:ascii="Times New Roman" w:eastAsia="方正仿宋_GBK" w:hAnsi="Times New Roman" w:cs="Times New Roman"/>
          <w:sz w:val="32"/>
          <w:szCs w:val="32"/>
        </w:rPr>
      </w:pPr>
      <w:r w:rsidRPr="003B2C14">
        <w:rPr>
          <w:rFonts w:ascii="Times New Roman" w:eastAsia="方正仿宋_GBK" w:hAnsi="Times New Roman" w:cs="Times New Roman"/>
          <w:sz w:val="32"/>
          <w:szCs w:val="32"/>
        </w:rPr>
        <w:t>政府性基金转移支付</w:t>
      </w:r>
      <w:r w:rsidRPr="003B2C14">
        <w:rPr>
          <w:rFonts w:ascii="Times New Roman" w:eastAsia="方正仿宋_GBK" w:hAnsi="Times New Roman" w:cs="Times New Roman"/>
          <w:sz w:val="32"/>
          <w:szCs w:val="32"/>
        </w:rPr>
        <w:t>39.92</w:t>
      </w:r>
      <w:r w:rsidRPr="003B2C14">
        <w:rPr>
          <w:rFonts w:ascii="Times New Roman" w:eastAsia="方正仿宋_GBK" w:hAnsi="Times New Roman" w:cs="Times New Roman"/>
          <w:sz w:val="32"/>
          <w:szCs w:val="32"/>
        </w:rPr>
        <w:t>亿元。</w:t>
      </w:r>
    </w:p>
    <w:p w:rsidR="009E6F3B" w:rsidRPr="003B2C14" w:rsidRDefault="009E6F3B" w:rsidP="003B2C14">
      <w:pPr>
        <w:spacing w:line="560" w:lineRule="exact"/>
        <w:ind w:firstLine="652"/>
        <w:rPr>
          <w:rFonts w:ascii="Times New Roman" w:eastAsia="方正仿宋_GBK" w:hAnsi="Times New Roman" w:cs="Times New Roman"/>
          <w:sz w:val="32"/>
          <w:szCs w:val="32"/>
        </w:rPr>
      </w:pPr>
      <w:r w:rsidRPr="003B2C14">
        <w:rPr>
          <w:rFonts w:ascii="Times New Roman" w:eastAsia="方正仿宋_GBK" w:hAnsi="Times New Roman" w:cs="Times New Roman"/>
          <w:sz w:val="32"/>
          <w:szCs w:val="32"/>
        </w:rPr>
        <w:t>国有资本经营预算转移支付</w:t>
      </w:r>
      <w:r w:rsidRPr="003B2C14">
        <w:rPr>
          <w:rFonts w:ascii="Times New Roman" w:eastAsia="方正仿宋_GBK" w:hAnsi="Times New Roman" w:cs="Times New Roman"/>
          <w:sz w:val="32"/>
          <w:szCs w:val="32"/>
        </w:rPr>
        <w:t>0.4</w:t>
      </w:r>
      <w:r w:rsidR="00C07133" w:rsidRPr="003B2C14">
        <w:rPr>
          <w:rFonts w:ascii="Times New Roman" w:eastAsia="方正仿宋_GBK" w:hAnsi="Times New Roman" w:cs="Times New Roman"/>
          <w:sz w:val="32"/>
          <w:szCs w:val="32"/>
        </w:rPr>
        <w:t>2</w:t>
      </w:r>
      <w:r w:rsidRPr="003B2C14">
        <w:rPr>
          <w:rFonts w:ascii="Times New Roman" w:eastAsia="方正仿宋_GBK" w:hAnsi="Times New Roman" w:cs="Times New Roman"/>
          <w:sz w:val="32"/>
          <w:szCs w:val="32"/>
        </w:rPr>
        <w:t>亿元。</w:t>
      </w:r>
    </w:p>
    <w:p w:rsidR="009E6F3B" w:rsidRPr="003B2C14" w:rsidRDefault="009E6F3B" w:rsidP="003B2C14">
      <w:pPr>
        <w:spacing w:line="560" w:lineRule="exact"/>
        <w:ind w:firstLine="652"/>
        <w:rPr>
          <w:rFonts w:ascii="Times New Roman" w:eastAsia="方正楷体_GBK" w:hAnsi="Times New Roman" w:cs="Times New Roman"/>
          <w:sz w:val="32"/>
          <w:szCs w:val="32"/>
        </w:rPr>
      </w:pPr>
      <w:r w:rsidRPr="003B2C14">
        <w:rPr>
          <w:rFonts w:ascii="Times New Roman" w:eastAsia="方正楷体_GBK" w:hAnsi="Times New Roman" w:cs="Times New Roman"/>
          <w:sz w:val="32"/>
          <w:szCs w:val="32"/>
        </w:rPr>
        <w:t>（二）关于乌鲁木齐市财政对各区县转移支付情况</w:t>
      </w:r>
    </w:p>
    <w:p w:rsidR="009E6F3B" w:rsidRPr="003B2C14" w:rsidRDefault="009E6F3B" w:rsidP="003B2C14">
      <w:pPr>
        <w:spacing w:line="560" w:lineRule="exact"/>
        <w:ind w:firstLineChars="200" w:firstLine="640"/>
        <w:rPr>
          <w:rFonts w:ascii="Times New Roman" w:eastAsia="方正仿宋_GBK" w:hAnsi="Times New Roman" w:cs="Times New Roman"/>
          <w:sz w:val="32"/>
          <w:szCs w:val="32"/>
        </w:rPr>
      </w:pPr>
      <w:r w:rsidRPr="003B2C14">
        <w:rPr>
          <w:rFonts w:ascii="Times New Roman" w:eastAsia="方正仿宋_GBK" w:hAnsi="Times New Roman" w:cs="Times New Roman"/>
          <w:sz w:val="32"/>
          <w:szCs w:val="32"/>
        </w:rPr>
        <w:t>2020</w:t>
      </w:r>
      <w:r w:rsidRPr="003B2C14">
        <w:rPr>
          <w:rFonts w:ascii="Times New Roman" w:eastAsia="方正仿宋_GBK" w:hAnsi="Times New Roman" w:cs="Times New Roman"/>
          <w:sz w:val="32"/>
          <w:szCs w:val="32"/>
        </w:rPr>
        <w:t>年，乌鲁木齐市对各区县一般公共预算转移支付</w:t>
      </w:r>
      <w:r w:rsidRPr="003B2C14">
        <w:rPr>
          <w:rFonts w:ascii="Times New Roman" w:eastAsia="方正仿宋_GBK" w:hAnsi="Times New Roman" w:cs="Times New Roman"/>
          <w:sz w:val="32"/>
          <w:szCs w:val="32"/>
        </w:rPr>
        <w:t>107.58</w:t>
      </w:r>
      <w:r w:rsidRPr="003B2C14">
        <w:rPr>
          <w:rFonts w:ascii="Times New Roman" w:eastAsia="方正仿宋_GBK" w:hAnsi="Times New Roman" w:cs="Times New Roman"/>
          <w:sz w:val="32"/>
          <w:szCs w:val="32"/>
        </w:rPr>
        <w:t>亿元。其中：返还性支出</w:t>
      </w:r>
      <w:r w:rsidRPr="003B2C14">
        <w:rPr>
          <w:rFonts w:ascii="Times New Roman" w:eastAsia="方正仿宋_GBK" w:hAnsi="Times New Roman" w:cs="Times New Roman"/>
          <w:sz w:val="32"/>
          <w:szCs w:val="32"/>
        </w:rPr>
        <w:t>25.92</w:t>
      </w:r>
      <w:r w:rsidRPr="003B2C14">
        <w:rPr>
          <w:rFonts w:ascii="Times New Roman" w:eastAsia="方正仿宋_GBK" w:hAnsi="Times New Roman" w:cs="Times New Roman"/>
          <w:sz w:val="32"/>
          <w:szCs w:val="32"/>
        </w:rPr>
        <w:t>亿元。一般性转移支付</w:t>
      </w:r>
      <w:r w:rsidRPr="003B2C14">
        <w:rPr>
          <w:rFonts w:ascii="Times New Roman" w:eastAsia="方正仿宋_GBK" w:hAnsi="Times New Roman" w:cs="Times New Roman"/>
          <w:sz w:val="32"/>
          <w:szCs w:val="32"/>
        </w:rPr>
        <w:t>47.52</w:t>
      </w:r>
      <w:r w:rsidRPr="003B2C14">
        <w:rPr>
          <w:rFonts w:ascii="Times New Roman" w:eastAsia="方正仿宋_GBK" w:hAnsi="Times New Roman" w:cs="Times New Roman"/>
          <w:sz w:val="32"/>
          <w:szCs w:val="32"/>
        </w:rPr>
        <w:t>亿元，主要是对各区县教育、医疗、社保、公共安全等转移支付，增强基层</w:t>
      </w:r>
      <w:r w:rsidRPr="003B2C14">
        <w:rPr>
          <w:rFonts w:ascii="Times New Roman" w:eastAsia="方正仿宋_GBK" w:hAnsi="Times New Roman" w:cs="Times New Roman"/>
          <w:sz w:val="32"/>
          <w:szCs w:val="32"/>
        </w:rPr>
        <w:t>“</w:t>
      </w:r>
      <w:r w:rsidRPr="003B2C14">
        <w:rPr>
          <w:rFonts w:ascii="Times New Roman" w:eastAsia="方正仿宋_GBK" w:hAnsi="Times New Roman" w:cs="Times New Roman"/>
          <w:sz w:val="32"/>
          <w:szCs w:val="32"/>
        </w:rPr>
        <w:t>三保</w:t>
      </w:r>
      <w:r w:rsidRPr="003B2C14">
        <w:rPr>
          <w:rFonts w:ascii="Times New Roman" w:eastAsia="方正仿宋_GBK" w:hAnsi="Times New Roman" w:cs="Times New Roman"/>
          <w:sz w:val="32"/>
          <w:szCs w:val="32"/>
        </w:rPr>
        <w:t>”</w:t>
      </w:r>
      <w:r w:rsidRPr="003B2C14">
        <w:rPr>
          <w:rFonts w:ascii="Times New Roman" w:eastAsia="方正仿宋_GBK" w:hAnsi="Times New Roman" w:cs="Times New Roman"/>
          <w:sz w:val="32"/>
          <w:szCs w:val="32"/>
        </w:rPr>
        <w:t>财政保障能力。专项转移支付</w:t>
      </w:r>
      <w:r w:rsidRPr="003B2C14">
        <w:rPr>
          <w:rFonts w:ascii="Times New Roman" w:eastAsia="方正仿宋_GBK" w:hAnsi="Times New Roman" w:cs="Times New Roman"/>
          <w:sz w:val="32"/>
          <w:szCs w:val="32"/>
        </w:rPr>
        <w:t>34.14</w:t>
      </w:r>
      <w:r w:rsidRPr="003B2C14">
        <w:rPr>
          <w:rFonts w:ascii="Times New Roman" w:eastAsia="方正仿宋_GBK" w:hAnsi="Times New Roman" w:cs="Times New Roman"/>
          <w:sz w:val="32"/>
          <w:szCs w:val="32"/>
        </w:rPr>
        <w:t>亿元，主要是落实各项民生支出政策等支出，加大对各地专项转移支付补助力度。</w:t>
      </w:r>
    </w:p>
    <w:p w:rsidR="009E6F3B" w:rsidRPr="003B2C14" w:rsidRDefault="009E6F3B" w:rsidP="003B2C14">
      <w:pPr>
        <w:spacing w:line="560" w:lineRule="exact"/>
        <w:ind w:firstLineChars="200" w:firstLine="640"/>
        <w:rPr>
          <w:rFonts w:ascii="Times New Roman" w:eastAsia="方正仿宋_GBK" w:hAnsi="Times New Roman" w:cs="Times New Roman"/>
          <w:sz w:val="32"/>
          <w:szCs w:val="32"/>
        </w:rPr>
      </w:pPr>
      <w:r w:rsidRPr="003B2C14">
        <w:rPr>
          <w:rFonts w:ascii="Times New Roman" w:eastAsia="方正仿宋_GBK" w:hAnsi="Times New Roman" w:cs="Times New Roman"/>
          <w:sz w:val="32"/>
          <w:szCs w:val="32"/>
        </w:rPr>
        <w:t>乌鲁木齐市对各区县政府性基金转移支付支出</w:t>
      </w:r>
      <w:r w:rsidRPr="003B2C14">
        <w:rPr>
          <w:rFonts w:ascii="Times New Roman" w:eastAsia="方正仿宋_GBK" w:hAnsi="Times New Roman" w:cs="Times New Roman"/>
          <w:sz w:val="32"/>
          <w:szCs w:val="32"/>
        </w:rPr>
        <w:t>37.34</w:t>
      </w:r>
      <w:r w:rsidRPr="003B2C14">
        <w:rPr>
          <w:rFonts w:ascii="Times New Roman" w:eastAsia="方正仿宋_GBK" w:hAnsi="Times New Roman" w:cs="Times New Roman"/>
          <w:sz w:val="32"/>
          <w:szCs w:val="32"/>
        </w:rPr>
        <w:t>亿元。主要是对各区县抗</w:t>
      </w:r>
      <w:proofErr w:type="gramStart"/>
      <w:r w:rsidRPr="003B2C14">
        <w:rPr>
          <w:rFonts w:ascii="Times New Roman" w:eastAsia="方正仿宋_GBK" w:hAnsi="Times New Roman" w:cs="Times New Roman"/>
          <w:sz w:val="32"/>
          <w:szCs w:val="32"/>
        </w:rPr>
        <w:t>疫</w:t>
      </w:r>
      <w:proofErr w:type="gramEnd"/>
      <w:r w:rsidRPr="003B2C14">
        <w:rPr>
          <w:rFonts w:ascii="Times New Roman" w:eastAsia="方正仿宋_GBK" w:hAnsi="Times New Roman" w:cs="Times New Roman"/>
          <w:sz w:val="32"/>
          <w:szCs w:val="32"/>
        </w:rPr>
        <w:t>特别国债补助支出，增强区县抵御疫情冲击的能力和水平。</w:t>
      </w:r>
    </w:p>
    <w:p w:rsidR="009E6F3B" w:rsidRPr="003B2C14" w:rsidRDefault="009E6F3B" w:rsidP="003B2C14">
      <w:pPr>
        <w:spacing w:line="560" w:lineRule="exact"/>
        <w:ind w:firstLineChars="200" w:firstLine="640"/>
        <w:rPr>
          <w:rFonts w:ascii="Times New Roman" w:eastAsia="方正仿宋_GBK" w:hAnsi="Times New Roman" w:cs="Times New Roman"/>
          <w:sz w:val="32"/>
          <w:szCs w:val="32"/>
        </w:rPr>
      </w:pPr>
      <w:r w:rsidRPr="003B2C14">
        <w:rPr>
          <w:rFonts w:ascii="Times New Roman" w:eastAsia="方正仿宋_GBK" w:hAnsi="Times New Roman" w:cs="Times New Roman"/>
          <w:sz w:val="32"/>
          <w:szCs w:val="32"/>
        </w:rPr>
        <w:t>乌鲁木齐市对各区县国有资本经营转移支付支出</w:t>
      </w:r>
      <w:r w:rsidRPr="003B2C14">
        <w:rPr>
          <w:rFonts w:ascii="Times New Roman" w:eastAsia="方正仿宋_GBK" w:hAnsi="Times New Roman" w:cs="Times New Roman"/>
          <w:sz w:val="32"/>
          <w:szCs w:val="32"/>
        </w:rPr>
        <w:t>0.25</w:t>
      </w:r>
      <w:r w:rsidRPr="003B2C14">
        <w:rPr>
          <w:rFonts w:ascii="Times New Roman" w:eastAsia="方正仿宋_GBK" w:hAnsi="Times New Roman" w:cs="Times New Roman"/>
          <w:sz w:val="32"/>
          <w:szCs w:val="32"/>
        </w:rPr>
        <w:lastRenderedPageBreak/>
        <w:t>亿元。</w:t>
      </w:r>
    </w:p>
    <w:p w:rsidR="005467A3" w:rsidRPr="003B2C14" w:rsidRDefault="005467A3" w:rsidP="003B2C14">
      <w:pPr>
        <w:spacing w:line="560" w:lineRule="exact"/>
        <w:ind w:firstLineChars="200" w:firstLine="640"/>
        <w:rPr>
          <w:rFonts w:ascii="Times New Roman" w:eastAsia="方正黑体_GBK" w:hAnsi="Times New Roman" w:cs="Times New Roman"/>
          <w:sz w:val="32"/>
          <w:szCs w:val="32"/>
        </w:rPr>
      </w:pPr>
      <w:r w:rsidRPr="003B2C14">
        <w:rPr>
          <w:rFonts w:ascii="Times New Roman" w:eastAsia="方正黑体_GBK" w:hAnsi="Times New Roman" w:cs="Times New Roman"/>
          <w:sz w:val="32"/>
          <w:szCs w:val="32"/>
        </w:rPr>
        <w:t>二、举借债务情况说明</w:t>
      </w:r>
    </w:p>
    <w:p w:rsidR="00433EB2" w:rsidRPr="003B2C14" w:rsidRDefault="00433EB2" w:rsidP="003B2C14">
      <w:pPr>
        <w:spacing w:line="560" w:lineRule="exact"/>
        <w:ind w:firstLine="630"/>
        <w:rPr>
          <w:rFonts w:ascii="Times New Roman" w:eastAsia="方正仿宋_GBK" w:hAnsi="Times New Roman" w:cs="Times New Roman"/>
          <w:sz w:val="32"/>
          <w:szCs w:val="32"/>
        </w:rPr>
      </w:pPr>
      <w:r w:rsidRPr="003B2C14">
        <w:rPr>
          <w:rFonts w:ascii="Times New Roman" w:eastAsia="方正仿宋_GBK" w:hAnsi="Times New Roman" w:cs="Times New Roman"/>
          <w:sz w:val="32"/>
          <w:szCs w:val="32"/>
        </w:rPr>
        <w:t>2020</w:t>
      </w:r>
      <w:r w:rsidRPr="003B2C14">
        <w:rPr>
          <w:rFonts w:ascii="Times New Roman" w:eastAsia="方正仿宋_GBK" w:hAnsi="Times New Roman" w:cs="Times New Roman"/>
          <w:sz w:val="32"/>
          <w:szCs w:val="32"/>
        </w:rPr>
        <w:t>年度，自治区财政厅下达我市新增债务限额</w:t>
      </w:r>
      <w:r w:rsidRPr="003B2C14">
        <w:rPr>
          <w:rFonts w:ascii="Times New Roman" w:eastAsia="方正仿宋_GBK" w:hAnsi="Times New Roman" w:cs="Times New Roman"/>
          <w:sz w:val="32"/>
          <w:szCs w:val="32"/>
        </w:rPr>
        <w:t>124.2</w:t>
      </w:r>
      <w:r w:rsidRPr="003B2C14">
        <w:rPr>
          <w:rFonts w:ascii="Times New Roman" w:eastAsia="方正仿宋_GBK" w:hAnsi="Times New Roman" w:cs="Times New Roman"/>
          <w:sz w:val="32"/>
          <w:szCs w:val="32"/>
        </w:rPr>
        <w:t>亿元，其中一般债务限额</w:t>
      </w:r>
      <w:r w:rsidRPr="003B2C14">
        <w:rPr>
          <w:rFonts w:ascii="Times New Roman" w:eastAsia="方正仿宋_GBK" w:hAnsi="Times New Roman" w:cs="Times New Roman"/>
          <w:sz w:val="32"/>
          <w:szCs w:val="32"/>
        </w:rPr>
        <w:t>6</w:t>
      </w:r>
      <w:r w:rsidRPr="003B2C14">
        <w:rPr>
          <w:rFonts w:ascii="Times New Roman" w:eastAsia="方正仿宋_GBK" w:hAnsi="Times New Roman" w:cs="Times New Roman"/>
          <w:sz w:val="32"/>
          <w:szCs w:val="32"/>
        </w:rPr>
        <w:t>亿元，专项债务限额</w:t>
      </w:r>
      <w:r w:rsidRPr="003B2C14">
        <w:rPr>
          <w:rFonts w:ascii="Times New Roman" w:eastAsia="方正仿宋_GBK" w:hAnsi="Times New Roman" w:cs="Times New Roman"/>
          <w:sz w:val="32"/>
          <w:szCs w:val="32"/>
        </w:rPr>
        <w:t>118.2</w:t>
      </w:r>
      <w:r w:rsidRPr="003B2C14">
        <w:rPr>
          <w:rFonts w:ascii="Times New Roman" w:eastAsia="方正仿宋_GBK" w:hAnsi="Times New Roman" w:cs="Times New Roman"/>
          <w:sz w:val="32"/>
          <w:szCs w:val="32"/>
        </w:rPr>
        <w:t>亿元。截至</w:t>
      </w:r>
      <w:r w:rsidRPr="003B2C14">
        <w:rPr>
          <w:rFonts w:ascii="Times New Roman" w:eastAsia="方正仿宋_GBK" w:hAnsi="Times New Roman" w:cs="Times New Roman"/>
          <w:sz w:val="32"/>
          <w:szCs w:val="32"/>
        </w:rPr>
        <w:t>2020</w:t>
      </w:r>
      <w:r w:rsidRPr="003B2C14">
        <w:rPr>
          <w:rFonts w:ascii="Times New Roman" w:eastAsia="方正仿宋_GBK" w:hAnsi="Times New Roman" w:cs="Times New Roman"/>
          <w:sz w:val="32"/>
          <w:szCs w:val="32"/>
        </w:rPr>
        <w:t>年末，地方政府债务限额</w:t>
      </w:r>
      <w:r w:rsidRPr="003B2C14">
        <w:rPr>
          <w:rFonts w:ascii="Times New Roman" w:eastAsia="方正仿宋_GBK" w:hAnsi="Times New Roman" w:cs="Times New Roman"/>
          <w:sz w:val="32"/>
          <w:szCs w:val="32"/>
        </w:rPr>
        <w:t>1380.57</w:t>
      </w:r>
      <w:r w:rsidRPr="003B2C14">
        <w:rPr>
          <w:rFonts w:ascii="Times New Roman" w:eastAsia="方正仿宋_GBK" w:hAnsi="Times New Roman" w:cs="Times New Roman"/>
          <w:sz w:val="32"/>
          <w:szCs w:val="32"/>
        </w:rPr>
        <w:t>亿元，其中：一般债务</w:t>
      </w:r>
      <w:r w:rsidRPr="003B2C14">
        <w:rPr>
          <w:rFonts w:ascii="Times New Roman" w:eastAsia="方正仿宋_GBK" w:hAnsi="Times New Roman" w:cs="Times New Roman"/>
          <w:sz w:val="32"/>
          <w:szCs w:val="32"/>
        </w:rPr>
        <w:t>480.17</w:t>
      </w:r>
      <w:r w:rsidRPr="003B2C14">
        <w:rPr>
          <w:rFonts w:ascii="Times New Roman" w:eastAsia="方正仿宋_GBK" w:hAnsi="Times New Roman" w:cs="Times New Roman"/>
          <w:sz w:val="32"/>
          <w:szCs w:val="32"/>
        </w:rPr>
        <w:t>亿元，专项债务</w:t>
      </w:r>
      <w:r w:rsidRPr="003B2C14">
        <w:rPr>
          <w:rFonts w:ascii="Times New Roman" w:eastAsia="方正仿宋_GBK" w:hAnsi="Times New Roman" w:cs="Times New Roman"/>
          <w:sz w:val="32"/>
          <w:szCs w:val="32"/>
        </w:rPr>
        <w:t>900.4</w:t>
      </w:r>
      <w:r w:rsidRPr="003B2C14">
        <w:rPr>
          <w:rFonts w:ascii="Times New Roman" w:eastAsia="方正仿宋_GBK" w:hAnsi="Times New Roman" w:cs="Times New Roman"/>
          <w:sz w:val="32"/>
          <w:szCs w:val="32"/>
        </w:rPr>
        <w:t>亿元。</w:t>
      </w:r>
    </w:p>
    <w:p w:rsidR="00433EB2" w:rsidRPr="003B2C14" w:rsidRDefault="00433EB2" w:rsidP="003B2C14">
      <w:pPr>
        <w:spacing w:line="560" w:lineRule="exact"/>
        <w:ind w:firstLine="630"/>
        <w:rPr>
          <w:rFonts w:ascii="Times New Roman" w:eastAsia="方正仿宋_GBK" w:hAnsi="Times New Roman" w:cs="Times New Roman"/>
          <w:sz w:val="32"/>
          <w:szCs w:val="32"/>
        </w:rPr>
      </w:pPr>
      <w:r w:rsidRPr="003B2C14">
        <w:rPr>
          <w:rFonts w:ascii="Times New Roman" w:eastAsia="方正仿宋_GBK" w:hAnsi="Times New Roman" w:cs="Times New Roman"/>
          <w:sz w:val="32"/>
          <w:szCs w:val="32"/>
        </w:rPr>
        <w:t>2020</w:t>
      </w:r>
      <w:r w:rsidRPr="003B2C14">
        <w:rPr>
          <w:rFonts w:ascii="Times New Roman" w:eastAsia="方正仿宋_GBK" w:hAnsi="Times New Roman" w:cs="Times New Roman"/>
          <w:sz w:val="32"/>
          <w:szCs w:val="32"/>
        </w:rPr>
        <w:t>年度，自治区下达我市新增政府债券</w:t>
      </w:r>
      <w:r w:rsidRPr="003B2C14">
        <w:rPr>
          <w:rFonts w:ascii="Times New Roman" w:eastAsia="方正仿宋_GBK" w:hAnsi="Times New Roman" w:cs="Times New Roman"/>
          <w:sz w:val="32"/>
          <w:szCs w:val="32"/>
        </w:rPr>
        <w:t>122.8</w:t>
      </w:r>
      <w:r w:rsidRPr="003B2C14">
        <w:rPr>
          <w:rFonts w:ascii="Times New Roman" w:eastAsia="方正仿宋_GBK" w:hAnsi="Times New Roman" w:cs="Times New Roman"/>
          <w:sz w:val="32"/>
          <w:szCs w:val="32"/>
        </w:rPr>
        <w:t>亿元（不含外债转贷），其中：一般债券</w:t>
      </w:r>
      <w:r w:rsidRPr="003B2C14">
        <w:rPr>
          <w:rFonts w:ascii="Times New Roman" w:eastAsia="方正仿宋_GBK" w:hAnsi="Times New Roman" w:cs="Times New Roman"/>
          <w:sz w:val="32"/>
          <w:szCs w:val="32"/>
        </w:rPr>
        <w:t>4.6</w:t>
      </w:r>
      <w:r w:rsidRPr="003B2C14">
        <w:rPr>
          <w:rFonts w:ascii="Times New Roman" w:eastAsia="方正仿宋_GBK" w:hAnsi="Times New Roman" w:cs="Times New Roman"/>
          <w:sz w:val="32"/>
          <w:szCs w:val="32"/>
        </w:rPr>
        <w:t>亿元，专项债券</w:t>
      </w:r>
      <w:r w:rsidRPr="003B2C14">
        <w:rPr>
          <w:rFonts w:ascii="Times New Roman" w:eastAsia="方正仿宋_GBK" w:hAnsi="Times New Roman" w:cs="Times New Roman"/>
          <w:sz w:val="32"/>
          <w:szCs w:val="32"/>
        </w:rPr>
        <w:t>118.2</w:t>
      </w:r>
      <w:r w:rsidRPr="003B2C14">
        <w:rPr>
          <w:rFonts w:ascii="Times New Roman" w:eastAsia="方正仿宋_GBK" w:hAnsi="Times New Roman" w:cs="Times New Roman"/>
          <w:sz w:val="32"/>
          <w:szCs w:val="32"/>
        </w:rPr>
        <w:t>亿元，全部用于政府公益性项目建设。截至</w:t>
      </w:r>
      <w:r w:rsidRPr="003B2C14">
        <w:rPr>
          <w:rFonts w:ascii="Times New Roman" w:eastAsia="方正仿宋_GBK" w:hAnsi="Times New Roman" w:cs="Times New Roman"/>
          <w:sz w:val="32"/>
          <w:szCs w:val="32"/>
        </w:rPr>
        <w:t>2020</w:t>
      </w:r>
      <w:r w:rsidRPr="003B2C14">
        <w:rPr>
          <w:rFonts w:ascii="Times New Roman" w:eastAsia="方正仿宋_GBK" w:hAnsi="Times New Roman" w:cs="Times New Roman"/>
          <w:sz w:val="32"/>
          <w:szCs w:val="32"/>
        </w:rPr>
        <w:t>年末，乌鲁木齐市地方政府债务余额</w:t>
      </w:r>
      <w:r w:rsidRPr="003B2C14">
        <w:rPr>
          <w:rFonts w:ascii="Times New Roman" w:eastAsia="方正仿宋_GBK" w:hAnsi="Times New Roman" w:cs="Times New Roman"/>
          <w:sz w:val="32"/>
          <w:szCs w:val="32"/>
        </w:rPr>
        <w:t>1188.94</w:t>
      </w:r>
      <w:r w:rsidRPr="003B2C14">
        <w:rPr>
          <w:rFonts w:ascii="Times New Roman" w:eastAsia="方正仿宋_GBK" w:hAnsi="Times New Roman" w:cs="Times New Roman"/>
          <w:sz w:val="32"/>
          <w:szCs w:val="32"/>
        </w:rPr>
        <w:t>亿元，其中：一般债务</w:t>
      </w:r>
      <w:r w:rsidRPr="003B2C14">
        <w:rPr>
          <w:rFonts w:ascii="Times New Roman" w:eastAsia="方正仿宋_GBK" w:hAnsi="Times New Roman" w:cs="Times New Roman"/>
          <w:sz w:val="32"/>
          <w:szCs w:val="32"/>
        </w:rPr>
        <w:t>405.54</w:t>
      </w:r>
      <w:r w:rsidRPr="003B2C14">
        <w:rPr>
          <w:rFonts w:ascii="Times New Roman" w:eastAsia="方正仿宋_GBK" w:hAnsi="Times New Roman" w:cs="Times New Roman"/>
          <w:sz w:val="32"/>
          <w:szCs w:val="32"/>
        </w:rPr>
        <w:t>亿元，专项债务</w:t>
      </w:r>
      <w:r w:rsidRPr="003B2C14">
        <w:rPr>
          <w:rFonts w:ascii="Times New Roman" w:eastAsia="方正仿宋_GBK" w:hAnsi="Times New Roman" w:cs="Times New Roman"/>
          <w:sz w:val="32"/>
          <w:szCs w:val="32"/>
        </w:rPr>
        <w:t>783.4</w:t>
      </w:r>
      <w:r w:rsidRPr="003B2C14">
        <w:rPr>
          <w:rFonts w:ascii="Times New Roman" w:eastAsia="方正仿宋_GBK" w:hAnsi="Times New Roman" w:cs="Times New Roman"/>
          <w:sz w:val="32"/>
          <w:szCs w:val="32"/>
        </w:rPr>
        <w:t>亿元。</w:t>
      </w:r>
    </w:p>
    <w:p w:rsidR="009E0E6B" w:rsidRPr="003B2C14" w:rsidRDefault="009E0E6B" w:rsidP="003B2C14">
      <w:pPr>
        <w:spacing w:line="560" w:lineRule="exact"/>
        <w:ind w:firstLineChars="200" w:firstLine="640"/>
        <w:rPr>
          <w:rFonts w:ascii="Times New Roman" w:eastAsia="方正黑体_GBK" w:hAnsi="Times New Roman" w:cs="Times New Roman"/>
          <w:sz w:val="32"/>
          <w:szCs w:val="32"/>
        </w:rPr>
      </w:pPr>
      <w:r w:rsidRPr="003B2C14">
        <w:rPr>
          <w:rFonts w:ascii="Times New Roman" w:eastAsia="方正黑体_GBK" w:hAnsi="Times New Roman" w:cs="Times New Roman"/>
          <w:sz w:val="32"/>
          <w:szCs w:val="32"/>
        </w:rPr>
        <w:t>三、预算绩效工作开展情况说明</w:t>
      </w:r>
    </w:p>
    <w:p w:rsidR="00387492" w:rsidRPr="003B2C14" w:rsidRDefault="00387492" w:rsidP="003B2C14">
      <w:pPr>
        <w:overflowPunct w:val="0"/>
        <w:spacing w:line="560" w:lineRule="exact"/>
        <w:ind w:firstLineChars="200" w:firstLine="640"/>
        <w:rPr>
          <w:rFonts w:ascii="Times New Roman" w:eastAsia="方正楷体_GBK" w:hAnsi="Times New Roman" w:cs="Times New Roman"/>
          <w:sz w:val="32"/>
          <w:szCs w:val="32"/>
          <w:lang w:bidi="ar"/>
        </w:rPr>
      </w:pPr>
      <w:r w:rsidRPr="003B2C14">
        <w:rPr>
          <w:rFonts w:ascii="Times New Roman" w:eastAsia="方正楷体_GBK" w:hAnsi="Times New Roman" w:cs="Times New Roman"/>
          <w:sz w:val="32"/>
          <w:szCs w:val="32"/>
          <w:lang w:bidi="ar"/>
        </w:rPr>
        <w:t>（一）优化工作流程，夯实工作基础</w:t>
      </w:r>
    </w:p>
    <w:p w:rsidR="00C72935" w:rsidRPr="00C72935" w:rsidRDefault="00387492" w:rsidP="00C72935">
      <w:pPr>
        <w:overflowPunct w:val="0"/>
        <w:spacing w:line="560" w:lineRule="exact"/>
        <w:ind w:firstLineChars="200" w:firstLine="640"/>
        <w:rPr>
          <w:rFonts w:ascii="Times New Roman" w:eastAsia="方正仿宋_GBK" w:hAnsi="Times New Roman" w:cs="Times New Roman"/>
          <w:sz w:val="32"/>
          <w:szCs w:val="32"/>
          <w:lang w:bidi="ar"/>
        </w:rPr>
      </w:pPr>
      <w:r w:rsidRPr="003B2C14">
        <w:rPr>
          <w:rFonts w:ascii="Times New Roman" w:eastAsia="方正仿宋_GBK" w:hAnsi="Times New Roman" w:cs="Times New Roman"/>
          <w:sz w:val="32"/>
          <w:szCs w:val="32"/>
          <w:lang w:bidi="ar"/>
        </w:rPr>
        <w:t>1.</w:t>
      </w:r>
      <w:r w:rsidR="00C72935" w:rsidRPr="00C72935">
        <w:rPr>
          <w:rFonts w:ascii="方正楷体_GBK" w:eastAsia="方正楷体_GBK" w:hAnsi="方正楷体_GBK" w:cs="方正楷体_GBK" w:hint="eastAsia"/>
          <w:sz w:val="32"/>
          <w:szCs w:val="32"/>
          <w:lang w:bidi="ar"/>
        </w:rPr>
        <w:t xml:space="preserve"> </w:t>
      </w:r>
      <w:r w:rsidR="00C72935" w:rsidRPr="00C72935">
        <w:rPr>
          <w:rFonts w:ascii="Times New Roman" w:eastAsia="方正仿宋_GBK" w:hAnsi="Times New Roman" w:cs="Times New Roman" w:hint="eastAsia"/>
          <w:sz w:val="32"/>
          <w:szCs w:val="32"/>
          <w:lang w:bidi="ar"/>
        </w:rPr>
        <w:t>强化事前绩效评估。对拟新实施的重大政策项目，从必要性、投入经济性、绩效目标合理性、实施方案可行性、筹资合</w:t>
      </w:r>
      <w:proofErr w:type="gramStart"/>
      <w:r w:rsidR="00C72935" w:rsidRPr="00C72935">
        <w:rPr>
          <w:rFonts w:ascii="Times New Roman" w:eastAsia="方正仿宋_GBK" w:hAnsi="Times New Roman" w:cs="Times New Roman" w:hint="eastAsia"/>
          <w:sz w:val="32"/>
          <w:szCs w:val="32"/>
          <w:lang w:bidi="ar"/>
        </w:rPr>
        <w:t>规</w:t>
      </w:r>
      <w:proofErr w:type="gramEnd"/>
      <w:r w:rsidR="00C72935" w:rsidRPr="00C72935">
        <w:rPr>
          <w:rFonts w:ascii="Times New Roman" w:eastAsia="方正仿宋_GBK" w:hAnsi="Times New Roman" w:cs="Times New Roman" w:hint="eastAsia"/>
          <w:sz w:val="32"/>
          <w:szCs w:val="32"/>
          <w:lang w:bidi="ar"/>
        </w:rPr>
        <w:t>性等方面进行客观公正评估，促进公共政策决策优化、资源配置合理。</w:t>
      </w:r>
    </w:p>
    <w:p w:rsidR="00C72935" w:rsidRPr="00C72935" w:rsidRDefault="00387492" w:rsidP="00C72935">
      <w:pPr>
        <w:overflowPunct w:val="0"/>
        <w:spacing w:line="560" w:lineRule="exact"/>
        <w:ind w:firstLineChars="200" w:firstLine="640"/>
        <w:rPr>
          <w:rFonts w:ascii="Times New Roman" w:eastAsia="方正仿宋_GBK" w:hAnsi="Times New Roman" w:cs="Times New Roman"/>
          <w:sz w:val="32"/>
          <w:szCs w:val="32"/>
          <w:lang w:bidi="ar"/>
        </w:rPr>
      </w:pPr>
      <w:r w:rsidRPr="003B2C14">
        <w:rPr>
          <w:rFonts w:ascii="Times New Roman" w:eastAsia="方正仿宋_GBK" w:hAnsi="Times New Roman" w:cs="Times New Roman"/>
          <w:sz w:val="32"/>
          <w:szCs w:val="32"/>
          <w:lang w:bidi="ar"/>
        </w:rPr>
        <w:t>2.</w:t>
      </w:r>
      <w:r w:rsidR="00C72935" w:rsidRPr="00C72935">
        <w:rPr>
          <w:rFonts w:ascii="方正楷体_GBK" w:eastAsia="方正楷体_GBK" w:hAnsi="方正楷体_GBK" w:cs="方正楷体_GBK" w:hint="eastAsia"/>
          <w:sz w:val="32"/>
          <w:szCs w:val="32"/>
          <w:lang w:bidi="ar"/>
        </w:rPr>
        <w:t xml:space="preserve"> </w:t>
      </w:r>
      <w:r w:rsidR="00C72935" w:rsidRPr="00C72935">
        <w:rPr>
          <w:rFonts w:ascii="Times New Roman" w:eastAsia="方正仿宋_GBK" w:hAnsi="Times New Roman" w:cs="Times New Roman" w:hint="eastAsia"/>
          <w:sz w:val="32"/>
          <w:szCs w:val="32"/>
          <w:lang w:bidi="ar"/>
        </w:rPr>
        <w:t>科学设置绩效目标。将设置绩效目标作为预算安排前置条件，对各部门（单位）绩效目标的完整性、相关性、适当性、可行性等方面进行全覆盖审核，与预算同步批复、同步下达、同步公开，推动资金使用部门（单位）的主体责任和效率意识不断强化。</w:t>
      </w:r>
    </w:p>
    <w:p w:rsidR="00C72935" w:rsidRPr="00C72935" w:rsidRDefault="00387492" w:rsidP="00C72935">
      <w:pPr>
        <w:overflowPunct w:val="0"/>
        <w:spacing w:line="560" w:lineRule="exact"/>
        <w:ind w:firstLineChars="200" w:firstLine="640"/>
        <w:rPr>
          <w:rFonts w:ascii="Times New Roman" w:eastAsia="方正仿宋_GBK" w:hAnsi="Times New Roman" w:cs="Times New Roman"/>
          <w:sz w:val="32"/>
          <w:szCs w:val="32"/>
          <w:lang w:bidi="ar"/>
        </w:rPr>
      </w:pPr>
      <w:r w:rsidRPr="003B2C14">
        <w:rPr>
          <w:rFonts w:ascii="Times New Roman" w:eastAsia="方正仿宋_GBK" w:hAnsi="Times New Roman" w:cs="Times New Roman"/>
          <w:sz w:val="32"/>
          <w:szCs w:val="32"/>
          <w:lang w:bidi="ar"/>
        </w:rPr>
        <w:t>3.</w:t>
      </w:r>
      <w:r w:rsidR="00C72935" w:rsidRPr="00C72935">
        <w:rPr>
          <w:rFonts w:ascii="方正楷体_GBK" w:eastAsia="方正楷体_GBK" w:hAnsi="方正楷体_GBK" w:cs="方正楷体_GBK" w:hint="eastAsia"/>
          <w:sz w:val="32"/>
          <w:szCs w:val="32"/>
          <w:lang w:bidi="ar"/>
        </w:rPr>
        <w:t xml:space="preserve"> </w:t>
      </w:r>
      <w:r w:rsidR="00C72935" w:rsidRPr="00C72935">
        <w:rPr>
          <w:rFonts w:ascii="Times New Roman" w:eastAsia="方正仿宋_GBK" w:hAnsi="Times New Roman" w:cs="Times New Roman" w:hint="eastAsia"/>
          <w:sz w:val="32"/>
          <w:szCs w:val="32"/>
          <w:lang w:bidi="ar"/>
        </w:rPr>
        <w:t>创建共性项目绩效指标体系。结合自治区分行业分领域共性项目绩效指标体系，对我市人员、运转、会议培训、</w:t>
      </w:r>
      <w:r w:rsidR="00C72935" w:rsidRPr="00C72935">
        <w:rPr>
          <w:rFonts w:ascii="Times New Roman" w:eastAsia="方正仿宋_GBK" w:hAnsi="Times New Roman" w:cs="Times New Roman" w:hint="eastAsia"/>
          <w:sz w:val="32"/>
          <w:szCs w:val="32"/>
          <w:lang w:bidi="ar"/>
        </w:rPr>
        <w:lastRenderedPageBreak/>
        <w:t>基础设施建设、信息建设维护等</w:t>
      </w:r>
      <w:r w:rsidR="00C72935" w:rsidRPr="00C72935">
        <w:rPr>
          <w:rFonts w:ascii="Times New Roman" w:eastAsia="方正仿宋_GBK" w:hAnsi="Times New Roman" w:cs="Times New Roman"/>
          <w:sz w:val="32"/>
          <w:szCs w:val="32"/>
          <w:lang w:bidi="ar"/>
        </w:rPr>
        <w:t>23</w:t>
      </w:r>
      <w:r w:rsidR="00C72935" w:rsidRPr="00C72935">
        <w:rPr>
          <w:rFonts w:ascii="Times New Roman" w:eastAsia="方正仿宋_GBK" w:hAnsi="Times New Roman" w:cs="Times New Roman" w:hint="eastAsia"/>
          <w:sz w:val="32"/>
          <w:szCs w:val="32"/>
          <w:lang w:bidi="ar"/>
        </w:rPr>
        <w:t>类</w:t>
      </w:r>
      <w:r w:rsidR="00C72935" w:rsidRPr="00C72935">
        <w:rPr>
          <w:rFonts w:ascii="Times New Roman" w:eastAsia="方正仿宋_GBK" w:hAnsi="Times New Roman" w:cs="Times New Roman"/>
          <w:sz w:val="32"/>
          <w:szCs w:val="32"/>
          <w:lang w:bidi="ar"/>
        </w:rPr>
        <w:t>243</w:t>
      </w:r>
      <w:r w:rsidR="00C72935" w:rsidRPr="00C72935">
        <w:rPr>
          <w:rFonts w:ascii="Times New Roman" w:eastAsia="方正仿宋_GBK" w:hAnsi="Times New Roman" w:cs="Times New Roman" w:hint="eastAsia"/>
          <w:sz w:val="32"/>
          <w:szCs w:val="32"/>
          <w:lang w:bidi="ar"/>
        </w:rPr>
        <w:t>条共性绩效指标进行了细化量化，嵌入预算绩效系统，作为部门（单位）</w:t>
      </w:r>
      <w:r w:rsidR="00C72935" w:rsidRPr="00C72935">
        <w:rPr>
          <w:rFonts w:ascii="Times New Roman" w:eastAsia="方正仿宋_GBK" w:hAnsi="Times New Roman" w:cs="Times New Roman"/>
          <w:sz w:val="32"/>
          <w:szCs w:val="32"/>
          <w:lang w:bidi="ar"/>
        </w:rPr>
        <w:t>2021</w:t>
      </w:r>
      <w:r w:rsidR="00C72935" w:rsidRPr="00C72935">
        <w:rPr>
          <w:rFonts w:ascii="Times New Roman" w:eastAsia="方正仿宋_GBK" w:hAnsi="Times New Roman" w:cs="Times New Roman" w:hint="eastAsia"/>
          <w:sz w:val="32"/>
          <w:szCs w:val="32"/>
          <w:lang w:bidi="ar"/>
        </w:rPr>
        <w:t>年预算编制项目支出设置绩效目标的硬性规范，确保了所有项目支出绩效目标科学合理、细化量化、可比可测、共建共享。</w:t>
      </w:r>
    </w:p>
    <w:p w:rsidR="00387492" w:rsidRPr="003B2C14" w:rsidRDefault="00387492" w:rsidP="003B2C14">
      <w:pPr>
        <w:overflowPunct w:val="0"/>
        <w:spacing w:line="560" w:lineRule="exact"/>
        <w:ind w:firstLineChars="200" w:firstLine="640"/>
        <w:rPr>
          <w:rFonts w:ascii="Times New Roman" w:eastAsia="方正仿宋_GBK" w:hAnsi="Times New Roman" w:cs="Times New Roman"/>
          <w:sz w:val="32"/>
          <w:szCs w:val="32"/>
          <w:lang w:bidi="ar"/>
        </w:rPr>
      </w:pPr>
      <w:r w:rsidRPr="003B2C14">
        <w:rPr>
          <w:rFonts w:ascii="Times New Roman" w:eastAsia="方正仿宋_GBK" w:hAnsi="Times New Roman" w:cs="Times New Roman"/>
          <w:sz w:val="32"/>
          <w:szCs w:val="32"/>
          <w:lang w:bidi="ar"/>
        </w:rPr>
        <w:t>4.</w:t>
      </w:r>
      <w:r w:rsidR="00C72935" w:rsidRPr="00C72935">
        <w:rPr>
          <w:rFonts w:ascii="方正楷体_GBK" w:eastAsia="方正楷体_GBK" w:hAnsi="方正楷体_GBK" w:cs="方正楷体_GBK" w:hint="eastAsia"/>
          <w:sz w:val="32"/>
          <w:szCs w:val="32"/>
          <w:lang w:bidi="ar"/>
        </w:rPr>
        <w:t xml:space="preserve"> </w:t>
      </w:r>
      <w:r w:rsidR="00C72935" w:rsidRPr="00C72935">
        <w:rPr>
          <w:rFonts w:ascii="Times New Roman" w:eastAsia="方正仿宋_GBK" w:hAnsi="Times New Roman" w:cs="Times New Roman" w:hint="eastAsia"/>
          <w:sz w:val="32"/>
          <w:szCs w:val="32"/>
          <w:lang w:bidi="ar"/>
        </w:rPr>
        <w:t>实施预算绩效“双评测”。以</w:t>
      </w:r>
      <w:r w:rsidR="00C72935" w:rsidRPr="00C72935">
        <w:rPr>
          <w:rFonts w:ascii="Times New Roman" w:eastAsia="方正仿宋_GBK" w:hAnsi="Times New Roman" w:cs="Times New Roman"/>
          <w:sz w:val="32"/>
          <w:szCs w:val="32"/>
          <w:lang w:bidi="ar"/>
        </w:rPr>
        <w:t>5</w:t>
      </w:r>
      <w:r w:rsidR="00C72935" w:rsidRPr="00C72935">
        <w:rPr>
          <w:rFonts w:ascii="Times New Roman" w:eastAsia="方正仿宋_GBK" w:hAnsi="Times New Roman" w:cs="Times New Roman" w:hint="eastAsia"/>
          <w:sz w:val="32"/>
          <w:szCs w:val="32"/>
          <w:lang w:bidi="ar"/>
        </w:rPr>
        <w:t>月、</w:t>
      </w:r>
      <w:r w:rsidR="00C72935" w:rsidRPr="00C72935">
        <w:rPr>
          <w:rFonts w:ascii="Times New Roman" w:eastAsia="方正仿宋_GBK" w:hAnsi="Times New Roman" w:cs="Times New Roman"/>
          <w:sz w:val="32"/>
          <w:szCs w:val="32"/>
          <w:lang w:bidi="ar"/>
        </w:rPr>
        <w:t>9</w:t>
      </w:r>
      <w:r w:rsidR="00C72935" w:rsidRPr="00C72935">
        <w:rPr>
          <w:rFonts w:ascii="Times New Roman" w:eastAsia="方正仿宋_GBK" w:hAnsi="Times New Roman" w:cs="Times New Roman" w:hint="eastAsia"/>
          <w:sz w:val="32"/>
          <w:szCs w:val="32"/>
          <w:lang w:bidi="ar"/>
        </w:rPr>
        <w:t>月底为节点，对照年初设定的项目支出绩效目标，利用预算绩效信息系统，跟踪审核部门（单位）报送的评测结果，重点审核预算执行进度和绩效目标完成情况。</w:t>
      </w:r>
    </w:p>
    <w:p w:rsidR="00387492" w:rsidRPr="003B2C14" w:rsidRDefault="00387492" w:rsidP="003B2C14">
      <w:pPr>
        <w:overflowPunct w:val="0"/>
        <w:spacing w:line="560" w:lineRule="exact"/>
        <w:ind w:firstLineChars="200" w:firstLine="640"/>
        <w:rPr>
          <w:rFonts w:ascii="Times New Roman" w:eastAsia="方正仿宋_GBK" w:hAnsi="Times New Roman" w:cs="Times New Roman"/>
          <w:sz w:val="32"/>
          <w:szCs w:val="32"/>
        </w:rPr>
      </w:pPr>
      <w:r w:rsidRPr="003B2C14">
        <w:rPr>
          <w:rFonts w:ascii="Times New Roman" w:eastAsia="方正仿宋_GBK" w:hAnsi="Times New Roman" w:cs="Times New Roman"/>
          <w:sz w:val="32"/>
          <w:szCs w:val="32"/>
          <w:lang w:bidi="ar"/>
        </w:rPr>
        <w:t>5.</w:t>
      </w:r>
      <w:r w:rsidR="00C72935" w:rsidRPr="00C72935">
        <w:rPr>
          <w:rFonts w:ascii="方正楷体_GBK" w:eastAsia="方正楷体_GBK" w:hAnsi="方正楷体_GBK" w:cs="方正楷体_GBK" w:hint="eastAsia"/>
          <w:sz w:val="32"/>
          <w:szCs w:val="32"/>
          <w:lang w:bidi="ar"/>
        </w:rPr>
        <w:t xml:space="preserve"> </w:t>
      </w:r>
      <w:r w:rsidR="00C72935" w:rsidRPr="00C72935">
        <w:rPr>
          <w:rFonts w:ascii="Times New Roman" w:eastAsia="方正仿宋_GBK" w:hAnsi="Times New Roman" w:cs="Times New Roman" w:hint="eastAsia"/>
          <w:sz w:val="32"/>
          <w:szCs w:val="32"/>
          <w:lang w:bidi="ar"/>
        </w:rPr>
        <w:t>创新绩效评价方式。在单位自评、部门评价和财政评价的基础上，创新建立绩效自评抽查复核工作机制，引入第三方机构和专家参与绩效评价工作，按照</w:t>
      </w:r>
      <w:r w:rsidR="00C72935" w:rsidRPr="00C72935">
        <w:rPr>
          <w:rFonts w:ascii="Times New Roman" w:eastAsia="方正仿宋_GBK" w:hAnsi="Times New Roman" w:cs="Times New Roman"/>
          <w:sz w:val="32"/>
          <w:szCs w:val="32"/>
          <w:lang w:bidi="ar"/>
        </w:rPr>
        <w:t>10%</w:t>
      </w:r>
      <w:r w:rsidR="00C72935" w:rsidRPr="00C72935">
        <w:rPr>
          <w:rFonts w:ascii="Times New Roman" w:eastAsia="方正仿宋_GBK" w:hAnsi="Times New Roman" w:cs="Times New Roman" w:hint="eastAsia"/>
          <w:sz w:val="32"/>
          <w:szCs w:val="32"/>
          <w:lang w:bidi="ar"/>
        </w:rPr>
        <w:t>的比例抽查</w:t>
      </w:r>
      <w:r w:rsidR="00C72935" w:rsidRPr="00C72935">
        <w:rPr>
          <w:rFonts w:ascii="Times New Roman" w:eastAsia="方正仿宋_GBK" w:hAnsi="Times New Roman" w:cs="Times New Roman"/>
          <w:sz w:val="32"/>
          <w:szCs w:val="32"/>
          <w:lang w:bidi="ar"/>
        </w:rPr>
        <w:t>2019</w:t>
      </w:r>
      <w:r w:rsidR="00C72935" w:rsidRPr="00C72935">
        <w:rPr>
          <w:rFonts w:ascii="Times New Roman" w:eastAsia="方正仿宋_GBK" w:hAnsi="Times New Roman" w:cs="Times New Roman" w:hint="eastAsia"/>
          <w:sz w:val="32"/>
          <w:szCs w:val="32"/>
          <w:lang w:bidi="ar"/>
        </w:rPr>
        <w:t>年项目支出绩效自评情况，将抽查结果纳入被抽查部门（单位）整体绩效评价结果，实现政府资金内部监督和外部监督的联动管理，有效提升了绩效自评质量。</w:t>
      </w:r>
    </w:p>
    <w:p w:rsidR="00387492" w:rsidRPr="003B2C14" w:rsidRDefault="00387492" w:rsidP="003B2C14">
      <w:pPr>
        <w:overflowPunct w:val="0"/>
        <w:spacing w:line="560" w:lineRule="exact"/>
        <w:ind w:firstLineChars="200" w:firstLine="640"/>
        <w:rPr>
          <w:rFonts w:ascii="Times New Roman" w:eastAsia="方正楷体_GBK" w:hAnsi="Times New Roman" w:cs="Times New Roman"/>
          <w:sz w:val="32"/>
          <w:szCs w:val="32"/>
          <w:lang w:bidi="ar"/>
        </w:rPr>
      </w:pPr>
      <w:r w:rsidRPr="003B2C14">
        <w:rPr>
          <w:rFonts w:ascii="Times New Roman" w:eastAsia="方正楷体_GBK" w:hAnsi="Times New Roman" w:cs="Times New Roman"/>
          <w:sz w:val="32"/>
          <w:szCs w:val="32"/>
          <w:lang w:bidi="ar"/>
        </w:rPr>
        <w:t>（二）坚持结果导向，狠抓工作落实</w:t>
      </w:r>
    </w:p>
    <w:p w:rsidR="00387492" w:rsidRPr="003B2C14" w:rsidRDefault="00387492" w:rsidP="00C72935">
      <w:pPr>
        <w:overflowPunct w:val="0"/>
        <w:spacing w:line="560" w:lineRule="exact"/>
        <w:ind w:firstLineChars="200" w:firstLine="640"/>
        <w:rPr>
          <w:rFonts w:ascii="Times New Roman" w:eastAsia="方正仿宋_GBK" w:hAnsi="Times New Roman" w:cs="Times New Roman"/>
          <w:sz w:val="32"/>
          <w:szCs w:val="32"/>
          <w:lang w:bidi="ar"/>
        </w:rPr>
      </w:pPr>
      <w:r w:rsidRPr="003B2C14">
        <w:rPr>
          <w:rFonts w:ascii="Times New Roman" w:eastAsia="方正仿宋_GBK" w:hAnsi="Times New Roman" w:cs="Times New Roman"/>
          <w:sz w:val="32"/>
          <w:szCs w:val="32"/>
          <w:lang w:bidi="ar"/>
        </w:rPr>
        <w:t>1.</w:t>
      </w:r>
      <w:r w:rsidRPr="003B2C14">
        <w:rPr>
          <w:rFonts w:ascii="Times New Roman" w:eastAsia="方正仿宋_GBK" w:hAnsi="Times New Roman" w:cs="Times New Roman"/>
          <w:sz w:val="32"/>
          <w:szCs w:val="32"/>
          <w:lang w:bidi="ar"/>
        </w:rPr>
        <w:t>落实预算绩效分级预警机制。</w:t>
      </w:r>
      <w:r w:rsidR="00C72935" w:rsidRPr="00C72935">
        <w:rPr>
          <w:rFonts w:ascii="Times New Roman" w:eastAsia="方正仿宋_GBK" w:hAnsi="Times New Roman" w:cs="Times New Roman" w:hint="eastAsia"/>
          <w:sz w:val="32"/>
          <w:szCs w:val="32"/>
          <w:lang w:bidi="ar"/>
        </w:rPr>
        <w:t>对部门（单位）报送的评测结果进行大数据分析，将其中预算执行进度不正常或执行进度与绩效目标总体完成率偏差大于</w:t>
      </w:r>
      <w:r w:rsidR="00C72935" w:rsidRPr="00C72935">
        <w:rPr>
          <w:rFonts w:ascii="Times New Roman" w:eastAsia="方正仿宋_GBK" w:hAnsi="Times New Roman" w:cs="Times New Roman"/>
          <w:sz w:val="32"/>
          <w:szCs w:val="32"/>
          <w:lang w:bidi="ar"/>
        </w:rPr>
        <w:t>20%</w:t>
      </w:r>
      <w:r w:rsidR="00C72935" w:rsidRPr="00C72935">
        <w:rPr>
          <w:rFonts w:ascii="Times New Roman" w:eastAsia="方正仿宋_GBK" w:hAnsi="Times New Roman" w:cs="Times New Roman" w:hint="eastAsia"/>
          <w:sz w:val="32"/>
          <w:szCs w:val="32"/>
          <w:lang w:bidi="ar"/>
        </w:rPr>
        <w:t>的项目确定为预警项目，对预算执行率为零、绩效总体目标完成率小于等于</w:t>
      </w:r>
      <w:r w:rsidR="00C72935" w:rsidRPr="00C72935">
        <w:rPr>
          <w:rFonts w:ascii="Times New Roman" w:eastAsia="方正仿宋_GBK" w:hAnsi="Times New Roman" w:cs="Times New Roman" w:hint="eastAsia"/>
          <w:sz w:val="32"/>
          <w:szCs w:val="32"/>
          <w:lang w:bidi="ar"/>
        </w:rPr>
        <w:t>10%</w:t>
      </w:r>
      <w:r w:rsidR="00C72935" w:rsidRPr="00C72935">
        <w:rPr>
          <w:rFonts w:ascii="Times New Roman" w:eastAsia="方正仿宋_GBK" w:hAnsi="Times New Roman" w:cs="Times New Roman" w:hint="eastAsia"/>
          <w:sz w:val="32"/>
          <w:szCs w:val="32"/>
          <w:lang w:bidi="ar"/>
        </w:rPr>
        <w:t>的项目，将预算资金全部收回财政；对预算执行率为零、总体目标完成率大于</w:t>
      </w:r>
      <w:r w:rsidR="00C72935" w:rsidRPr="00C72935">
        <w:rPr>
          <w:rFonts w:ascii="Times New Roman" w:eastAsia="方正仿宋_GBK" w:hAnsi="Times New Roman" w:cs="Times New Roman" w:hint="eastAsia"/>
          <w:sz w:val="32"/>
          <w:szCs w:val="32"/>
          <w:lang w:bidi="ar"/>
        </w:rPr>
        <w:t>10%</w:t>
      </w:r>
      <w:r w:rsidR="00C72935" w:rsidRPr="00C72935">
        <w:rPr>
          <w:rFonts w:ascii="Times New Roman" w:eastAsia="方正仿宋_GBK" w:hAnsi="Times New Roman" w:cs="Times New Roman" w:hint="eastAsia"/>
          <w:sz w:val="32"/>
          <w:szCs w:val="32"/>
          <w:lang w:bidi="ar"/>
        </w:rPr>
        <w:t>小于</w:t>
      </w:r>
      <w:r w:rsidR="00C72935" w:rsidRPr="00C72935">
        <w:rPr>
          <w:rFonts w:ascii="Times New Roman" w:eastAsia="方正仿宋_GBK" w:hAnsi="Times New Roman" w:cs="Times New Roman" w:hint="eastAsia"/>
          <w:sz w:val="32"/>
          <w:szCs w:val="32"/>
          <w:lang w:bidi="ar"/>
        </w:rPr>
        <w:t>50%</w:t>
      </w:r>
      <w:r w:rsidR="00C72935" w:rsidRPr="00C72935">
        <w:rPr>
          <w:rFonts w:ascii="Times New Roman" w:eastAsia="方正仿宋_GBK" w:hAnsi="Times New Roman" w:cs="Times New Roman" w:hint="eastAsia"/>
          <w:sz w:val="32"/>
          <w:szCs w:val="32"/>
          <w:lang w:bidi="ar"/>
        </w:rPr>
        <w:t>或预算执行率大于零、小于等于</w:t>
      </w:r>
      <w:r w:rsidR="00C72935" w:rsidRPr="00C72935">
        <w:rPr>
          <w:rFonts w:ascii="Times New Roman" w:eastAsia="方正仿宋_GBK" w:hAnsi="Times New Roman" w:cs="Times New Roman" w:hint="eastAsia"/>
          <w:sz w:val="32"/>
          <w:szCs w:val="32"/>
          <w:lang w:bidi="ar"/>
        </w:rPr>
        <w:t>20%</w:t>
      </w:r>
      <w:r w:rsidR="00C72935" w:rsidRPr="00C72935">
        <w:rPr>
          <w:rFonts w:ascii="Times New Roman" w:eastAsia="方正仿宋_GBK" w:hAnsi="Times New Roman" w:cs="Times New Roman" w:hint="eastAsia"/>
          <w:sz w:val="32"/>
          <w:szCs w:val="32"/>
          <w:lang w:bidi="ar"/>
        </w:rPr>
        <w:t>，总体目标完成率小于等于</w:t>
      </w:r>
      <w:r w:rsidR="00C72935" w:rsidRPr="00C72935">
        <w:rPr>
          <w:rFonts w:ascii="Times New Roman" w:eastAsia="方正仿宋_GBK" w:hAnsi="Times New Roman" w:cs="Times New Roman" w:hint="eastAsia"/>
          <w:sz w:val="32"/>
          <w:szCs w:val="32"/>
          <w:lang w:bidi="ar"/>
        </w:rPr>
        <w:t>30%</w:t>
      </w:r>
      <w:r w:rsidR="00C72935" w:rsidRPr="00C72935">
        <w:rPr>
          <w:rFonts w:ascii="Times New Roman" w:eastAsia="方正仿宋_GBK" w:hAnsi="Times New Roman" w:cs="Times New Roman" w:hint="eastAsia"/>
          <w:sz w:val="32"/>
          <w:szCs w:val="32"/>
          <w:lang w:bidi="ar"/>
        </w:rPr>
        <w:t>的项目，将预算资金的</w:t>
      </w:r>
      <w:r w:rsidR="00C72935" w:rsidRPr="00C72935">
        <w:rPr>
          <w:rFonts w:ascii="Times New Roman" w:eastAsia="方正仿宋_GBK" w:hAnsi="Times New Roman" w:cs="Times New Roman" w:hint="eastAsia"/>
          <w:sz w:val="32"/>
          <w:szCs w:val="32"/>
          <w:lang w:bidi="ar"/>
        </w:rPr>
        <w:t>50%</w:t>
      </w:r>
      <w:r w:rsidR="00C72935" w:rsidRPr="00C72935">
        <w:rPr>
          <w:rFonts w:ascii="Times New Roman" w:eastAsia="方正仿宋_GBK" w:hAnsi="Times New Roman" w:cs="Times New Roman" w:hint="eastAsia"/>
          <w:sz w:val="32"/>
          <w:szCs w:val="32"/>
          <w:lang w:bidi="ar"/>
        </w:rPr>
        <w:t>收回财政，对其他预警项目继续加大评测力</w:t>
      </w:r>
      <w:r w:rsidR="00C72935" w:rsidRPr="00C72935">
        <w:rPr>
          <w:rFonts w:ascii="Times New Roman" w:eastAsia="方正仿宋_GBK" w:hAnsi="Times New Roman" w:cs="Times New Roman" w:hint="eastAsia"/>
          <w:sz w:val="32"/>
          <w:szCs w:val="32"/>
          <w:lang w:bidi="ar"/>
        </w:rPr>
        <w:lastRenderedPageBreak/>
        <w:t>度，收回的财政资金统筹用于重点民生项目</w:t>
      </w:r>
      <w:r w:rsidR="00693AB6" w:rsidRPr="003B2C14">
        <w:rPr>
          <w:rFonts w:ascii="Times New Roman" w:eastAsia="方正仿宋_GBK" w:hAnsi="Times New Roman" w:cs="Times New Roman"/>
          <w:sz w:val="32"/>
          <w:szCs w:val="32"/>
          <w:lang w:bidi="ar"/>
        </w:rPr>
        <w:t>。</w:t>
      </w:r>
    </w:p>
    <w:p w:rsidR="00C72935" w:rsidRPr="00C72935" w:rsidRDefault="00387492" w:rsidP="00C72935">
      <w:pPr>
        <w:overflowPunct w:val="0"/>
        <w:spacing w:line="560" w:lineRule="exact"/>
        <w:ind w:firstLineChars="200" w:firstLine="640"/>
        <w:rPr>
          <w:rFonts w:ascii="Times New Roman" w:eastAsia="方正仿宋_GBK" w:hAnsi="Times New Roman" w:cs="Times New Roman"/>
          <w:bCs/>
          <w:sz w:val="32"/>
          <w:szCs w:val="32"/>
          <w:lang w:bidi="ar"/>
        </w:rPr>
      </w:pPr>
      <w:r w:rsidRPr="003B2C14">
        <w:rPr>
          <w:rFonts w:ascii="Times New Roman" w:eastAsia="方正仿宋_GBK" w:hAnsi="Times New Roman" w:cs="Times New Roman"/>
          <w:bCs/>
          <w:sz w:val="32"/>
          <w:szCs w:val="32"/>
          <w:lang w:bidi="ar"/>
        </w:rPr>
        <w:t>2.</w:t>
      </w:r>
      <w:r w:rsidR="00C72935" w:rsidRPr="00C72935">
        <w:rPr>
          <w:rFonts w:ascii="方正楷体_GBK" w:eastAsia="方正楷体_GBK" w:hAnsi="方正楷体_GBK" w:cs="方正楷体_GBK" w:hint="eastAsia"/>
          <w:bCs/>
          <w:sz w:val="32"/>
          <w:szCs w:val="32"/>
          <w:lang w:bidi="ar"/>
        </w:rPr>
        <w:t xml:space="preserve"> </w:t>
      </w:r>
      <w:r w:rsidR="00C72935" w:rsidRPr="00C72935">
        <w:rPr>
          <w:rFonts w:ascii="Times New Roman" w:eastAsia="方正仿宋_GBK" w:hAnsi="Times New Roman" w:cs="Times New Roman" w:hint="eastAsia"/>
          <w:bCs/>
          <w:sz w:val="32"/>
          <w:szCs w:val="32"/>
          <w:lang w:bidi="ar"/>
        </w:rPr>
        <w:t>强化绩效评价结果应用。</w:t>
      </w:r>
      <w:r w:rsidR="00C72935" w:rsidRPr="00C72935">
        <w:rPr>
          <w:rFonts w:ascii="Times New Roman" w:eastAsia="方正仿宋_GBK" w:hAnsi="Times New Roman" w:cs="Times New Roman"/>
          <w:bCs/>
          <w:sz w:val="32"/>
          <w:szCs w:val="32"/>
          <w:lang w:bidi="ar"/>
        </w:rPr>
        <w:t>2019</w:t>
      </w:r>
      <w:r w:rsidR="00C72935" w:rsidRPr="00C72935">
        <w:rPr>
          <w:rFonts w:ascii="Times New Roman" w:eastAsia="方正仿宋_GBK" w:hAnsi="Times New Roman" w:cs="Times New Roman" w:hint="eastAsia"/>
          <w:bCs/>
          <w:sz w:val="32"/>
          <w:szCs w:val="32"/>
          <w:lang w:bidi="ar"/>
        </w:rPr>
        <w:t>年项目支出所有绩效自评表随部门（单位）决算予以公开，对自评分数低于</w:t>
      </w:r>
      <w:r w:rsidR="00C72935" w:rsidRPr="00C72935">
        <w:rPr>
          <w:rFonts w:ascii="Times New Roman" w:eastAsia="方正仿宋_GBK" w:hAnsi="Times New Roman" w:cs="Times New Roman"/>
          <w:bCs/>
          <w:sz w:val="32"/>
          <w:szCs w:val="32"/>
          <w:lang w:bidi="ar"/>
        </w:rPr>
        <w:t>80</w:t>
      </w:r>
      <w:r w:rsidR="00C72935" w:rsidRPr="00C72935">
        <w:rPr>
          <w:rFonts w:ascii="Times New Roman" w:eastAsia="方正仿宋_GBK" w:hAnsi="Times New Roman" w:cs="Times New Roman" w:hint="eastAsia"/>
          <w:bCs/>
          <w:sz w:val="32"/>
          <w:szCs w:val="32"/>
          <w:lang w:bidi="ar"/>
        </w:rPr>
        <w:t>分的项目实施单位进行通报批评并要求限时整改，对分数低于</w:t>
      </w:r>
      <w:r w:rsidR="00C72935" w:rsidRPr="00C72935">
        <w:rPr>
          <w:rFonts w:ascii="Times New Roman" w:eastAsia="方正仿宋_GBK" w:hAnsi="Times New Roman" w:cs="Times New Roman"/>
          <w:bCs/>
          <w:sz w:val="32"/>
          <w:szCs w:val="32"/>
          <w:lang w:bidi="ar"/>
        </w:rPr>
        <w:t>60</w:t>
      </w:r>
      <w:r w:rsidR="00C72935" w:rsidRPr="00C72935">
        <w:rPr>
          <w:rFonts w:ascii="Times New Roman" w:eastAsia="方正仿宋_GBK" w:hAnsi="Times New Roman" w:cs="Times New Roman" w:hint="eastAsia"/>
          <w:bCs/>
          <w:sz w:val="32"/>
          <w:szCs w:val="32"/>
          <w:lang w:bidi="ar"/>
        </w:rPr>
        <w:t>分的项目实施单位，结合</w:t>
      </w:r>
      <w:r w:rsidR="00C72935" w:rsidRPr="00C72935">
        <w:rPr>
          <w:rFonts w:ascii="Times New Roman" w:eastAsia="方正仿宋_GBK" w:hAnsi="Times New Roman" w:cs="Times New Roman"/>
          <w:bCs/>
          <w:sz w:val="32"/>
          <w:szCs w:val="32"/>
          <w:lang w:bidi="ar"/>
        </w:rPr>
        <w:t>2020</w:t>
      </w:r>
      <w:r w:rsidR="00C72935" w:rsidRPr="00C72935">
        <w:rPr>
          <w:rFonts w:ascii="Times New Roman" w:eastAsia="方正仿宋_GBK" w:hAnsi="Times New Roman" w:cs="Times New Roman" w:hint="eastAsia"/>
          <w:bCs/>
          <w:sz w:val="32"/>
          <w:szCs w:val="32"/>
          <w:lang w:bidi="ar"/>
        </w:rPr>
        <w:t>年项目绩效评测情况调整</w:t>
      </w:r>
      <w:r w:rsidR="00C72935" w:rsidRPr="00C72935">
        <w:rPr>
          <w:rFonts w:ascii="Times New Roman" w:eastAsia="方正仿宋_GBK" w:hAnsi="Times New Roman" w:cs="Times New Roman"/>
          <w:bCs/>
          <w:sz w:val="32"/>
          <w:szCs w:val="32"/>
          <w:lang w:bidi="ar"/>
        </w:rPr>
        <w:t>2021</w:t>
      </w:r>
      <w:r w:rsidR="00C72935" w:rsidRPr="00C72935">
        <w:rPr>
          <w:rFonts w:ascii="Times New Roman" w:eastAsia="方正仿宋_GBK" w:hAnsi="Times New Roman" w:cs="Times New Roman" w:hint="eastAsia"/>
          <w:bCs/>
          <w:sz w:val="32"/>
          <w:szCs w:val="32"/>
          <w:lang w:bidi="ar"/>
        </w:rPr>
        <w:t>年预算安排。</w:t>
      </w:r>
    </w:p>
    <w:p w:rsidR="00C72935" w:rsidRDefault="00387492" w:rsidP="003B2C14">
      <w:pPr>
        <w:overflowPunct w:val="0"/>
        <w:spacing w:line="560" w:lineRule="exact"/>
        <w:ind w:firstLineChars="200" w:firstLine="640"/>
        <w:rPr>
          <w:rFonts w:ascii="Times New Roman" w:eastAsia="方正仿宋_GBK" w:hAnsi="Times New Roman" w:cs="Times New Roman"/>
          <w:sz w:val="32"/>
          <w:szCs w:val="32"/>
          <w:lang w:bidi="ar"/>
        </w:rPr>
      </w:pPr>
      <w:r w:rsidRPr="003B2C14">
        <w:rPr>
          <w:rFonts w:ascii="Times New Roman" w:eastAsia="方正仿宋_GBK" w:hAnsi="Times New Roman" w:cs="Times New Roman"/>
          <w:sz w:val="32"/>
          <w:szCs w:val="32"/>
          <w:lang w:bidi="ar"/>
        </w:rPr>
        <w:t>3.</w:t>
      </w:r>
      <w:r w:rsidR="00C72935" w:rsidRPr="00C72935">
        <w:rPr>
          <w:rFonts w:ascii="方正楷体_GBK" w:eastAsia="方正楷体_GBK" w:hAnsi="方正楷体_GBK" w:cs="方正楷体_GBK" w:hint="eastAsia"/>
          <w:sz w:val="32"/>
          <w:szCs w:val="32"/>
          <w:lang w:bidi="ar"/>
        </w:rPr>
        <w:t xml:space="preserve"> </w:t>
      </w:r>
      <w:r w:rsidR="00C72935" w:rsidRPr="00C72935">
        <w:rPr>
          <w:rFonts w:ascii="Times New Roman" w:eastAsia="方正仿宋_GBK" w:hAnsi="Times New Roman" w:cs="Times New Roman" w:hint="eastAsia"/>
          <w:sz w:val="32"/>
          <w:szCs w:val="32"/>
          <w:lang w:bidi="ar"/>
        </w:rPr>
        <w:t>建立绩效评价体系。加快构建绩效评测、绩效评价和预算绩效工作质量相结合的部门（单位）绩效评价体系，根据绩效评测和绩效评价不合格项目占比以及在绩效信息系统中数据上报的质量，对项目实施部门（单位）进行综合评定打分，结果分为优、良、中、差</w:t>
      </w:r>
      <w:r w:rsidR="00C72935" w:rsidRPr="00C72935">
        <w:rPr>
          <w:rFonts w:ascii="Times New Roman" w:eastAsia="方正仿宋_GBK" w:hAnsi="Times New Roman" w:cs="Times New Roman" w:hint="eastAsia"/>
          <w:sz w:val="32"/>
          <w:szCs w:val="32"/>
          <w:lang w:bidi="ar"/>
        </w:rPr>
        <w:t>4</w:t>
      </w:r>
      <w:r w:rsidR="00C72935" w:rsidRPr="00C72935">
        <w:rPr>
          <w:rFonts w:ascii="Times New Roman" w:eastAsia="方正仿宋_GBK" w:hAnsi="Times New Roman" w:cs="Times New Roman" w:hint="eastAsia"/>
          <w:sz w:val="32"/>
          <w:szCs w:val="32"/>
          <w:lang w:bidi="ar"/>
        </w:rPr>
        <w:t>个档次，以</w:t>
      </w:r>
      <w:r w:rsidR="00C72935" w:rsidRPr="00C72935">
        <w:rPr>
          <w:rFonts w:ascii="Times New Roman" w:eastAsia="方正仿宋_GBK" w:hAnsi="Times New Roman" w:cs="Times New Roman" w:hint="eastAsia"/>
          <w:sz w:val="32"/>
          <w:szCs w:val="32"/>
          <w:lang w:bidi="ar"/>
        </w:rPr>
        <w:t>2020</w:t>
      </w:r>
      <w:r w:rsidR="00C72935" w:rsidRPr="00C72935">
        <w:rPr>
          <w:rFonts w:ascii="Times New Roman" w:eastAsia="方正仿宋_GBK" w:hAnsi="Times New Roman" w:cs="Times New Roman" w:hint="eastAsia"/>
          <w:sz w:val="32"/>
          <w:szCs w:val="32"/>
          <w:lang w:bidi="ar"/>
        </w:rPr>
        <w:t>年项目预算为基数，按照依次压减</w:t>
      </w:r>
      <w:r w:rsidR="00C72935" w:rsidRPr="00C72935">
        <w:rPr>
          <w:rFonts w:ascii="Times New Roman" w:eastAsia="方正仿宋_GBK" w:hAnsi="Times New Roman" w:cs="Times New Roman" w:hint="eastAsia"/>
          <w:sz w:val="32"/>
          <w:szCs w:val="32"/>
          <w:lang w:bidi="ar"/>
        </w:rPr>
        <w:t>8%</w:t>
      </w:r>
      <w:r w:rsidR="00C72935" w:rsidRPr="00C72935">
        <w:rPr>
          <w:rFonts w:ascii="Times New Roman" w:eastAsia="方正仿宋_GBK" w:hAnsi="Times New Roman" w:cs="Times New Roman" w:hint="eastAsia"/>
          <w:sz w:val="32"/>
          <w:szCs w:val="32"/>
          <w:lang w:bidi="ar"/>
        </w:rPr>
        <w:t>、</w:t>
      </w:r>
      <w:r w:rsidR="00C72935" w:rsidRPr="00C72935">
        <w:rPr>
          <w:rFonts w:ascii="Times New Roman" w:eastAsia="方正仿宋_GBK" w:hAnsi="Times New Roman" w:cs="Times New Roman"/>
          <w:sz w:val="32"/>
          <w:szCs w:val="32"/>
          <w:lang w:bidi="ar"/>
        </w:rPr>
        <w:t>10%</w:t>
      </w:r>
      <w:r w:rsidR="00C72935" w:rsidRPr="00C72935">
        <w:rPr>
          <w:rFonts w:ascii="Times New Roman" w:eastAsia="方正仿宋_GBK" w:hAnsi="Times New Roman" w:cs="Times New Roman" w:hint="eastAsia"/>
          <w:sz w:val="32"/>
          <w:szCs w:val="32"/>
          <w:lang w:bidi="ar"/>
        </w:rPr>
        <w:t>、</w:t>
      </w:r>
      <w:r w:rsidR="00C72935" w:rsidRPr="00C72935">
        <w:rPr>
          <w:rFonts w:ascii="Times New Roman" w:eastAsia="方正仿宋_GBK" w:hAnsi="Times New Roman" w:cs="Times New Roman" w:hint="eastAsia"/>
          <w:sz w:val="32"/>
          <w:szCs w:val="32"/>
          <w:lang w:bidi="ar"/>
        </w:rPr>
        <w:t>15</w:t>
      </w:r>
      <w:r w:rsidR="00C72935" w:rsidRPr="00C72935">
        <w:rPr>
          <w:rFonts w:ascii="Times New Roman" w:eastAsia="方正仿宋_GBK" w:hAnsi="Times New Roman" w:cs="Times New Roman"/>
          <w:sz w:val="32"/>
          <w:szCs w:val="32"/>
          <w:lang w:bidi="ar"/>
        </w:rPr>
        <w:t>%</w:t>
      </w:r>
      <w:r w:rsidR="00C72935" w:rsidRPr="00C72935">
        <w:rPr>
          <w:rFonts w:ascii="Times New Roman" w:eastAsia="方正仿宋_GBK" w:hAnsi="Times New Roman" w:cs="Times New Roman" w:hint="eastAsia"/>
          <w:sz w:val="32"/>
          <w:szCs w:val="32"/>
          <w:lang w:bidi="ar"/>
        </w:rPr>
        <w:t>、</w:t>
      </w:r>
      <w:r w:rsidR="00C72935" w:rsidRPr="00C72935">
        <w:rPr>
          <w:rFonts w:ascii="Times New Roman" w:eastAsia="方正仿宋_GBK" w:hAnsi="Times New Roman" w:cs="Times New Roman" w:hint="eastAsia"/>
          <w:sz w:val="32"/>
          <w:szCs w:val="32"/>
          <w:lang w:bidi="ar"/>
        </w:rPr>
        <w:t>20</w:t>
      </w:r>
      <w:r w:rsidR="00C72935" w:rsidRPr="00C72935">
        <w:rPr>
          <w:rFonts w:ascii="Times New Roman" w:eastAsia="方正仿宋_GBK" w:hAnsi="Times New Roman" w:cs="Times New Roman"/>
          <w:sz w:val="32"/>
          <w:szCs w:val="32"/>
          <w:lang w:bidi="ar"/>
        </w:rPr>
        <w:t>%</w:t>
      </w:r>
      <w:r w:rsidR="00C72935" w:rsidRPr="00C72935">
        <w:rPr>
          <w:rFonts w:ascii="Times New Roman" w:eastAsia="方正仿宋_GBK" w:hAnsi="Times New Roman" w:cs="Times New Roman" w:hint="eastAsia"/>
          <w:sz w:val="32"/>
          <w:szCs w:val="32"/>
          <w:lang w:bidi="ar"/>
        </w:rPr>
        <w:t>的比例调整部门（单位）</w:t>
      </w:r>
      <w:r w:rsidR="00C72935" w:rsidRPr="00C72935">
        <w:rPr>
          <w:rFonts w:ascii="Times New Roman" w:eastAsia="方正仿宋_GBK" w:hAnsi="Times New Roman" w:cs="Times New Roman" w:hint="eastAsia"/>
          <w:sz w:val="32"/>
          <w:szCs w:val="32"/>
          <w:lang w:bidi="ar"/>
        </w:rPr>
        <w:t>2021</w:t>
      </w:r>
      <w:r w:rsidR="00C72935" w:rsidRPr="00C72935">
        <w:rPr>
          <w:rFonts w:ascii="Times New Roman" w:eastAsia="方正仿宋_GBK" w:hAnsi="Times New Roman" w:cs="Times New Roman" w:hint="eastAsia"/>
          <w:sz w:val="32"/>
          <w:szCs w:val="32"/>
          <w:lang w:bidi="ar"/>
        </w:rPr>
        <w:t>年预算安排，压减资金统筹用于重大民生项目。</w:t>
      </w:r>
    </w:p>
    <w:p w:rsidR="00387492" w:rsidRPr="003B2C14" w:rsidRDefault="00387492" w:rsidP="003B2C14">
      <w:pPr>
        <w:overflowPunct w:val="0"/>
        <w:spacing w:line="560" w:lineRule="exact"/>
        <w:ind w:firstLineChars="200" w:firstLine="640"/>
        <w:rPr>
          <w:rFonts w:ascii="Times New Roman" w:eastAsia="方正楷体_GBK" w:hAnsi="Times New Roman" w:cs="Times New Roman"/>
          <w:sz w:val="32"/>
          <w:szCs w:val="32"/>
          <w:lang w:bidi="ar"/>
        </w:rPr>
      </w:pPr>
      <w:r w:rsidRPr="003B2C14">
        <w:rPr>
          <w:rFonts w:ascii="Times New Roman" w:eastAsia="方正楷体_GBK" w:hAnsi="Times New Roman" w:cs="Times New Roman"/>
          <w:sz w:val="32"/>
          <w:szCs w:val="32"/>
          <w:lang w:bidi="ar"/>
        </w:rPr>
        <w:t>（三）突出重点领域，推进重大决策落实</w:t>
      </w:r>
    </w:p>
    <w:p w:rsidR="00C72935" w:rsidRDefault="00387492" w:rsidP="003B2C14">
      <w:pPr>
        <w:overflowPunct w:val="0"/>
        <w:spacing w:line="560" w:lineRule="exact"/>
        <w:ind w:firstLineChars="200" w:firstLine="640"/>
        <w:rPr>
          <w:rFonts w:ascii="Times New Roman" w:eastAsia="方正仿宋_GBK" w:hAnsi="Times New Roman" w:cs="Times New Roman"/>
          <w:bCs/>
          <w:sz w:val="32"/>
          <w:szCs w:val="32"/>
          <w:lang w:bidi="ar"/>
        </w:rPr>
      </w:pPr>
      <w:r w:rsidRPr="003B2C14">
        <w:rPr>
          <w:rFonts w:ascii="Times New Roman" w:eastAsia="方正仿宋_GBK" w:hAnsi="Times New Roman" w:cs="Times New Roman"/>
          <w:bCs/>
          <w:sz w:val="32"/>
          <w:szCs w:val="32"/>
          <w:lang w:bidi="ar"/>
        </w:rPr>
        <w:t>1.</w:t>
      </w:r>
      <w:r w:rsidR="00C72935" w:rsidRPr="00C72935">
        <w:rPr>
          <w:rFonts w:ascii="方正楷体_GBK" w:eastAsia="方正楷体_GBK" w:hAnsi="方正楷体_GBK" w:cs="方正楷体_GBK" w:hint="eastAsia"/>
          <w:bCs/>
          <w:sz w:val="32"/>
          <w:szCs w:val="32"/>
          <w:lang w:bidi="ar"/>
        </w:rPr>
        <w:t xml:space="preserve"> </w:t>
      </w:r>
      <w:r w:rsidR="00C72935" w:rsidRPr="00C72935">
        <w:rPr>
          <w:rFonts w:ascii="Times New Roman" w:eastAsia="方正仿宋_GBK" w:hAnsi="Times New Roman" w:cs="Times New Roman" w:hint="eastAsia"/>
          <w:bCs/>
          <w:sz w:val="32"/>
          <w:szCs w:val="32"/>
          <w:lang w:bidi="ar"/>
        </w:rPr>
        <w:t>扎实做好疫情防控资金绩效管理。按照“</w:t>
      </w:r>
      <w:bookmarkStart w:id="0" w:name="_GoBack"/>
      <w:bookmarkEnd w:id="0"/>
      <w:r w:rsidR="00C72935" w:rsidRPr="00C72935">
        <w:rPr>
          <w:rFonts w:ascii="Times New Roman" w:eastAsia="方正仿宋_GBK" w:hAnsi="Times New Roman" w:cs="Times New Roman" w:hint="eastAsia"/>
          <w:bCs/>
          <w:sz w:val="32"/>
          <w:szCs w:val="32"/>
          <w:lang w:bidi="ar"/>
        </w:rPr>
        <w:t>特事特办、急事急办”原则，先行下达资金指标，于评测节点前补充设置绩效目标，重点对疫情防控物资预算执行情况和绩效目标完成进度进行评测，确保疫情防控重大决策部署和绩效目标有效落实。</w:t>
      </w:r>
    </w:p>
    <w:p w:rsidR="00387492" w:rsidRPr="003B2C14" w:rsidRDefault="00387492" w:rsidP="003B2C14">
      <w:pPr>
        <w:overflowPunct w:val="0"/>
        <w:spacing w:line="560" w:lineRule="exact"/>
        <w:ind w:firstLineChars="200" w:firstLine="640"/>
        <w:rPr>
          <w:rFonts w:ascii="Times New Roman" w:eastAsia="方正仿宋_GBK" w:hAnsi="Times New Roman" w:cs="Times New Roman"/>
          <w:sz w:val="32"/>
          <w:szCs w:val="32"/>
          <w:lang w:bidi="ar"/>
        </w:rPr>
      </w:pPr>
      <w:r w:rsidRPr="003B2C14">
        <w:rPr>
          <w:rFonts w:ascii="Times New Roman" w:eastAsia="方正仿宋_GBK" w:hAnsi="Times New Roman" w:cs="Times New Roman"/>
          <w:bCs/>
          <w:sz w:val="32"/>
          <w:szCs w:val="32"/>
          <w:lang w:bidi="ar"/>
        </w:rPr>
        <w:t>2.</w:t>
      </w:r>
      <w:r w:rsidR="00C72935" w:rsidRPr="00C72935">
        <w:rPr>
          <w:rFonts w:ascii="方正楷体_GBK" w:eastAsia="方正楷体_GBK" w:hAnsi="方正楷体_GBK" w:cs="方正楷体_GBK" w:hint="eastAsia"/>
          <w:bCs/>
          <w:sz w:val="32"/>
          <w:szCs w:val="32"/>
          <w:lang w:bidi="ar"/>
        </w:rPr>
        <w:t xml:space="preserve"> </w:t>
      </w:r>
      <w:r w:rsidR="00C72935" w:rsidRPr="00C72935">
        <w:rPr>
          <w:rFonts w:ascii="Times New Roman" w:eastAsia="方正仿宋_GBK" w:hAnsi="Times New Roman" w:cs="Times New Roman" w:hint="eastAsia"/>
          <w:bCs/>
          <w:sz w:val="32"/>
          <w:szCs w:val="32"/>
          <w:lang w:bidi="ar"/>
        </w:rPr>
        <w:t>实行直达资金绩效闭环管理。建立直达资金绩效管理工作台账，严格审核资金分配方案，加强绩效目标编制。今年</w:t>
      </w:r>
      <w:r w:rsidR="00C72935" w:rsidRPr="00C72935">
        <w:rPr>
          <w:rFonts w:ascii="Times New Roman" w:eastAsia="方正仿宋_GBK" w:hAnsi="Times New Roman" w:cs="Times New Roman"/>
          <w:bCs/>
          <w:sz w:val="32"/>
          <w:szCs w:val="32"/>
          <w:lang w:bidi="ar"/>
        </w:rPr>
        <w:t>9</w:t>
      </w:r>
      <w:r w:rsidR="00C72935" w:rsidRPr="00C72935">
        <w:rPr>
          <w:rFonts w:ascii="Times New Roman" w:eastAsia="方正仿宋_GBK" w:hAnsi="Times New Roman" w:cs="Times New Roman" w:hint="eastAsia"/>
          <w:bCs/>
          <w:sz w:val="32"/>
          <w:szCs w:val="32"/>
          <w:lang w:bidi="ar"/>
        </w:rPr>
        <w:t>月底前由直达资金项目实施单位负责项目绩效评测，由财政部门进行全覆盖审核，同时扎实做好直达资金项目绩效</w:t>
      </w:r>
      <w:r w:rsidR="00C72935" w:rsidRPr="00C72935">
        <w:rPr>
          <w:rFonts w:ascii="Times New Roman" w:eastAsia="方正仿宋_GBK" w:hAnsi="Times New Roman" w:cs="Times New Roman" w:hint="eastAsia"/>
          <w:bCs/>
          <w:sz w:val="32"/>
          <w:szCs w:val="32"/>
          <w:lang w:bidi="ar"/>
        </w:rPr>
        <w:lastRenderedPageBreak/>
        <w:t>评价、公开等工作，确保了中央财政资金“精准滴灌”。</w:t>
      </w:r>
    </w:p>
    <w:p w:rsidR="00387492" w:rsidRPr="003B2C14" w:rsidRDefault="00387492" w:rsidP="003B2C14">
      <w:pPr>
        <w:overflowPunct w:val="0"/>
        <w:spacing w:line="560" w:lineRule="exact"/>
        <w:ind w:firstLineChars="200" w:firstLine="640"/>
        <w:rPr>
          <w:rFonts w:ascii="Times New Roman" w:eastAsia="方正楷体_GBK" w:hAnsi="Times New Roman" w:cs="Times New Roman"/>
          <w:sz w:val="32"/>
          <w:szCs w:val="32"/>
          <w:lang w:bidi="ar"/>
        </w:rPr>
      </w:pPr>
      <w:r w:rsidRPr="003B2C14">
        <w:rPr>
          <w:rFonts w:ascii="Times New Roman" w:eastAsia="方正楷体_GBK" w:hAnsi="Times New Roman" w:cs="Times New Roman"/>
          <w:sz w:val="32"/>
          <w:szCs w:val="32"/>
          <w:lang w:bidi="ar"/>
        </w:rPr>
        <w:t>（四）优化组织体系，完善保障措施</w:t>
      </w:r>
    </w:p>
    <w:p w:rsidR="00C72935" w:rsidRPr="00C72935" w:rsidRDefault="00387492" w:rsidP="00C72935">
      <w:pPr>
        <w:overflowPunct w:val="0"/>
        <w:spacing w:line="560" w:lineRule="exact"/>
        <w:ind w:firstLineChars="200" w:firstLine="640"/>
        <w:rPr>
          <w:rFonts w:ascii="Times New Roman" w:eastAsia="方正仿宋_GBK" w:hAnsi="Times New Roman" w:cs="Times New Roman"/>
          <w:sz w:val="32"/>
          <w:szCs w:val="32"/>
          <w:lang w:bidi="ar"/>
        </w:rPr>
      </w:pPr>
      <w:r w:rsidRPr="003B2C14">
        <w:rPr>
          <w:rFonts w:ascii="Times New Roman" w:eastAsia="方正仿宋_GBK" w:hAnsi="Times New Roman" w:cs="Times New Roman"/>
          <w:sz w:val="32"/>
          <w:szCs w:val="32"/>
          <w:lang w:bidi="ar"/>
        </w:rPr>
        <w:t>1.</w:t>
      </w:r>
      <w:r w:rsidR="00C72935" w:rsidRPr="00C72935">
        <w:rPr>
          <w:rFonts w:ascii="方正楷体_GBK" w:eastAsia="方正楷体_GBK" w:hAnsi="方正楷体_GBK" w:cs="方正楷体_GBK" w:hint="eastAsia"/>
          <w:sz w:val="32"/>
          <w:szCs w:val="32"/>
          <w:lang w:bidi="ar"/>
        </w:rPr>
        <w:t xml:space="preserve"> </w:t>
      </w:r>
      <w:r w:rsidR="00C72935" w:rsidRPr="00C72935">
        <w:rPr>
          <w:rFonts w:ascii="Times New Roman" w:eastAsia="方正仿宋_GBK" w:hAnsi="Times New Roman" w:cs="Times New Roman" w:hint="eastAsia"/>
          <w:sz w:val="32"/>
          <w:szCs w:val="32"/>
          <w:lang w:bidi="ar"/>
        </w:rPr>
        <w:t>健全绩效管理机构。市级成立了财政综合评价中心，完成了职级、编制核定和专职工作人员配备等工作，各区（县）也均已成立绩效管理领导小组，为做好绩效管理工作提供了有力组织保障。</w:t>
      </w:r>
    </w:p>
    <w:p w:rsidR="00387492" w:rsidRPr="003B2C14" w:rsidRDefault="00387492" w:rsidP="003B2C14">
      <w:pPr>
        <w:overflowPunct w:val="0"/>
        <w:spacing w:line="560" w:lineRule="exact"/>
        <w:ind w:firstLineChars="200" w:firstLine="640"/>
        <w:rPr>
          <w:rFonts w:ascii="Times New Roman" w:eastAsia="方正仿宋_GBK" w:hAnsi="Times New Roman" w:cs="Times New Roman"/>
          <w:sz w:val="32"/>
          <w:szCs w:val="32"/>
          <w:lang w:bidi="ar"/>
        </w:rPr>
      </w:pPr>
      <w:r w:rsidRPr="003B2C14">
        <w:rPr>
          <w:rFonts w:ascii="Times New Roman" w:eastAsia="方正仿宋_GBK" w:hAnsi="Times New Roman" w:cs="Times New Roman"/>
          <w:sz w:val="32"/>
          <w:szCs w:val="32"/>
          <w:lang w:bidi="ar"/>
        </w:rPr>
        <w:t>2.</w:t>
      </w:r>
      <w:r w:rsidR="00C72935" w:rsidRPr="00C72935">
        <w:rPr>
          <w:rFonts w:ascii="方正楷体_GBK" w:eastAsia="方正楷体_GBK" w:hAnsi="方正楷体_GBK" w:cs="方正楷体_GBK" w:hint="eastAsia"/>
          <w:sz w:val="32"/>
          <w:szCs w:val="32"/>
          <w:lang w:bidi="ar"/>
        </w:rPr>
        <w:t xml:space="preserve"> </w:t>
      </w:r>
      <w:r w:rsidR="00C72935" w:rsidRPr="00C72935">
        <w:rPr>
          <w:rFonts w:ascii="Times New Roman" w:eastAsia="方正仿宋_GBK" w:hAnsi="Times New Roman" w:cs="Times New Roman" w:hint="eastAsia"/>
          <w:sz w:val="32"/>
          <w:szCs w:val="32"/>
          <w:lang w:bidi="ar"/>
        </w:rPr>
        <w:t>提升预算绩效管理信息化水平。全市各级财政部门均已完成预算绩效管理信息化建设工作，将编制预算与绩效目标提取、预算执行与绩效评测、项目验收与绩效评价等管理环节有机结合，实现信息互联互通。同时，采取信息化手段高质量完成预算绩效管理相关工作，实现与现有财政预算执行系统无缝衔接。</w:t>
      </w:r>
    </w:p>
    <w:p w:rsidR="00387492" w:rsidRPr="003B2C14" w:rsidRDefault="00387492" w:rsidP="003B2C14">
      <w:pPr>
        <w:overflowPunct w:val="0"/>
        <w:spacing w:line="560" w:lineRule="exact"/>
        <w:ind w:firstLineChars="200" w:firstLine="640"/>
        <w:rPr>
          <w:rFonts w:ascii="Times New Roman" w:eastAsia="方正仿宋_GBK" w:hAnsi="Times New Roman" w:cs="Times New Roman"/>
          <w:sz w:val="32"/>
          <w:szCs w:val="32"/>
        </w:rPr>
      </w:pPr>
      <w:r w:rsidRPr="003B2C14">
        <w:rPr>
          <w:rFonts w:ascii="Times New Roman" w:eastAsia="方正仿宋_GBK" w:hAnsi="Times New Roman" w:cs="Times New Roman"/>
          <w:sz w:val="32"/>
          <w:szCs w:val="32"/>
          <w:lang w:bidi="ar"/>
        </w:rPr>
        <w:t>3.</w:t>
      </w:r>
      <w:r w:rsidR="00C72935" w:rsidRPr="00C72935">
        <w:rPr>
          <w:rFonts w:ascii="方正楷体_GBK" w:eastAsia="方正楷体_GBK" w:hAnsi="方正楷体_GBK" w:cs="方正楷体_GBK" w:hint="eastAsia"/>
          <w:sz w:val="32"/>
          <w:szCs w:val="32"/>
          <w:lang w:bidi="ar"/>
        </w:rPr>
        <w:t xml:space="preserve"> </w:t>
      </w:r>
      <w:r w:rsidR="00C72935" w:rsidRPr="00C72935">
        <w:rPr>
          <w:rFonts w:ascii="Times New Roman" w:eastAsia="方正仿宋_GBK" w:hAnsi="Times New Roman" w:cs="Times New Roman" w:hint="eastAsia"/>
          <w:sz w:val="32"/>
          <w:szCs w:val="32"/>
          <w:lang w:bidi="ar"/>
        </w:rPr>
        <w:t>加强绩效管理培训指导。全年对市属部门（单位）预算绩效管理工作开展线上线下培训</w:t>
      </w:r>
      <w:r w:rsidR="00C72935" w:rsidRPr="00C72935">
        <w:rPr>
          <w:rFonts w:ascii="Times New Roman" w:eastAsia="方正仿宋_GBK" w:hAnsi="Times New Roman" w:cs="Times New Roman" w:hint="eastAsia"/>
          <w:sz w:val="32"/>
          <w:szCs w:val="32"/>
          <w:lang w:bidi="ar"/>
        </w:rPr>
        <w:t>3</w:t>
      </w:r>
      <w:r w:rsidR="00C72935" w:rsidRPr="00C72935">
        <w:rPr>
          <w:rFonts w:ascii="Times New Roman" w:eastAsia="方正仿宋_GBK" w:hAnsi="Times New Roman" w:cs="Times New Roman" w:hint="eastAsia"/>
          <w:sz w:val="32"/>
          <w:szCs w:val="32"/>
          <w:lang w:bidi="ar"/>
        </w:rPr>
        <w:t>次、</w:t>
      </w:r>
      <w:r w:rsidR="00C72935" w:rsidRPr="00C72935">
        <w:rPr>
          <w:rFonts w:ascii="Times New Roman" w:eastAsia="方正仿宋_GBK" w:hAnsi="Times New Roman" w:cs="Times New Roman" w:hint="eastAsia"/>
          <w:sz w:val="32"/>
          <w:szCs w:val="32"/>
          <w:lang w:bidi="ar"/>
        </w:rPr>
        <w:t>1500</w:t>
      </w:r>
      <w:r w:rsidR="00C72935" w:rsidRPr="00C72935">
        <w:rPr>
          <w:rFonts w:ascii="Times New Roman" w:eastAsia="方正仿宋_GBK" w:hAnsi="Times New Roman" w:cs="Times New Roman" w:hint="eastAsia"/>
          <w:sz w:val="32"/>
          <w:szCs w:val="32"/>
          <w:lang w:bidi="ar"/>
        </w:rPr>
        <w:t>人次，有针对性地解决存在的问题，不断提升部门（单位）对预算绩效评价工作的理解把握，为高质量开展绩效评价奠定了坚实基础。</w:t>
      </w:r>
    </w:p>
    <w:p w:rsidR="00387492" w:rsidRPr="003B2C14" w:rsidRDefault="00387492" w:rsidP="003B2C14">
      <w:pPr>
        <w:spacing w:line="560" w:lineRule="exact"/>
        <w:rPr>
          <w:rFonts w:ascii="Times New Roman" w:eastAsia="方正仿宋_GBK" w:hAnsi="Times New Roman" w:cs="Times New Roman"/>
          <w:spacing w:val="8"/>
          <w:sz w:val="32"/>
          <w:szCs w:val="32"/>
        </w:rPr>
      </w:pPr>
    </w:p>
    <w:sectPr w:rsidR="00387492" w:rsidRPr="003B2C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32" w:rsidRDefault="00C36832" w:rsidP="00BE6CE6">
      <w:r>
        <w:separator/>
      </w:r>
    </w:p>
  </w:endnote>
  <w:endnote w:type="continuationSeparator" w:id="0">
    <w:p w:rsidR="00C36832" w:rsidRDefault="00C36832" w:rsidP="00BE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32" w:rsidRDefault="00C36832" w:rsidP="00BE6CE6">
      <w:r>
        <w:separator/>
      </w:r>
    </w:p>
  </w:footnote>
  <w:footnote w:type="continuationSeparator" w:id="0">
    <w:p w:rsidR="00C36832" w:rsidRDefault="00C36832" w:rsidP="00BE6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D0AD6"/>
    <w:multiLevelType w:val="hybridMultilevel"/>
    <w:tmpl w:val="A7D4DBF8"/>
    <w:lvl w:ilvl="0" w:tplc="62408F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EE"/>
    <w:rsid w:val="00073B88"/>
    <w:rsid w:val="001823CC"/>
    <w:rsid w:val="001A15D9"/>
    <w:rsid w:val="00241B9F"/>
    <w:rsid w:val="00252B0E"/>
    <w:rsid w:val="002A6218"/>
    <w:rsid w:val="002B74F6"/>
    <w:rsid w:val="002C7DE3"/>
    <w:rsid w:val="00387492"/>
    <w:rsid w:val="003B2C14"/>
    <w:rsid w:val="003D6927"/>
    <w:rsid w:val="00403885"/>
    <w:rsid w:val="00433EB2"/>
    <w:rsid w:val="004D1C32"/>
    <w:rsid w:val="00524E72"/>
    <w:rsid w:val="005306E9"/>
    <w:rsid w:val="005328DB"/>
    <w:rsid w:val="005373F6"/>
    <w:rsid w:val="005467A3"/>
    <w:rsid w:val="005A3406"/>
    <w:rsid w:val="005C71C3"/>
    <w:rsid w:val="00680584"/>
    <w:rsid w:val="00693AB6"/>
    <w:rsid w:val="00695031"/>
    <w:rsid w:val="006A586A"/>
    <w:rsid w:val="00780365"/>
    <w:rsid w:val="007B7CEE"/>
    <w:rsid w:val="007C73EE"/>
    <w:rsid w:val="007F300F"/>
    <w:rsid w:val="0081329A"/>
    <w:rsid w:val="0084024F"/>
    <w:rsid w:val="009205D4"/>
    <w:rsid w:val="009724F9"/>
    <w:rsid w:val="009D5B1E"/>
    <w:rsid w:val="009E0E6B"/>
    <w:rsid w:val="009E6F3B"/>
    <w:rsid w:val="009E72A4"/>
    <w:rsid w:val="00A560F2"/>
    <w:rsid w:val="00AA62AE"/>
    <w:rsid w:val="00BE6CE6"/>
    <w:rsid w:val="00C03CFF"/>
    <w:rsid w:val="00C07133"/>
    <w:rsid w:val="00C36832"/>
    <w:rsid w:val="00C72935"/>
    <w:rsid w:val="00C746C3"/>
    <w:rsid w:val="00CA322B"/>
    <w:rsid w:val="00CC34C2"/>
    <w:rsid w:val="00CE360A"/>
    <w:rsid w:val="00D3193B"/>
    <w:rsid w:val="00D875F2"/>
    <w:rsid w:val="00DE783D"/>
    <w:rsid w:val="00DF7580"/>
    <w:rsid w:val="00E019F4"/>
    <w:rsid w:val="00E5509E"/>
    <w:rsid w:val="00FA2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C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6CE6"/>
    <w:rPr>
      <w:sz w:val="18"/>
      <w:szCs w:val="18"/>
    </w:rPr>
  </w:style>
  <w:style w:type="paragraph" w:styleId="a4">
    <w:name w:val="footer"/>
    <w:basedOn w:val="a"/>
    <w:link w:val="Char0"/>
    <w:uiPriority w:val="99"/>
    <w:unhideWhenUsed/>
    <w:rsid w:val="00BE6CE6"/>
    <w:pPr>
      <w:tabs>
        <w:tab w:val="center" w:pos="4153"/>
        <w:tab w:val="right" w:pos="8306"/>
      </w:tabs>
      <w:snapToGrid w:val="0"/>
      <w:jc w:val="left"/>
    </w:pPr>
    <w:rPr>
      <w:sz w:val="18"/>
      <w:szCs w:val="18"/>
    </w:rPr>
  </w:style>
  <w:style w:type="character" w:customStyle="1" w:styleId="Char0">
    <w:name w:val="页脚 Char"/>
    <w:basedOn w:val="a0"/>
    <w:link w:val="a4"/>
    <w:uiPriority w:val="99"/>
    <w:rsid w:val="00BE6CE6"/>
    <w:rPr>
      <w:sz w:val="18"/>
      <w:szCs w:val="18"/>
    </w:rPr>
  </w:style>
  <w:style w:type="paragraph" w:styleId="a5">
    <w:name w:val="List Paragraph"/>
    <w:basedOn w:val="a"/>
    <w:uiPriority w:val="34"/>
    <w:qFormat/>
    <w:rsid w:val="00BE6CE6"/>
    <w:pPr>
      <w:widowControl/>
      <w:spacing w:line="600" w:lineRule="exact"/>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C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6CE6"/>
    <w:rPr>
      <w:sz w:val="18"/>
      <w:szCs w:val="18"/>
    </w:rPr>
  </w:style>
  <w:style w:type="paragraph" w:styleId="a4">
    <w:name w:val="footer"/>
    <w:basedOn w:val="a"/>
    <w:link w:val="Char0"/>
    <w:uiPriority w:val="99"/>
    <w:unhideWhenUsed/>
    <w:rsid w:val="00BE6CE6"/>
    <w:pPr>
      <w:tabs>
        <w:tab w:val="center" w:pos="4153"/>
        <w:tab w:val="right" w:pos="8306"/>
      </w:tabs>
      <w:snapToGrid w:val="0"/>
      <w:jc w:val="left"/>
    </w:pPr>
    <w:rPr>
      <w:sz w:val="18"/>
      <w:szCs w:val="18"/>
    </w:rPr>
  </w:style>
  <w:style w:type="character" w:customStyle="1" w:styleId="Char0">
    <w:name w:val="页脚 Char"/>
    <w:basedOn w:val="a0"/>
    <w:link w:val="a4"/>
    <w:uiPriority w:val="99"/>
    <w:rsid w:val="00BE6CE6"/>
    <w:rPr>
      <w:sz w:val="18"/>
      <w:szCs w:val="18"/>
    </w:rPr>
  </w:style>
  <w:style w:type="paragraph" w:styleId="a5">
    <w:name w:val="List Paragraph"/>
    <w:basedOn w:val="a"/>
    <w:uiPriority w:val="34"/>
    <w:qFormat/>
    <w:rsid w:val="00BE6CE6"/>
    <w:pPr>
      <w:widowControl/>
      <w:spacing w:line="600" w:lineRule="exact"/>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021C4-0672-4EFE-873B-9B6ECF51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391</Words>
  <Characters>2230</Characters>
  <Application>Microsoft Office Word</Application>
  <DocSecurity>0</DocSecurity>
  <Lines>18</Lines>
  <Paragraphs>5</Paragraphs>
  <ScaleCrop>false</ScaleCrop>
  <Company>微软中国</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赵文威</dc:creator>
  <cp:keywords/>
  <dc:description/>
  <cp:lastModifiedBy>李放</cp:lastModifiedBy>
  <cp:revision>6</cp:revision>
  <dcterms:created xsi:type="dcterms:W3CDTF">2021-08-19T08:38:00Z</dcterms:created>
  <dcterms:modified xsi:type="dcterms:W3CDTF">2021-09-02T07:30:00Z</dcterms:modified>
</cp:coreProperties>
</file>