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5FDF7">
      <w:pPr>
        <w:spacing w:line="600" w:lineRule="exact"/>
        <w:rPr>
          <w:rFonts w:hint="default" w:ascii="黑体" w:hAnsi="黑体" w:eastAsia="黑体" w:cs="Times New Roman"/>
          <w:color w:val="000000"/>
          <w:spacing w:val="8"/>
          <w:sz w:val="32"/>
          <w:szCs w:val="36"/>
          <w:lang w:val="en-US"/>
        </w:rPr>
      </w:pPr>
      <w:r>
        <w:rPr>
          <w:rFonts w:hint="eastAsia" w:ascii="黑体" w:hAnsi="黑体" w:eastAsia="黑体" w:cs="Times New Roman"/>
          <w:color w:val="000000"/>
          <w:spacing w:val="8"/>
          <w:sz w:val="32"/>
          <w:szCs w:val="36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8"/>
          <w:sz w:val="32"/>
          <w:szCs w:val="36"/>
          <w:lang w:val="en-US" w:eastAsia="zh-CN"/>
        </w:rPr>
        <w:t>7</w:t>
      </w:r>
    </w:p>
    <w:tbl>
      <w:tblPr>
        <w:tblStyle w:val="3"/>
        <w:tblpPr w:leftFromText="180" w:rightFromText="180" w:vertAnchor="text" w:horzAnchor="page" w:tblpX="1615" w:tblpY="7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7"/>
        <w:gridCol w:w="2187"/>
        <w:gridCol w:w="2187"/>
        <w:gridCol w:w="2459"/>
      </w:tblGrid>
      <w:tr w14:paraId="4B74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2067" w:type="dxa"/>
            <w:noWrap w:val="0"/>
            <w:tcMar>
              <w:left w:w="105" w:type="dxa"/>
              <w:right w:w="105" w:type="dxa"/>
            </w:tcMar>
            <w:vAlign w:val="center"/>
          </w:tcPr>
          <w:p w14:paraId="75E3E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雅黑" w:hAnsi="雅黑" w:eastAsia="雅黑" w:cs="雅黑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零售药店名称：</w:t>
            </w:r>
          </w:p>
        </w:tc>
        <w:tc>
          <w:tcPr>
            <w:tcW w:w="2187" w:type="dxa"/>
            <w:noWrap w:val="0"/>
            <w:tcMar>
              <w:left w:w="105" w:type="dxa"/>
              <w:right w:w="105" w:type="dxa"/>
            </w:tcMar>
            <w:vAlign w:val="center"/>
          </w:tcPr>
          <w:p w14:paraId="4DFFD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6E6E6E"/>
                <w:kern w:val="0"/>
                <w:sz w:val="30"/>
                <w:szCs w:val="30"/>
              </w:rPr>
            </w:pPr>
          </w:p>
        </w:tc>
        <w:tc>
          <w:tcPr>
            <w:tcW w:w="2187" w:type="dxa"/>
            <w:noWrap w:val="0"/>
            <w:tcMar>
              <w:left w:w="105" w:type="dxa"/>
              <w:right w:w="105" w:type="dxa"/>
            </w:tcMar>
            <w:vAlign w:val="center"/>
          </w:tcPr>
          <w:p w14:paraId="2A3B2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雅黑" w:hAnsi="雅黑" w:eastAsia="雅黑" w:cs="雅黑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法定代表人：</w:t>
            </w:r>
          </w:p>
          <w:p w14:paraId="33654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both"/>
              <w:rPr>
                <w:rFonts w:hint="default" w:ascii="雅黑" w:hAnsi="雅黑" w:eastAsia="雅黑" w:cs="雅黑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联系电话：</w:t>
            </w:r>
          </w:p>
        </w:tc>
        <w:tc>
          <w:tcPr>
            <w:tcW w:w="2459" w:type="dxa"/>
            <w:noWrap w:val="0"/>
            <w:tcMar>
              <w:left w:w="105" w:type="dxa"/>
              <w:right w:w="105" w:type="dxa"/>
            </w:tcMar>
            <w:vAlign w:val="center"/>
          </w:tcPr>
          <w:p w14:paraId="143F0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6E6E6E"/>
                <w:kern w:val="0"/>
                <w:sz w:val="30"/>
                <w:szCs w:val="30"/>
              </w:rPr>
            </w:pPr>
          </w:p>
        </w:tc>
      </w:tr>
      <w:tr w14:paraId="7DD2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4" w:hRule="atLeast"/>
        </w:trPr>
        <w:tc>
          <w:tcPr>
            <w:tcW w:w="8900" w:type="dxa"/>
            <w:gridSpan w:val="4"/>
            <w:noWrap w:val="0"/>
            <w:tcMar>
              <w:left w:w="105" w:type="dxa"/>
              <w:right w:w="105" w:type="dxa"/>
            </w:tcMar>
            <w:vAlign w:val="top"/>
          </w:tcPr>
          <w:p w14:paraId="25D6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right="0" w:firstLine="480"/>
              <w:jc w:val="both"/>
              <w:textAlignment w:val="auto"/>
              <w:rPr>
                <w:rFonts w:hint="default" w:ascii="雅黑" w:hAnsi="雅黑" w:eastAsia="雅黑" w:cs="雅黑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经认真学习医疗保障相关政策文件，本单位自查符合门诊慢性病/双通道定点零售药店条件，自愿承担本统筹区医疗保障服务，自愿申请成为门诊慢性病/双通道定点零售药店，现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郑重承诺：</w:t>
            </w:r>
          </w:p>
          <w:p w14:paraId="2E9B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right="0" w:firstLine="480"/>
              <w:jc w:val="both"/>
              <w:textAlignment w:val="auto"/>
              <w:rPr>
                <w:rFonts w:hint="default" w:ascii="雅黑" w:hAnsi="雅黑" w:eastAsia="雅黑" w:cs="雅黑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1.所提交的申请相关材料真实、合法、有效，内部管理制度健全，申报前一年未受到过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医保部门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的处罚。</w:t>
            </w:r>
          </w:p>
          <w:p w14:paraId="53B7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right="0" w:firstLine="480"/>
              <w:jc w:val="both"/>
              <w:textAlignment w:val="auto"/>
              <w:rPr>
                <w:rFonts w:hint="default" w:ascii="雅黑" w:hAnsi="雅黑" w:eastAsia="雅黑" w:cs="雅黑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2.本单位在成为门诊慢性病/双通道定点零售药店后，严格履行协议约定，在符合规定药品集中采购平台采购的药品，执行医疗保障行政部门制定的医药价格政策，优先使用集中采购中选的药品。</w:t>
            </w:r>
          </w:p>
          <w:p w14:paraId="0802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right="0" w:firstLine="48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.直接使用国家医疗保障信息平台定点管理子系统，实现电子处方流转及追溯，或自建功能完善的、能够与国家统一医保信息平台直连对接的“进、销、存”系统，真实、全面、准确、实时上传药品“进、销、存”数据和结算费用。</w:t>
            </w:r>
          </w:p>
          <w:p w14:paraId="0C77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right="0" w:firstLine="48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4.按规定使用药品耗材追溯码，实现“应采尽采、依码结算、依码支付”。</w:t>
            </w:r>
          </w:p>
          <w:p w14:paraId="4028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right="0" w:firstLine="480"/>
              <w:jc w:val="both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5.已认真阅读《零售药店医疗保障定点管理暂行办法》（国家医疗保障局令第3号）申请定点相关要求，无第十一条不予受理情形。</w:t>
            </w:r>
          </w:p>
          <w:p w14:paraId="4749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right="0" w:firstLine="480"/>
              <w:jc w:val="both"/>
              <w:textAlignment w:val="auto"/>
              <w:rPr>
                <w:rFonts w:hint="default" w:ascii="雅黑" w:hAnsi="雅黑" w:eastAsia="雅黑" w:cs="雅黑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6.自愿接受医疗保障部门及社会监督。</w:t>
            </w:r>
          </w:p>
          <w:p w14:paraId="7BF2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right="0" w:firstLine="480"/>
              <w:jc w:val="both"/>
              <w:textAlignment w:val="auto"/>
              <w:rPr>
                <w:rFonts w:hint="default" w:ascii="雅黑" w:hAnsi="雅黑" w:eastAsia="雅黑" w:cs="雅黑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7.有24小时视频监控系统，具备完善的乌鲁木齐市参保人员购药视频采集系统，能够对购药人员进行身份识别或确认，具备实时上传能力，相关视频资料至少保存2年。</w:t>
            </w:r>
          </w:p>
          <w:p w14:paraId="1C65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right="0" w:firstLine="48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8.未能达到上述要求，接受解除协议及其他相应处理并承担因此引起的一切责任和后果。</w:t>
            </w:r>
          </w:p>
          <w:p w14:paraId="038C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right="0"/>
              <w:jc w:val="both"/>
              <w:textAlignment w:val="auto"/>
              <w:rPr>
                <w:rFonts w:hint="default" w:ascii="雅黑" w:hAnsi="雅黑" w:eastAsia="雅黑" w:cs="雅黑"/>
                <w:color w:val="333333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法定代表人签字：                             年   月    日</w:t>
            </w:r>
          </w:p>
          <w:p w14:paraId="6B97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right="0" w:firstLine="240"/>
              <w:jc w:val="both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（加盖单位公章）</w:t>
            </w:r>
          </w:p>
        </w:tc>
      </w:tr>
    </w:tbl>
    <w:p w14:paraId="3CB343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default" w:ascii="雅黑" w:hAnsi="雅黑" w:eastAsia="雅黑" w:cs="雅黑"/>
          <w:color w:val="333333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333333"/>
          <w:kern w:val="0"/>
          <w:sz w:val="40"/>
          <w:szCs w:val="40"/>
          <w:lang w:val="en-US" w:eastAsia="zh-CN" w:bidi="ar"/>
        </w:rPr>
        <w:t>承诺书</w:t>
      </w:r>
    </w:p>
    <w:p w14:paraId="0D9601DD"/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MTAyMDJkZjA3ODA1MmVmYjYzZDJmOGFiZDg5OGYifQ=="/>
  </w:docVars>
  <w:rsids>
    <w:rsidRoot w:val="E9BF331C"/>
    <w:rsid w:val="0F192377"/>
    <w:rsid w:val="16391B08"/>
    <w:rsid w:val="1D5B1901"/>
    <w:rsid w:val="2A516CF4"/>
    <w:rsid w:val="2F251BE6"/>
    <w:rsid w:val="34566599"/>
    <w:rsid w:val="4E3F3F1D"/>
    <w:rsid w:val="50595F15"/>
    <w:rsid w:val="52EF2F9A"/>
    <w:rsid w:val="5A532E06"/>
    <w:rsid w:val="65BC2530"/>
    <w:rsid w:val="6B7F5B24"/>
    <w:rsid w:val="6DF00E9B"/>
    <w:rsid w:val="6EA6268F"/>
    <w:rsid w:val="6FFF1545"/>
    <w:rsid w:val="74C64951"/>
    <w:rsid w:val="7737298A"/>
    <w:rsid w:val="7AAA6219"/>
    <w:rsid w:val="CFEF9979"/>
    <w:rsid w:val="E9BF3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customStyle="1" w:styleId="5">
    <w:name w:val="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468</Characters>
  <Lines>0</Lines>
  <Paragraphs>0</Paragraphs>
  <TotalTime>16</TotalTime>
  <ScaleCrop>false</ScaleCrop>
  <LinksUpToDate>false</LinksUpToDate>
  <CharactersWithSpaces>542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2022-10-06T00:28:00Z</dcterms:created>
  <dc:creator>ybj</dc:creator>
  <cp:lastModifiedBy>沈洁</cp:lastModifiedBy>
  <cp:lastPrinted>2025-10-11T08:43:00Z</cp:lastPrinted>
  <dcterms:modified xsi:type="dcterms:W3CDTF">2025-12-01T12:22:35Z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7BBA3C000A084DC09155D95A97048F7D_13</vt:lpwstr>
  </property>
  <property fmtid="{D5CDD505-2E9C-101B-9397-08002B2CF9AE}" pid="4" name="KSOTemplateDocerSaveRecord">
    <vt:lpwstr>eyJoZGlkIjoiNzczMjBmMzdiODg3MGIxZTllZmVhMGMyZjhkMWQwMTkifQ==</vt:lpwstr>
  </property>
</Properties>
</file>