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43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21"/>
          <w:sz w:val="32"/>
          <w:szCs w:val="32"/>
          <w:highlight w:val="none"/>
        </w:rPr>
        <w:t>附件</w:t>
      </w:r>
      <w:r>
        <w:rPr>
          <w:rFonts w:hint="eastAsia" w:eastAsia="方正黑体_GBK" w:cs="Times New Roman"/>
          <w:color w:val="000000"/>
          <w:kern w:val="21"/>
          <w:sz w:val="32"/>
          <w:szCs w:val="32"/>
          <w:highlight w:val="none"/>
          <w:lang w:val="en-US" w:eastAsia="zh-CN"/>
        </w:rPr>
        <w:t>4</w:t>
      </w:r>
    </w:p>
    <w:p w14:paraId="1459C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21"/>
          <w:sz w:val="44"/>
          <w:szCs w:val="44"/>
          <w:highlight w:val="none"/>
        </w:rPr>
        <w:t>职工花名册</w:t>
      </w:r>
    </w:p>
    <w:p w14:paraId="2AFD9F59">
      <w:pPr>
        <w:widowControl/>
        <w:spacing w:line="600" w:lineRule="atLeas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零售药店名称：</w:t>
      </w:r>
      <w:r>
        <w:rPr>
          <w:rFonts w:hint="eastAsia" w:ascii="方正楷体_GBK" w:hAnsi="方正楷体_GBK" w:eastAsia="方正楷体_GBK" w:cs="方正楷体_GBK"/>
          <w:color w:val="000000"/>
          <w:kern w:val="21"/>
          <w:sz w:val="30"/>
          <w:szCs w:val="30"/>
          <w:lang w:val="en-US" w:eastAsia="zh-CN"/>
        </w:rPr>
        <w:t xml:space="preserve">                                         </w:t>
      </w:r>
      <w:r>
        <w:rPr>
          <w:rFonts w:ascii="宋体" w:hAnsi="宋体"/>
          <w:sz w:val="28"/>
          <w:szCs w:val="28"/>
        </w:rPr>
        <w:t>单位参保编号</w:t>
      </w:r>
      <w:r>
        <w:rPr>
          <w:rFonts w:hint="eastAsia" w:ascii="宋体" w:hAnsi="宋体"/>
          <w:sz w:val="28"/>
          <w:szCs w:val="28"/>
        </w:rPr>
        <w:t>：</w:t>
      </w:r>
    </w:p>
    <w:p w14:paraId="2B959412">
      <w:pPr>
        <w:rPr>
          <w:rFonts w:hint="default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药学技术人员总人数：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8"/>
          <w:szCs w:val="28"/>
        </w:rPr>
        <w:t xml:space="preserve">   从业人员总人数：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693"/>
        <w:gridCol w:w="1864"/>
        <w:gridCol w:w="851"/>
        <w:gridCol w:w="1268"/>
        <w:gridCol w:w="1173"/>
        <w:gridCol w:w="1234"/>
        <w:gridCol w:w="1251"/>
        <w:gridCol w:w="1120"/>
        <w:gridCol w:w="1968"/>
      </w:tblGrid>
      <w:tr w14:paraId="4FF1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53F9A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  <w:lang w:val="en-US" w:eastAsia="zh-CN"/>
              </w:rPr>
              <w:t>序号</w:t>
            </w: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AB51C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职工姓名</w:t>
            </w: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4E623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身份证号</w:t>
            </w: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CF1F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性别</w:t>
            </w: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EA4EC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职工类别</w:t>
            </w: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40785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药师类别</w:t>
            </w: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0D2DE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执业地点</w:t>
            </w: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4670D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</w:rPr>
              <w:t>所学专业</w:t>
            </w: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29B37">
            <w:pPr>
              <w:widowControl/>
              <w:spacing w:line="60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  <w:lang w:val="en-US" w:eastAsia="zh-CN"/>
              </w:rPr>
              <w:t>岗位</w:t>
            </w: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88F98">
            <w:pPr>
              <w:widowControl/>
              <w:spacing w:line="60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color w:val="00000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21"/>
                <w:sz w:val="23"/>
                <w:szCs w:val="23"/>
                <w:highlight w:val="none"/>
                <w:lang w:val="en-US" w:eastAsia="zh-CN"/>
              </w:rPr>
              <w:t>执业药师编号</w:t>
            </w:r>
          </w:p>
        </w:tc>
      </w:tr>
      <w:tr w14:paraId="027B9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8AE4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5E6A9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562F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D26B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B296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F2F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DD1E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C29F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1802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7CEF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545D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3DA8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A393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F15C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FC6B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925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40B55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3930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E2B6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FDF4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208C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25BF8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B06F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C569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DA8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724C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670B4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BCED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DFC9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DF6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2B3A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3BE1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420F0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6342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6FE92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A376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10E3F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9A63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13823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357DE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785A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DECE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5953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5736E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7363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B753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BE49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7CBE0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DDD9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2615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6CF6E8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685BD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EB8E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2F641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  <w:tr w14:paraId="4C4BE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5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572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05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1626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666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B6F66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304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6791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5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760CB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19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F7E365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1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3F620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47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2D3F7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400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6CF7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  <w:tc>
          <w:tcPr>
            <w:tcW w:w="703" w:type="pc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34EA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21"/>
                <w:sz w:val="30"/>
                <w:szCs w:val="30"/>
                <w:highlight w:val="none"/>
              </w:rPr>
            </w:pPr>
          </w:p>
        </w:tc>
      </w:tr>
    </w:tbl>
    <w:p w14:paraId="37857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000000"/>
          <w:kern w:val="21"/>
          <w:sz w:val="24"/>
          <w:szCs w:val="24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kern w:val="21"/>
          <w:sz w:val="24"/>
          <w:szCs w:val="24"/>
          <w:highlight w:val="none"/>
        </w:rPr>
        <w:t>职工类别分为聘用职工、临时职工；药师类别分为药学类、中药学类、药学与中药学类。需另提供职工医保缴费凭证。</w:t>
      </w:r>
    </w:p>
    <w:p w14:paraId="3F865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楷体_GBK" w:hAnsi="方正楷体_GBK" w:eastAsia="方正楷体_GBK" w:cs="方正楷体_GBK"/>
          <w:color w:val="000000"/>
          <w:kern w:val="21"/>
          <w:sz w:val="24"/>
          <w:szCs w:val="24"/>
          <w:highlight w:val="none"/>
        </w:rPr>
      </w:pPr>
      <w:r>
        <w:rPr>
          <w:rFonts w:hint="eastAsia" w:ascii="宋体" w:hAnsi="宋体"/>
          <w:sz w:val="28"/>
          <w:szCs w:val="28"/>
        </w:rPr>
        <w:t>零售药店确认：（签字）（盖章）</w:t>
      </w:r>
      <w:r>
        <w:rPr>
          <w:rFonts w:ascii="宋体" w:hAnsi="宋体"/>
          <w:sz w:val="28"/>
          <w:szCs w:val="28"/>
        </w:rPr>
        <w:t xml:space="preserve">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324D44D4"/>
    <w:rsid w:val="1A937455"/>
    <w:rsid w:val="281D59F2"/>
    <w:rsid w:val="324D44D4"/>
    <w:rsid w:val="41DF3E3C"/>
    <w:rsid w:val="48FA14DA"/>
    <w:rsid w:val="55CA7C9D"/>
    <w:rsid w:val="69317412"/>
    <w:rsid w:val="7A66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2023-07-04T03:03:00Z</dcterms:created>
  <dc:creator>Administrator</dc:creator>
  <cp:lastModifiedBy>沈洁</cp:lastModifiedBy>
  <dcterms:modified xsi:type="dcterms:W3CDTF">2025-12-01T12:22:00Z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D092AE4911C345FCAE47872DEE9AEF0E_13</vt:lpwstr>
  </property>
  <property fmtid="{D5CDD505-2E9C-101B-9397-08002B2CF9AE}" pid="4" name="KSOTemplateDocerSaveRecord">
    <vt:lpwstr>eyJoZGlkIjoiNzczMjBmMzdiODg3MGIxZTllZmVhMGMyZjhkMWQwMTkifQ==</vt:lpwstr>
  </property>
</Properties>
</file>