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2050">
      <w:pPr>
        <w:spacing w:line="600" w:lineRule="exact"/>
        <w:rPr>
          <w:rFonts w:hint="eastAsia" w:ascii="黑体" w:hAnsi="黑体" w:eastAsia="黑体" w:cs="Times New Roman"/>
          <w:color w:val="000000"/>
          <w:spacing w:val="8"/>
          <w:sz w:val="32"/>
          <w:szCs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pacing w:val="8"/>
          <w:sz w:val="32"/>
          <w:szCs w:val="36"/>
        </w:rPr>
        <w:t>附件</w:t>
      </w:r>
      <w:r>
        <w:rPr>
          <w:rFonts w:hint="eastAsia" w:eastAsia="黑体" w:cs="Times New Roman"/>
          <w:color w:val="000000"/>
          <w:spacing w:val="8"/>
          <w:sz w:val="32"/>
          <w:szCs w:val="36"/>
          <w:lang w:val="en-US" w:eastAsia="zh-CN"/>
        </w:rPr>
        <w:t>3</w:t>
      </w:r>
    </w:p>
    <w:p w14:paraId="36E9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52"/>
          <w:szCs w:val="52"/>
        </w:rPr>
      </w:pPr>
    </w:p>
    <w:p w14:paraId="6450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52"/>
          <w:szCs w:val="52"/>
        </w:rPr>
      </w:pPr>
      <w:r>
        <w:rPr>
          <w:rFonts w:hint="eastAsia" w:ascii="方正小标宋_GBK" w:hAnsi="仿宋_GB2312" w:eastAsia="方正小标宋_GBK" w:cs="仿宋_GB2312"/>
          <w:bCs/>
          <w:sz w:val="52"/>
          <w:szCs w:val="52"/>
        </w:rPr>
        <w:t>乌鲁木齐市基本医疗保险</w:t>
      </w:r>
    </w:p>
    <w:p w14:paraId="77AB5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52"/>
          <w:szCs w:val="52"/>
          <w:lang w:val="en-US" w:eastAsia="zh-CN"/>
        </w:rPr>
      </w:pPr>
      <w:r>
        <w:rPr>
          <w:rFonts w:hint="eastAsia" w:ascii="方正小标宋_GBK" w:hAnsi="仿宋_GB2312" w:eastAsia="方正小标宋_GBK" w:cs="仿宋_GB2312"/>
          <w:bCs/>
          <w:sz w:val="52"/>
          <w:szCs w:val="52"/>
          <w:lang w:val="en-US" w:eastAsia="zh-CN"/>
        </w:rPr>
        <w:t>“双通道”定点零售药店</w:t>
      </w:r>
    </w:p>
    <w:p w14:paraId="3243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52"/>
          <w:szCs w:val="52"/>
        </w:rPr>
      </w:pPr>
      <w:r>
        <w:rPr>
          <w:rFonts w:hint="eastAsia" w:ascii="方正小标宋_GBK" w:hAnsi="仿宋_GB2312" w:eastAsia="方正小标宋_GBK" w:cs="仿宋_GB2312"/>
          <w:bCs/>
          <w:sz w:val="52"/>
          <w:szCs w:val="52"/>
          <w:lang w:val="en-US" w:eastAsia="zh-CN"/>
        </w:rPr>
        <w:t>申请</w:t>
      </w:r>
      <w:r>
        <w:rPr>
          <w:rFonts w:hint="eastAsia" w:ascii="方正小标宋_GBK" w:hAnsi="仿宋_GB2312" w:eastAsia="方正小标宋_GBK" w:cs="仿宋_GB2312"/>
          <w:bCs/>
          <w:sz w:val="52"/>
          <w:szCs w:val="52"/>
        </w:rPr>
        <w:t>表</w:t>
      </w:r>
    </w:p>
    <w:p w14:paraId="6C2FD6FA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</w:rPr>
      </w:pPr>
    </w:p>
    <w:p w14:paraId="6EFD443F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</w:rPr>
      </w:pPr>
    </w:p>
    <w:p w14:paraId="3B76A7CC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</w:rPr>
      </w:pPr>
    </w:p>
    <w:p w14:paraId="0FA1E1E9">
      <w:pPr>
        <w:ind w:firstLine="1044" w:firstLineChars="200"/>
        <w:rPr>
          <w:rFonts w:hint="default" w:ascii="仿宋_GB2312" w:hAnsi="仿宋_GB2312" w:eastAsia="仿宋_GB2312" w:cs="仿宋_GB2312"/>
          <w:b/>
          <w:bCs/>
          <w:sz w:val="52"/>
          <w:szCs w:val="52"/>
          <w:u w:val="single"/>
          <w:lang w:val="en-US" w:eastAsia="zh-CN"/>
        </w:rPr>
      </w:pPr>
    </w:p>
    <w:p w14:paraId="673C5B18">
      <w:pP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</w:t>
      </w:r>
    </w:p>
    <w:p w14:paraId="169D8679">
      <w:pPr>
        <w:ind w:firstLine="880" w:firstLineChars="200"/>
        <w:rPr>
          <w:rFonts w:hint="eastAsia" w:ascii="方正仿宋_GBK" w:hAnsi="仿宋_GB2312" w:eastAsia="方正仿宋_GBK" w:cs="仿宋_GB2312"/>
          <w:sz w:val="44"/>
          <w:szCs w:val="44"/>
        </w:rPr>
      </w:pPr>
    </w:p>
    <w:p w14:paraId="69C837F2">
      <w:pPr>
        <w:ind w:firstLine="880" w:firstLineChars="200"/>
        <w:rPr>
          <w:rFonts w:hint="eastAsia" w:ascii="方正仿宋_GBK" w:hAnsi="仿宋_GB2312" w:eastAsia="方正仿宋_GBK" w:cs="仿宋_GB2312"/>
          <w:sz w:val="44"/>
          <w:szCs w:val="44"/>
        </w:rPr>
      </w:pPr>
    </w:p>
    <w:p w14:paraId="627D42A6">
      <w:pPr>
        <w:ind w:firstLine="440" w:firstLineChars="100"/>
        <w:rPr>
          <w:rFonts w:hint="eastAsia" w:ascii="方正仿宋_GBK" w:hAnsi="仿宋_GB2312" w:eastAsia="方正仿宋_GBK" w:cs="仿宋_GB2312"/>
          <w:sz w:val="44"/>
          <w:szCs w:val="44"/>
        </w:rPr>
      </w:pPr>
      <w:r>
        <w:rPr>
          <w:rFonts w:hint="eastAsia" w:ascii="方正仿宋_GBK" w:hAnsi="仿宋_GB2312" w:eastAsia="方正仿宋_GBK" w:cs="仿宋_GB2312"/>
          <w:sz w:val="44"/>
          <w:szCs w:val="44"/>
        </w:rPr>
        <w:t>申请单位</w:t>
      </w:r>
      <w:r>
        <w:rPr>
          <w:rFonts w:hint="eastAsia" w:ascii="方正仿宋_GBK" w:hAnsi="仿宋_GB2312" w:eastAsia="方正仿宋_GBK" w:cs="仿宋_GB2312"/>
          <w:sz w:val="44"/>
          <w:szCs w:val="44"/>
          <w:lang w:val="en-US" w:eastAsia="zh-CN"/>
        </w:rPr>
        <w:t>编码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</w:rPr>
        <w:t xml:space="preserve">                     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</w:rPr>
        <w:t xml:space="preserve"> </w:t>
      </w:r>
    </w:p>
    <w:p w14:paraId="2643BC17">
      <w:pPr>
        <w:ind w:firstLine="440" w:firstLineChars="100"/>
        <w:rPr>
          <w:rFonts w:hint="eastAsia"/>
          <w:color w:val="000000"/>
          <w:spacing w:val="8"/>
          <w:sz w:val="36"/>
          <w:szCs w:val="36"/>
        </w:rPr>
      </w:pPr>
      <w:r>
        <w:rPr>
          <w:rFonts w:hint="eastAsia" w:ascii="方正仿宋_GBK" w:hAnsi="仿宋_GB2312" w:eastAsia="方正仿宋_GBK" w:cs="仿宋_GB2312"/>
          <w:sz w:val="44"/>
          <w:szCs w:val="44"/>
        </w:rPr>
        <w:t>申请单位</w:t>
      </w:r>
      <w:r>
        <w:rPr>
          <w:rFonts w:hint="eastAsia" w:ascii="方正仿宋_GBK" w:hAnsi="仿宋_GB2312" w:eastAsia="方正仿宋_GBK" w:cs="仿宋_GB2312"/>
          <w:sz w:val="44"/>
          <w:szCs w:val="44"/>
          <w:lang w:val="en-US" w:eastAsia="zh-CN"/>
        </w:rPr>
        <w:t>名称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</w:rPr>
        <w:t xml:space="preserve">                       </w:t>
      </w:r>
    </w:p>
    <w:p w14:paraId="16973000">
      <w:pPr>
        <w:ind w:firstLine="880"/>
        <w:rPr>
          <w:rFonts w:hint="eastAsia" w:ascii="方正仿宋_GBK" w:hAnsi="仿宋_GB2312" w:eastAsia="方正仿宋_GBK" w:cs="仿宋_GB2312"/>
          <w:sz w:val="44"/>
          <w:szCs w:val="44"/>
          <w:u w:val="single"/>
        </w:rPr>
      </w:pPr>
      <w:r>
        <w:rPr>
          <w:rFonts w:hint="eastAsia" w:ascii="方正仿宋_GBK" w:hAnsi="仿宋_GB2312" w:eastAsia="方正仿宋_GBK" w:cs="仿宋_GB2312"/>
          <w:sz w:val="44"/>
          <w:szCs w:val="44"/>
        </w:rPr>
        <w:t>申请时间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</w:rPr>
        <w:t xml:space="preserve">                         </w:t>
      </w:r>
    </w:p>
    <w:p w14:paraId="686DA955">
      <w:pPr>
        <w:jc w:val="both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</w:p>
    <w:p w14:paraId="49308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  <w:bookmarkStart w:id="0" w:name="_GoBack"/>
      <w:bookmarkEnd w:id="0"/>
    </w:p>
    <w:p w14:paraId="66AB2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填写说明</w:t>
      </w:r>
    </w:p>
    <w:p w14:paraId="31AEE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仿宋_GB2312" w:eastAsia="方正仿宋_GBK" w:cs="仿宋_GB2312"/>
          <w:color w:val="auto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该表填写要求字迹工整清楚，内容真实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。</w:t>
      </w:r>
    </w:p>
    <w:p w14:paraId="48AC4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、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instrText xml:space="preserve"> HYPERLINK "mailto:三、医疗机构提交本申请书时，需同时准备下述材料的复印件（复印件均需加盖单位公章），并将原件扫描成PDF文档发送至ygk4680653@163.com" </w:instrTex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fldChar w:fldCharType="separate"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“双通道”定点零售药店</w:t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  <w:lang w:val="en-US" w:eastAsia="zh-CN"/>
        </w:rPr>
        <w:t>需准备</w:t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t>下述材料</w:t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  <w:lang w:val="en-US" w:eastAsia="zh-CN"/>
        </w:rPr>
        <w:t>的复印件</w:t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t>（复印件均需加盖单位公章）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：</w:t>
      </w:r>
    </w:p>
    <w:p w14:paraId="6D9B946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《谈判药品“双通道”定点零售药店申请表》；</w:t>
      </w:r>
    </w:p>
    <w:p w14:paraId="3668661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《药品经营许可证》《营业执照》（正本及副本）复印件，法定代表人、主要负责人或实际控制人身份证复印件；</w:t>
      </w:r>
    </w:p>
    <w:p w14:paraId="103BAEC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房屋权属证书或租房协议书，药店平面布局图；</w:t>
      </w:r>
    </w:p>
    <w:p w14:paraId="7776D91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职工花名册；执业药师资格证书及其劳动合同复印件；专职负责人、联络人的劳动合同复印件；</w:t>
      </w:r>
    </w:p>
    <w:p w14:paraId="2B4ED6B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谈判药品价格及供应清单；</w:t>
      </w:r>
    </w:p>
    <w:p w14:paraId="2A4DE82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谈判药品采购销售、信息系统及监控视频系统、全程冷链物流及设备清单等符合申请条件的证明材料</w:t>
      </w:r>
      <w:r>
        <w:rPr>
          <w:rFonts w:hint="eastAsia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4887FE7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申请门诊慢性病/双通道药店名单汇总表、承诺书</w:t>
      </w:r>
      <w:r>
        <w:rPr>
          <w:rFonts w:hint="eastAsia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06662D2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其他补充材料：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药店申报“双通道”定点的情况说明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上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年度财务报表、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上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年度纳税证明、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上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年度企业缴纳医疗保险证明材料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退休、退役人员除外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、6个月内“双通道”药品销售种类、数量、金额明细表</w:t>
      </w:r>
      <w:r>
        <w:rPr>
          <w:rFonts w:hint="eastAsia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、企业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无行政处罚法律责任的截图</w:t>
      </w:r>
      <w:r>
        <w:rPr>
          <w:rFonts w:hint="eastAsia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、法定代表人、企业负责人或实际控制人未被列入失信人名单的截图（通过信用中国、国家企业信用信息公示系统、中国执行信息公开网等网站查询并截图）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1A51977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3DDD69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97C5FE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4"/>
        <w:tblW w:w="90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46"/>
        <w:gridCol w:w="1346"/>
        <w:gridCol w:w="1904"/>
        <w:gridCol w:w="1835"/>
        <w:gridCol w:w="300"/>
        <w:gridCol w:w="2368"/>
      </w:tblGrid>
      <w:tr w14:paraId="41A95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98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E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  <w:highlight w:val="none"/>
              </w:rPr>
              <w:t>谈判药品“双通道”定点零售药店申请表</w:t>
            </w:r>
          </w:p>
        </w:tc>
      </w:tr>
      <w:tr w14:paraId="0B6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6C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零售药店名称</w:t>
            </w:r>
          </w:p>
          <w:p w14:paraId="4ACFE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（公章）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A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10EAD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19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营业地址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1EF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E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国家医疗保障</w:t>
            </w:r>
          </w:p>
          <w:p w14:paraId="1523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平台代码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D2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13C97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2162E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3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5896A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3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法定代表人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10365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E52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E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联系方式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95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711DB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C5CB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4EE0B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身份证号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366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4794E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1A6EF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532EE75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企业负责人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03A70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B8B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EE2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联系方式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0A7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180E0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D32F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DD292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身份证号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390E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0D9DB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BC2FD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069AB0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实际控制人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96044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606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23F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联系方式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7B04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5E813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2ED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D4C51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身份证号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61B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34E05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1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营业执照统一</w:t>
            </w:r>
          </w:p>
          <w:p w14:paraId="0BFD9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社会信用代码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2E61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经营性质（连锁/单体）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7015C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2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营业面积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3C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CF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用房产权性质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4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自有□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 xml:space="preserve"> 租赁□</w:t>
            </w:r>
          </w:p>
        </w:tc>
      </w:tr>
      <w:tr w14:paraId="679F7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F7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医保负责人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7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5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医保负责人电话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00AC7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8A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银行账户名称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0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D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银行账户号码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11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4E5B7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开户银行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F7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B6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银行行号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C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325F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F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劳动合同签订人数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2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6C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医疗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保险</w:t>
            </w:r>
          </w:p>
          <w:p w14:paraId="01E7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缴费人数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F1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57C9A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F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人员构成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C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药学技术人员数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EB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药学技术人员：   人，其中执业药师（中药）：  人，执业药师（西药）：  人，其他从业药师:    人。</w:t>
            </w:r>
          </w:p>
        </w:tc>
      </w:tr>
      <w:tr w14:paraId="1E758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E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3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营业人员数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A8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</w:tr>
      <w:tr w14:paraId="73DE8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6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1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其他人员数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A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</w:tr>
      <w:tr w14:paraId="0C4A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9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3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2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</w:tr>
      <w:tr w14:paraId="6BF73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4A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业务情况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98" w:firstLineChars="41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经营品种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0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药品共有    个，其中：西药   个，中成药   个，中草药   个；医疗器械：一类  种 二类  种。</w:t>
            </w:r>
          </w:p>
        </w:tc>
      </w:tr>
      <w:tr w14:paraId="3BA66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A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4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98" w:firstLineChars="41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谈判药品种数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A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98" w:firstLineChars="41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751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2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9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98" w:firstLineChars="41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药品购买渠道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5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</w:tr>
      <w:tr w14:paraId="6BC0C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2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C4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上年度业务收入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B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总收入：   元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2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医保个人账户收入：        元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3A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慢性病（门诊统筹）收入：  元</w:t>
            </w:r>
          </w:p>
        </w:tc>
      </w:tr>
      <w:tr w14:paraId="26076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D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  <w:lang w:eastAsia="zh-CN"/>
              </w:rPr>
              <w:t>药品经营情况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A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0" w:leftChars="76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药店药品销售品种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9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个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5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39" w:leftChars="66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药品覆盖病种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8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个</w:t>
            </w:r>
          </w:p>
        </w:tc>
      </w:tr>
      <w:tr w14:paraId="6223D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2D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A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0" w:leftChars="76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药品购销差率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3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39" w:leftChars="66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药品配送上门服务方式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A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2C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52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3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BD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合作的物流配送企业名称</w:t>
            </w:r>
          </w:p>
        </w:tc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5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3C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C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3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6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信息服务平台搭建方式及开发商（第三方）名称</w:t>
            </w:r>
          </w:p>
        </w:tc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5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17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2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  <w:lang w:eastAsia="zh-CN"/>
              </w:rPr>
              <w:t>单位承诺</w:t>
            </w:r>
          </w:p>
        </w:tc>
        <w:tc>
          <w:tcPr>
            <w:tcW w:w="7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C02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" w:right="-15"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本单位承诺：所有上传填报的资料全部真实完整、合法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pacing w:val="-10"/>
                <w:sz w:val="24"/>
              </w:rPr>
              <w:t>有效，如因违反上述承诺造成的任何后果或不良影响，本单位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一律自行承担责任。</w:t>
            </w:r>
          </w:p>
          <w:p w14:paraId="3DFBDE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5B8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</w:pPr>
          </w:p>
          <w:p w14:paraId="6A3C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法定代表人签字：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 xml:space="preserve">单位公章： 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  <w:t xml:space="preserve"> </w:t>
            </w:r>
          </w:p>
          <w:p w14:paraId="6EB7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18" w:leftChars="342" w:firstLine="3840" w:firstLineChars="16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日</w:t>
            </w:r>
          </w:p>
        </w:tc>
      </w:tr>
    </w:tbl>
    <w:p w14:paraId="2CDBF9DB">
      <w:pPr>
        <w:pStyle w:val="7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16E61864"/>
    <w:rsid w:val="0B2200F6"/>
    <w:rsid w:val="16E61864"/>
    <w:rsid w:val="1A502ABB"/>
    <w:rsid w:val="1B6F0335"/>
    <w:rsid w:val="2E3548F1"/>
    <w:rsid w:val="3BEE32E9"/>
    <w:rsid w:val="3DDA76C6"/>
    <w:rsid w:val="45DC05C3"/>
    <w:rsid w:val="46AF7A47"/>
    <w:rsid w:val="484113D3"/>
    <w:rsid w:val="575F5B81"/>
    <w:rsid w:val="5E107A6A"/>
    <w:rsid w:val="6B4E55E7"/>
    <w:rsid w:val="6FB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2023-07-04T03:02:00Z</dcterms:created>
  <dc:creator>Administrator</dc:creator>
  <cp:lastModifiedBy>沈洁</cp:lastModifiedBy>
  <dcterms:modified xsi:type="dcterms:W3CDTF">2026-01-05T04:51:27Z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E736526FCA0B4288BBF9F80CB225CF1E_13</vt:lpwstr>
  </property>
  <property fmtid="{D5CDD505-2E9C-101B-9397-08002B2CF9AE}" pid="4" name="KSOTemplateDocerSaveRecord">
    <vt:lpwstr>eyJoZGlkIjoiNzczMjBmMzdiODg3MGIxZTllZmVhMGMyZjhkMWQwMTkifQ==</vt:lpwstr>
  </property>
</Properties>
</file>