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乌鲁木齐市体育消费统计调查制度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主要内容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一、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调查目的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以完整年度为统计周期，全面摸清乌鲁木齐市居民体育消费总量、人均消费水平、细分消费结构，精准刻画不同群体消费差异，重点掌握家庭体育消费、冰雪体育消费两大核心领域发展现状，系统研判全市体育消费发展趋势，形成权威统计成果，为体育产业高质量发展提供决策依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二、调查对象和范围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调查范围覆盖乌鲁木齐市天山区、沙依巴克区、新市区、水磨沟区、头屯河区、达坂城区、米东区、乌鲁木齐县全域；调查对象为调查范围内16周岁及以上、居住满半年以上的常住居民（个人样本），及从个人样本中同步抽取的居民家庭（家庭样本），覆盖不同年龄、性别、区域、收入、户籍、职业群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三、调查内容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严格对标国家统计口径，突出乌鲁木齐本地特色，设置五大核心模块：①居民基础属性模块；②个人体育消费模块；③家庭体育消费模块（特色重点）；④冰雪体育消费模块（特色重点）；⑤消费环境评价模块，全面覆盖体育消费实物型、服务型、参与型、观赏型四大类核心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四、调查方法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采用多阶段分层配额抽样法，在95%置信水平下将抽样误差控制在±2%以内，符合国家级统计调查精度标准；采用“线上+线下”双渠道融合调查模式，线上调查占比40%、线下调查占比60%，兼顾调查效率与样本代表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五、调查组织方式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采用“线上+线下”双渠道融合的社会化调查模式，委托具备统计调查资质的第三方专业机构执行，广泛联动全市体育场馆、健身俱乐部、冰雪场地、体育培训机构、商业综合体、体育社会组织等市场主体，构建覆盖全域的市场化调查网络，兼顾效率与代表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eastAsia="zh-CN"/>
        </w:rPr>
        <w:t>六、统计资料报送和公布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</w:rPr>
        <w:t>调查数据经清洗、校验、加权校准后形成全市居民体育消费基础数据库，编制《乌鲁木齐市居民体育消费发展报告》及2份专项分析报告；按程序报送上级体育、统计部门，按规定向社会发布核心统计数据，引导社会预期，营造体育消费良好氛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A7996"/>
    <w:rsid w:val="27920A10"/>
    <w:rsid w:val="35A07820"/>
    <w:rsid w:val="369A7996"/>
    <w:rsid w:val="466E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2026-09-28T04:02:00Z</dcterms:created>
  <dc:creator>user</dc:creator>
  <cp:lastModifiedBy>Administrator</cp:lastModifiedBy>
  <dcterms:modified xsi:type="dcterms:W3CDTF">2026-09-28T10:23:40Z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9803541D421340DF9FB994D54FB0C839_11</vt:lpwstr>
  </property>
</Properties>
</file>