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A7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黑体_GBK" w:cs="Times New Roman"/>
          <w:b/>
          <w:bCs/>
          <w:sz w:val="32"/>
          <w:szCs w:val="32"/>
          <w:lang w:val="en-US" w:eastAsia="zh-CN"/>
        </w:rPr>
      </w:pPr>
      <w:r>
        <w:rPr>
          <w:rFonts w:hint="eastAsia" w:ascii="方正仿宋_GBK" w:hAnsi="方正仿宋_GBK" w:eastAsia="方正仿宋_GBK" w:cs="方正仿宋_GBK"/>
          <w:b/>
          <w:bCs/>
          <w:sz w:val="32"/>
          <w:szCs w:val="32"/>
          <w:lang w:val="en-US"/>
        </w:rPr>
        <w:t>附件</w:t>
      </w:r>
      <w:r>
        <w:rPr>
          <w:rFonts w:ascii="Times New Roman" w:hAnsi="Times New Roman" w:eastAsia="方正仿宋_GBK" w:cs="Times New Roman"/>
          <w:b/>
          <w:bCs/>
          <w:sz w:val="32"/>
          <w:szCs w:val="32"/>
          <w:lang w:val="en-US"/>
        </w:rPr>
        <w:t>1</w:t>
      </w:r>
    </w:p>
    <w:p w14:paraId="73CFC5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33F0E1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乌鲁木齐市</w:t>
      </w:r>
      <w:r>
        <w:rPr>
          <w:rFonts w:ascii="方正小标宋_GBK" w:hAnsi="方正小标宋_GBK" w:eastAsia="方正小标宋_GBK" w:cs="方正小标宋_GBK"/>
          <w:sz w:val="44"/>
          <w:szCs w:val="44"/>
          <w:lang w:val="en-US" w:eastAsia="zh-CN"/>
        </w:rPr>
        <w:t>集中用餐单位异物管控规范指引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试行</w:t>
      </w:r>
      <w:r>
        <w:rPr>
          <w:rFonts w:hint="eastAsia" w:ascii="方正小标宋_GBK" w:hAnsi="方正小标宋_GBK" w:eastAsia="方正小标宋_GBK" w:cs="方正小标宋_GBK"/>
          <w:sz w:val="44"/>
          <w:szCs w:val="44"/>
          <w:lang w:eastAsia="zh-CN"/>
        </w:rPr>
        <w:t>）</w:t>
      </w:r>
    </w:p>
    <w:p w14:paraId="45C29D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sz w:val="32"/>
          <w:szCs w:val="32"/>
          <w:lang w:eastAsia="zh-CN"/>
        </w:rPr>
      </w:pPr>
    </w:p>
    <w:p w14:paraId="23E3DB7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eastAsia" w:ascii="Times New Roman" w:hAnsi="Times New Roman" w:eastAsia="方正仿宋_GBK" w:cs="Times New Roman"/>
          <w:sz w:val="32"/>
          <w:szCs w:val="32"/>
        </w:rPr>
      </w:pPr>
      <w:r>
        <w:rPr>
          <w:rFonts w:hint="eastAsia" w:ascii="方正仿宋_GBK" w:hAnsi="方正仿宋_GBK" w:eastAsia="方正仿宋_GBK" w:cs="方正仿宋_GBK"/>
          <w:sz w:val="32"/>
          <w:szCs w:val="32"/>
          <w:lang w:eastAsia="zh-CN"/>
        </w:rPr>
        <w:t>为进一步督促集中用餐单位落实食品安全主体责任，强化食品异物防控，保</w:t>
      </w:r>
      <w:bookmarkStart w:id="0" w:name="_GoBack"/>
      <w:bookmarkEnd w:id="0"/>
      <w:r>
        <w:rPr>
          <w:rFonts w:hint="eastAsia" w:ascii="方正仿宋_GBK" w:hAnsi="方正仿宋_GBK" w:eastAsia="方正仿宋_GBK" w:cs="方正仿宋_GBK"/>
          <w:sz w:val="32"/>
          <w:szCs w:val="32"/>
          <w:lang w:eastAsia="zh-CN"/>
        </w:rPr>
        <w:t>证集中用餐单位食品安全</w:t>
      </w:r>
      <w:r>
        <w:rPr>
          <w:rFonts w:ascii="方正仿宋_GBK" w:hAnsi="方正仿宋_GBK" w:eastAsia="方正仿宋_GBK" w:cs="方正仿宋_GBK"/>
          <w:sz w:val="32"/>
          <w:szCs w:val="32"/>
          <w:lang w:eastAsia="zh-CN"/>
        </w:rPr>
        <w:t>。</w:t>
      </w:r>
      <w:r>
        <w:rPr>
          <w:rFonts w:ascii="Times New Roman" w:hAnsi="Times New Roman" w:eastAsia="方正仿宋_GBK" w:cs="Times New Roman"/>
          <w:sz w:val="32"/>
          <w:szCs w:val="32"/>
          <w:lang w:eastAsia="zh-CN"/>
        </w:rPr>
        <w:t>结合本市集中用餐单位食品安全工作实际，</w:t>
      </w:r>
      <w:r>
        <w:rPr>
          <w:rFonts w:hint="eastAsia" w:ascii="方正仿宋_GBK" w:hAnsi="方正仿宋_GBK" w:eastAsia="方正仿宋_GBK" w:cs="方正仿宋_GBK"/>
          <w:sz w:val="32"/>
          <w:szCs w:val="32"/>
          <w:lang w:eastAsia="zh-CN"/>
        </w:rPr>
        <w:t>根据</w:t>
      </w:r>
      <w:r>
        <w:rPr>
          <w:rFonts w:hint="eastAsia" w:ascii="方正仿宋_GBK" w:hAnsi="方正仿宋_GBK" w:eastAsia="方正仿宋_GBK" w:cs="方正仿宋_GBK"/>
          <w:spacing w:val="-16"/>
          <w:sz w:val="32"/>
          <w:szCs w:val="32"/>
          <w:lang w:eastAsia="zh-CN"/>
        </w:rPr>
        <w:t>《</w:t>
      </w:r>
      <w:r>
        <w:rPr>
          <w:rFonts w:hint="eastAsia" w:ascii="方正仿宋_GBK" w:hAnsi="方正仿宋_GBK" w:eastAsia="方正仿宋_GBK" w:cs="方正仿宋_GBK"/>
          <w:spacing w:val="-5"/>
          <w:sz w:val="32"/>
          <w:szCs w:val="32"/>
        </w:rPr>
        <w:t>食品安全国家标准 餐饮服务通用卫生规范</w:t>
      </w:r>
      <w:r>
        <w:rPr>
          <w:rFonts w:hint="eastAsia" w:ascii="方正仿宋_GBK" w:hAnsi="方正仿宋_GBK" w:eastAsia="方正仿宋_GBK" w:cs="方正仿宋_GBK"/>
          <w:spacing w:val="-5"/>
          <w:sz w:val="32"/>
          <w:szCs w:val="32"/>
          <w:lang w:eastAsia="zh-CN"/>
        </w:rPr>
        <w:t>（</w:t>
      </w:r>
      <w:r>
        <w:rPr>
          <w:rFonts w:ascii="Times New Roman" w:hAnsi="Times New Roman" w:eastAsia="方正仿宋_GBK" w:cs="Times New Roman"/>
          <w:sz w:val="32"/>
          <w:szCs w:val="32"/>
        </w:rPr>
        <w:t>GB</w:t>
      </w:r>
      <w:r>
        <w:rPr>
          <w:rFonts w:ascii="Times New Roman" w:hAnsi="Times New Roman" w:eastAsia="方正仿宋_GBK" w:cs="Times New Roman"/>
          <w:spacing w:val="-13"/>
          <w:sz w:val="32"/>
          <w:szCs w:val="32"/>
        </w:rPr>
        <w:t xml:space="preserve"> </w:t>
      </w:r>
      <w:r>
        <w:rPr>
          <w:rFonts w:ascii="Times New Roman" w:hAnsi="Times New Roman" w:eastAsia="方正仿宋_GBK" w:cs="Times New Roman"/>
          <w:sz w:val="32"/>
          <w:szCs w:val="32"/>
        </w:rPr>
        <w:t>31654</w:t>
      </w:r>
      <w:r>
        <w:rPr>
          <w:rFonts w:ascii="Times New Roman" w:hAnsi="Times New Roman" w:eastAsia="方正仿宋_GBK" w:cs="Times New Roman"/>
          <w:spacing w:val="-5"/>
          <w:sz w:val="32"/>
          <w:szCs w:val="32"/>
        </w:rPr>
        <w:t xml:space="preserve"> </w:t>
      </w:r>
      <w:r>
        <w:rPr>
          <w:rFonts w:hint="eastAsia" w:ascii="方正仿宋_GBK" w:hAnsi="方正仿宋_GBK" w:eastAsia="方正仿宋_GBK" w:cs="方正仿宋_GBK"/>
          <w:spacing w:val="-5"/>
          <w:sz w:val="32"/>
          <w:szCs w:val="32"/>
          <w:lang w:eastAsia="zh-CN"/>
        </w:rPr>
        <w:t>）</w:t>
      </w:r>
      <w:r>
        <w:rPr>
          <w:rFonts w:hint="eastAsia" w:ascii="方正仿宋_GBK" w:hAnsi="方正仿宋_GBK" w:eastAsia="方正仿宋_GBK" w:cs="方正仿宋_GBK"/>
          <w:spacing w:val="-16"/>
          <w:sz w:val="32"/>
          <w:szCs w:val="32"/>
          <w:lang w:eastAsia="zh-CN"/>
        </w:rPr>
        <w:t>》《校园食堂进货查验工作规范（</w:t>
      </w:r>
      <w:r>
        <w:rPr>
          <w:rFonts w:ascii="Times New Roman" w:hAnsi="Times New Roman" w:eastAsia="方正仿宋_GBK" w:cs="Times New Roman"/>
          <w:spacing w:val="-16"/>
          <w:sz w:val="32"/>
          <w:szCs w:val="32"/>
          <w:lang w:eastAsia="zh-CN"/>
        </w:rPr>
        <w:t>T/XJCYXH 004</w:t>
      </w:r>
      <w:r>
        <w:rPr>
          <w:rFonts w:hint="eastAsia" w:ascii="方正仿宋_GBK" w:hAnsi="方正仿宋_GBK" w:eastAsia="方正仿宋_GBK" w:cs="方正仿宋_GBK"/>
          <w:spacing w:val="-16"/>
          <w:sz w:val="32"/>
          <w:szCs w:val="32"/>
          <w:lang w:eastAsia="zh-CN"/>
        </w:rPr>
        <w:t>）》《学校食堂食品安全风险管控指引（</w:t>
      </w:r>
      <w:r>
        <w:rPr>
          <w:rFonts w:ascii="Times New Roman" w:hAnsi="Times New Roman" w:eastAsia="方正仿宋_GBK" w:cs="Times New Roman"/>
          <w:spacing w:val="-16"/>
          <w:sz w:val="32"/>
          <w:szCs w:val="32"/>
          <w:lang w:eastAsia="zh-CN"/>
        </w:rPr>
        <w:t>DB65/T 4879</w:t>
      </w:r>
      <w:r>
        <w:rPr>
          <w:rFonts w:hint="eastAsia" w:ascii="方正仿宋_GBK" w:hAnsi="方正仿宋_GBK" w:eastAsia="方正仿宋_GBK" w:cs="方正仿宋_GBK"/>
          <w:spacing w:val="-16"/>
          <w:sz w:val="32"/>
          <w:szCs w:val="32"/>
          <w:lang w:eastAsia="zh-CN"/>
        </w:rPr>
        <w:t>）》等规范，制定本指引。</w:t>
      </w:r>
    </w:p>
    <w:p w14:paraId="53754801">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Cs/>
          <w:sz w:val="32"/>
          <w:szCs w:val="32"/>
        </w:rPr>
        <w:t>第一条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本指引所称的“集中用餐单位”包括幼儿园、中小学、中等职业学校、高等院校、技工院校等学校食堂；医疗机构、养老机构食堂；单位食堂；</w:t>
      </w:r>
      <w:r>
        <w:rPr>
          <w:rFonts w:ascii="方正仿宋_GBK" w:hAnsi="方正仿宋_GBK" w:eastAsia="方正仿宋_GBK" w:cs="方正仿宋_GBK"/>
          <w:sz w:val="32"/>
          <w:szCs w:val="32"/>
          <w:lang w:val="en-US" w:eastAsia="zh-CN"/>
        </w:rPr>
        <w:t>工地食堂；</w:t>
      </w:r>
      <w:r>
        <w:rPr>
          <w:rFonts w:hint="eastAsia" w:ascii="方正仿宋_GBK" w:hAnsi="方正仿宋_GBK" w:eastAsia="方正仿宋_GBK" w:cs="方正仿宋_GBK"/>
          <w:sz w:val="32"/>
          <w:szCs w:val="32"/>
          <w:lang w:val="en-US" w:eastAsia="zh-CN"/>
        </w:rPr>
        <w:t>校外配餐企业等。</w:t>
      </w:r>
    </w:p>
    <w:p w14:paraId="1001BDEA">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第二条</w:t>
      </w:r>
      <w:r>
        <w:rPr>
          <w:rFonts w:hint="eastAsia" w:ascii="宋体" w:eastAsia="宋体" w:cs="宋体"/>
          <w:sz w:val="24"/>
          <w:szCs w:val="24"/>
          <w:lang w:val="en-US" w:eastAsia="zh-CN"/>
        </w:rPr>
        <w:t xml:space="preserve">  </w:t>
      </w:r>
      <w:r>
        <w:rPr>
          <w:rFonts w:hint="eastAsia" w:ascii="方正仿宋_GBK" w:hAnsi="方正仿宋_GBK" w:eastAsia="方正仿宋_GBK" w:cs="方正仿宋_GBK"/>
          <w:sz w:val="32"/>
          <w:szCs w:val="32"/>
        </w:rPr>
        <w:t>本指引的内容重点在于规范学校食堂及校外配餐企业的食品异物管控。集中用餐单位供餐方式包括以下三类：单位食堂自营、委托承包经营、从供餐单位订餐。</w:t>
      </w:r>
    </w:p>
    <w:p w14:paraId="5F59ADB9">
      <w:pPr>
        <w:pStyle w:val="5"/>
        <w:keepNext w:val="0"/>
        <w:keepLines w:val="0"/>
        <w:pageBreakBefore w:val="0"/>
        <w:widowControl w:val="0"/>
        <w:kinsoku/>
        <w:wordWrap/>
        <w:overflowPunct/>
        <w:topLinePunct w:val="0"/>
        <w:autoSpaceDE w:val="0"/>
        <w:autoSpaceDN w:val="0"/>
        <w:adjustRightInd/>
        <w:snapToGrid/>
        <w:spacing w:line="560" w:lineRule="exact"/>
        <w:ind w:left="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lang w:eastAsia="zh-CN"/>
        </w:rPr>
        <w:t>第三条</w:t>
      </w:r>
      <w:r>
        <w:rPr>
          <w:rFonts w:hint="eastAsia" w:ascii="宋体" w:eastAsia="宋体" w:cs="宋体"/>
          <w:sz w:val="24"/>
          <w:szCs w:val="24"/>
          <w:lang w:val="en-US" w:eastAsia="zh-CN"/>
        </w:rPr>
        <w:t xml:space="preserve">  </w:t>
      </w:r>
      <w:r>
        <w:rPr>
          <w:rFonts w:hint="eastAsia" w:ascii="方正仿宋_GBK" w:hAnsi="方正仿宋_GBK" w:eastAsia="方正仿宋_GBK" w:cs="方正仿宋_GBK"/>
          <w:sz w:val="32"/>
          <w:szCs w:val="32"/>
          <w:lang w:val="en-US" w:eastAsia="zh-CN"/>
        </w:rPr>
        <w:t>校内食堂和校外配餐企业应选择资质齐全、信誉良好的供应商，并签订食品安全协议。</w:t>
      </w:r>
      <w:r>
        <w:rPr>
          <w:rFonts w:hint="eastAsia" w:ascii="方正仿宋_GBK" w:hAnsi="方正仿宋_GBK" w:eastAsia="方正仿宋_GBK" w:cs="方正仿宋_GBK"/>
          <w:sz w:val="32"/>
          <w:szCs w:val="32"/>
        </w:rPr>
        <w:t>应严格执行进货查验制度，</w:t>
      </w:r>
      <w:r>
        <w:rPr>
          <w:rFonts w:hint="eastAsia" w:ascii="方正仿宋_GBK" w:hAnsi="方正仿宋_GBK" w:eastAsia="方正仿宋_GBK" w:cs="方正仿宋_GBK"/>
          <w:sz w:val="32"/>
          <w:szCs w:val="32"/>
          <w:lang w:eastAsia="zh-CN"/>
        </w:rPr>
        <w:t>设立专门的食材验收人员，</w:t>
      </w:r>
      <w:r>
        <w:rPr>
          <w:rFonts w:hint="eastAsia" w:ascii="方正仿宋_GBK" w:hAnsi="方正仿宋_GBK" w:eastAsia="方正仿宋_GBK" w:cs="方正仿宋_GBK"/>
          <w:sz w:val="32"/>
          <w:szCs w:val="32"/>
        </w:rPr>
        <w:t>按照食品原料验收标准进行验收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食品原料验收标准中应包含异物检查项目，并在原料验收记录中进行记录。异物检查项目应包含食品外包装有无破损、有无异物混入和其他质量问题</w:t>
      </w:r>
      <w:r>
        <w:rPr>
          <w:rFonts w:hint="eastAsia" w:ascii="方正仿宋_GBK" w:hAnsi="方正仿宋_GBK" w:eastAsia="方正仿宋_GBK" w:cs="方正仿宋_GBK"/>
          <w:sz w:val="32"/>
          <w:szCs w:val="32"/>
          <w:lang w:eastAsia="zh-CN"/>
        </w:rPr>
        <w:t>。发现有异物或包装破损的立即退货并记录。</w:t>
      </w:r>
      <w:r>
        <w:rPr>
          <w:rFonts w:ascii="Lucida Sans" w:hAnsi="方正仿宋_GBK" w:eastAsia="方正仿宋_GBK" w:cs="方正仿宋_GBK"/>
          <w:sz w:val="32"/>
          <w:szCs w:val="32"/>
        </w:rPr>
        <w:t xml:space="preserve"> 应</w:t>
      </w:r>
      <w:r>
        <w:rPr>
          <w:rFonts w:hint="eastAsia" w:ascii="方正仿宋_GBK" w:hAnsi="方正仿宋_GBK" w:eastAsia="方正仿宋_GBK" w:cs="方正仿宋_GBK"/>
          <w:sz w:val="32"/>
          <w:szCs w:val="32"/>
          <w:lang w:eastAsia="zh-CN"/>
        </w:rPr>
        <w:t>建立供货者评价和退出机制，对供货者的食品安全状况等进行评价，及时更换不符合要求的供货者。</w:t>
      </w:r>
    </w:p>
    <w:p w14:paraId="0C4C1342">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Cs/>
          <w:sz w:val="32"/>
          <w:szCs w:val="32"/>
          <w:lang w:eastAsia="zh-CN"/>
        </w:rPr>
        <w:t>第</w:t>
      </w:r>
      <w:r>
        <w:rPr>
          <w:rFonts w:ascii="方正仿宋_GBK" w:hAnsi="方正仿宋_GBK" w:eastAsia="方正仿宋_GBK" w:cs="方正仿宋_GBK"/>
          <w:bCs/>
          <w:sz w:val="32"/>
          <w:szCs w:val="32"/>
          <w:lang w:eastAsia="zh-CN"/>
        </w:rPr>
        <w:t>四</w:t>
      </w:r>
      <w:r>
        <w:rPr>
          <w:rFonts w:hint="eastAsia" w:ascii="方正仿宋_GBK" w:hAnsi="方正仿宋_GBK" w:eastAsia="方正仿宋_GBK" w:cs="方正仿宋_GBK"/>
          <w:bCs/>
          <w:sz w:val="32"/>
          <w:szCs w:val="32"/>
          <w:lang w:eastAsia="zh-CN"/>
        </w:rPr>
        <w:t>条</w:t>
      </w:r>
      <w:r>
        <w:rPr>
          <w:rFonts w:hint="eastAsia" w:ascii="方正仿宋_GBK" w:hAnsi="方正仿宋_GBK" w:eastAsia="方正仿宋_GBK" w:cs="方正仿宋_GBK"/>
          <w:b/>
          <w:bCs/>
          <w:sz w:val="32"/>
          <w:szCs w:val="32"/>
          <w:lang w:eastAsia="zh-CN"/>
        </w:rPr>
        <w:t xml:space="preserve"> </w:t>
      </w:r>
      <w:r>
        <w:rPr>
          <w:rFonts w:hint="eastAsia" w:ascii="宋体" w:eastAsia="宋体" w:cs="宋体"/>
          <w:spacing w:val="-3"/>
          <w:sz w:val="24"/>
          <w:szCs w:val="24"/>
          <w:lang w:val="en-US" w:eastAsia="zh-CN"/>
        </w:rPr>
        <w:t xml:space="preserve"> </w:t>
      </w:r>
      <w:r>
        <w:rPr>
          <w:rFonts w:hint="eastAsia" w:ascii="方正仿宋_GBK" w:hAnsi="方正仿宋_GBK" w:eastAsia="方正仿宋_GBK" w:cs="方正仿宋_GBK"/>
          <w:sz w:val="32"/>
          <w:szCs w:val="32"/>
        </w:rPr>
        <w:t>库房管理人员应定期对食品储存场所进行巡检，及时清理包装破损、混有异物的食品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储存区域应干净整洁，采取分区存放、隔墙离地等</w:t>
      </w:r>
      <w:r>
        <w:rPr>
          <w:rFonts w:hint="eastAsia" w:ascii="方正仿宋_GBK" w:hAnsi="方正仿宋_GBK" w:eastAsia="方正仿宋_GBK" w:cs="方正仿宋_GBK"/>
          <w:sz w:val="32"/>
          <w:szCs w:val="32"/>
          <w:lang w:val="en-US" w:bidi="ar-SA"/>
        </w:rPr>
        <w:t>措施防止异物污染。</w:t>
      </w:r>
      <w:r>
        <w:rPr>
          <w:rFonts w:hint="eastAsia" w:ascii="方正仿宋_GBK" w:hAnsi="方正仿宋_GBK" w:eastAsia="方正仿宋_GBK" w:cs="方正仿宋_GBK"/>
          <w:sz w:val="32"/>
          <w:szCs w:val="32"/>
        </w:rPr>
        <w:t>对于已经开封的食品原料，应采用封口夹、自封袋、防护膜、热封等措施进行防护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对于已经加工的半成品应进行分类标识，使用容器存放并采取加盖等措施进行防护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对成品进行标识，采取恰当包装方式进行防护，防止异物混入。</w:t>
      </w:r>
    </w:p>
    <w:p w14:paraId="3C411616">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Cs/>
          <w:sz w:val="32"/>
          <w:szCs w:val="32"/>
        </w:rPr>
        <w:t>第</w:t>
      </w:r>
      <w:r>
        <w:rPr>
          <w:rFonts w:ascii="方正仿宋_GBK" w:hAnsi="方正仿宋_GBK" w:eastAsia="方正仿宋_GBK" w:cs="方正仿宋_GBK"/>
          <w:bCs/>
          <w:sz w:val="32"/>
          <w:szCs w:val="32"/>
        </w:rPr>
        <w:t>五</w:t>
      </w:r>
      <w:r>
        <w:rPr>
          <w:rFonts w:hint="eastAsia" w:ascii="方正仿宋_GBK" w:hAnsi="方正仿宋_GBK" w:eastAsia="方正仿宋_GBK" w:cs="方正仿宋_GBK"/>
          <w:bCs/>
          <w:sz w:val="32"/>
          <w:szCs w:val="32"/>
        </w:rPr>
        <w:t>条</w:t>
      </w:r>
      <w:r>
        <w:rPr>
          <w:rFonts w:hint="eastAsia" w:ascii="方正仿宋_GBK" w:hAnsi="方正仿宋_GBK" w:eastAsia="方正仿宋_GBK" w:cs="方正仿宋_GBK"/>
          <w:b/>
          <w:bCs/>
          <w:sz w:val="32"/>
          <w:szCs w:val="32"/>
          <w:lang w:val="en-US"/>
        </w:rPr>
        <w:t xml:space="preserve"> </w:t>
      </w:r>
      <w:r>
        <w:rPr>
          <w:rFonts w:hint="eastAsia" w:ascii="宋体" w:eastAsia="宋体" w:cs="宋体"/>
          <w:spacing w:val="-3"/>
          <w:sz w:val="24"/>
          <w:szCs w:val="24"/>
          <w:lang w:val="en-US" w:eastAsia="zh-CN"/>
        </w:rPr>
        <w:t xml:space="preserve"> </w:t>
      </w:r>
      <w:r>
        <w:rPr>
          <w:rFonts w:hint="eastAsia" w:ascii="方正仿宋_GBK" w:hAnsi="方正仿宋_GBK" w:eastAsia="方正仿宋_GBK" w:cs="方正仿宋_GBK"/>
          <w:sz w:val="32"/>
          <w:szCs w:val="32"/>
        </w:rPr>
        <w:t>加工环境应保持干净整洁。配备充足的照明，确保能清晰地发现食品中的异物。加工区域应设置</w:t>
      </w:r>
      <w:r>
        <w:rPr>
          <w:rFonts w:ascii="方正仿宋_GBK" w:hAnsi="方正仿宋_GBK" w:eastAsia="方正仿宋_GBK" w:cs="方正仿宋_GBK"/>
          <w:sz w:val="32"/>
          <w:szCs w:val="32"/>
        </w:rPr>
        <w:t>五防</w:t>
      </w:r>
      <w:r>
        <w:rPr>
          <w:rFonts w:hint="eastAsia" w:ascii="方正仿宋_GBK" w:hAnsi="方正仿宋_GBK" w:eastAsia="方正仿宋_GBK" w:cs="方正仿宋_GBK"/>
          <w:sz w:val="32"/>
          <w:szCs w:val="32"/>
        </w:rPr>
        <w:t>设施，避免昆虫</w:t>
      </w:r>
      <w:r>
        <w:rPr>
          <w:rFonts w:ascii="方正仿宋_GBK" w:hAnsi="方正仿宋_GBK" w:eastAsia="方正仿宋_GBK" w:cs="方正仿宋_GBK"/>
          <w:sz w:val="32"/>
          <w:szCs w:val="32"/>
        </w:rPr>
        <w:t>、蚊蝇</w:t>
      </w:r>
      <w:r>
        <w:rPr>
          <w:rFonts w:hint="eastAsia" w:ascii="方正仿宋_GBK" w:hAnsi="方正仿宋_GBK" w:eastAsia="方正仿宋_GBK" w:cs="方正仿宋_GBK"/>
          <w:sz w:val="32"/>
          <w:szCs w:val="32"/>
        </w:rPr>
        <w:t>等异物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食品处理区墙壁和天花板应光滑、防潮、易清洁，无易脱落的墙皮和灰尘等异物。加工操作区域的通风口应保持清洁。</w:t>
      </w:r>
    </w:p>
    <w:p w14:paraId="4E973180">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Cs/>
          <w:sz w:val="32"/>
          <w:szCs w:val="32"/>
          <w:lang w:eastAsia="zh-CN"/>
        </w:rPr>
        <w:t>第</w:t>
      </w:r>
      <w:r>
        <w:rPr>
          <w:rFonts w:ascii="方正仿宋_GBK" w:hAnsi="方正仿宋_GBK" w:eastAsia="方正仿宋_GBK" w:cs="方正仿宋_GBK"/>
          <w:bCs/>
          <w:sz w:val="32"/>
          <w:szCs w:val="32"/>
          <w:lang w:eastAsia="zh-CN"/>
        </w:rPr>
        <w:t>六</w:t>
      </w:r>
      <w:r>
        <w:rPr>
          <w:rFonts w:hint="eastAsia" w:ascii="方正仿宋_GBK" w:hAnsi="方正仿宋_GBK" w:eastAsia="方正仿宋_GBK" w:cs="方正仿宋_GBK"/>
          <w:bCs/>
          <w:sz w:val="32"/>
          <w:szCs w:val="32"/>
          <w:lang w:eastAsia="zh-CN"/>
        </w:rPr>
        <w:t>条</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Cs/>
          <w:sz w:val="32"/>
          <w:szCs w:val="32"/>
        </w:rPr>
        <w:t>食</w:t>
      </w:r>
      <w:r>
        <w:rPr>
          <w:rFonts w:hint="eastAsia" w:ascii="方正仿宋_GBK" w:hAnsi="方正仿宋_GBK" w:eastAsia="方正仿宋_GBK" w:cs="方正仿宋_GBK"/>
          <w:sz w:val="32"/>
          <w:szCs w:val="32"/>
        </w:rPr>
        <w:t>品原料在拆包环节，应选择恰当的拆包工具和拆包方法，对拆包产生的废弃物要及时收集</w:t>
      </w:r>
      <w:r>
        <w:rPr>
          <w:rFonts w:ascii="方正仿宋_GBK" w:hAnsi="方正仿宋_GBK" w:eastAsia="方正仿宋_GBK" w:cs="方正仿宋_GBK"/>
          <w:sz w:val="32"/>
          <w:szCs w:val="32"/>
        </w:rPr>
        <w:t>、处理</w:t>
      </w:r>
      <w:r>
        <w:rPr>
          <w:rFonts w:hint="eastAsia" w:ascii="方正仿宋_GBK" w:hAnsi="方正仿宋_GBK" w:eastAsia="方正仿宋_GBK" w:cs="方正仿宋_GBK"/>
          <w:sz w:val="32"/>
          <w:szCs w:val="32"/>
        </w:rPr>
        <w:t>，避免拆包环节引入异物。对使用塑料类包装袋、纸质包装袋、编织袋、玻璃瓶、铝制易拉罐等包装的食品原料在拆包后，应检查是否有碎片、拉环、玻璃、塑料丝、线绳等掉入食品原料中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外包装应在初加工间拆包，进入操作区域的原料及其内包装袋上无肉眼可见异物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烹饪前检查食材、工用具等有无异物残留，烹饪过程中随时观察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使用调味料后应及时对盛放调味料的容器采用加盖、加封、覆盖等防护措施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应规范使用设备设施和工用具</w:t>
      </w:r>
      <w:r>
        <w:rPr>
          <w:rFonts w:hint="eastAsia" w:ascii="方正仿宋_GBK" w:hAnsi="方正仿宋_GBK" w:eastAsia="方正仿宋_GBK" w:cs="方正仿宋_GBK"/>
          <w:sz w:val="32"/>
          <w:szCs w:val="32"/>
          <w:lang w:eastAsia="zh-CN"/>
        </w:rPr>
        <w:t>，接触食品的工用具不得直接放置在地面上或者接触不洁物，</w:t>
      </w:r>
      <w:r>
        <w:rPr>
          <w:rFonts w:hint="eastAsia" w:ascii="方正仿宋_GBK" w:hAnsi="方正仿宋_GBK" w:eastAsia="方正仿宋_GBK" w:cs="方正仿宋_GBK"/>
          <w:sz w:val="32"/>
          <w:szCs w:val="32"/>
        </w:rPr>
        <w:t>工用具应定期检查和更换，不应使用易产生异物的工用具。</w:t>
      </w:r>
    </w:p>
    <w:p w14:paraId="7841CB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Cs/>
          <w:kern w:val="2"/>
          <w:sz w:val="32"/>
          <w:szCs w:val="32"/>
        </w:rPr>
        <w:t>第</w:t>
      </w:r>
      <w:r>
        <w:rPr>
          <w:rFonts w:ascii="方正仿宋_GBK" w:hAnsi="方正仿宋_GBK" w:eastAsia="方正仿宋_GBK" w:cs="方正仿宋_GBK"/>
          <w:bCs/>
          <w:kern w:val="2"/>
          <w:sz w:val="32"/>
          <w:szCs w:val="32"/>
        </w:rPr>
        <w:t>七</w:t>
      </w:r>
      <w:r>
        <w:rPr>
          <w:rFonts w:hint="eastAsia" w:ascii="方正仿宋_GBK" w:hAnsi="方正仿宋_GBK" w:eastAsia="方正仿宋_GBK" w:cs="方正仿宋_GBK"/>
          <w:bCs/>
          <w:kern w:val="2"/>
          <w:sz w:val="32"/>
          <w:szCs w:val="32"/>
        </w:rPr>
        <w:t>条</w:t>
      </w:r>
      <w:r>
        <w:rPr>
          <w:rFonts w:hint="eastAsia" w:ascii="宋体" w:eastAsia="宋体" w:cs="宋体"/>
          <w:spacing w:val="-3"/>
          <w:sz w:val="24"/>
          <w:szCs w:val="24"/>
          <w:lang w:val="en-US" w:eastAsia="zh-CN"/>
        </w:rPr>
        <w:t xml:space="preserve"> </w:t>
      </w:r>
      <w:r>
        <w:rPr>
          <w:rFonts w:hint="eastAsia" w:ascii="宋体" w:eastAsia="宋体" w:cs="宋体"/>
          <w:spacing w:val="-5"/>
          <w:kern w:val="0"/>
          <w:sz w:val="24"/>
          <w:szCs w:val="24"/>
          <w:lang w:val="en-US" w:eastAsia="zh-CN" w:bidi="ar-SA"/>
        </w:rPr>
        <w:t xml:space="preserve"> </w:t>
      </w:r>
      <w:r>
        <w:rPr>
          <w:rFonts w:hint="eastAsia" w:ascii="方正仿宋_GBK" w:hAnsi="方正仿宋_GBK" w:eastAsia="方正仿宋_GBK" w:cs="方正仿宋_GBK"/>
          <w:sz w:val="32"/>
          <w:szCs w:val="32"/>
          <w:lang w:val="en-US" w:bidi="ar-SA"/>
        </w:rPr>
        <w:t>分餐、备餐和售餐应在清洁的环境中进行</w:t>
      </w:r>
      <w:r>
        <w:rPr>
          <w:rFonts w:hint="eastAsia" w:ascii="方正仿宋_GBK" w:hAnsi="方正仿宋_GBK" w:eastAsia="方正仿宋_GBK" w:cs="方正仿宋_GBK"/>
          <w:sz w:val="32"/>
          <w:szCs w:val="32"/>
          <w:lang w:val="en-US" w:eastAsia="zh-CN" w:bidi="ar-SA"/>
        </w:rPr>
        <w:t>，</w:t>
      </w:r>
      <w:r>
        <w:rPr>
          <w:rFonts w:hint="eastAsia" w:ascii="方正仿宋_GBK" w:hAnsi="方正仿宋_GBK" w:eastAsia="方正仿宋_GBK" w:cs="方正仿宋_GBK"/>
          <w:sz w:val="32"/>
          <w:szCs w:val="32"/>
          <w:lang w:val="en-US" w:bidi="ar-SA"/>
        </w:rPr>
        <w:t>使用的分餐容器和包装材料应符合相应的食品安全标准。分餐、备餐和售餐人员应</w:t>
      </w:r>
      <w:r>
        <w:rPr>
          <w:rFonts w:hint="eastAsia" w:ascii="方正仿宋_GBK" w:hAnsi="方正仿宋_GBK" w:eastAsia="方正仿宋_GBK" w:cs="方正仿宋_GBK"/>
          <w:sz w:val="32"/>
          <w:szCs w:val="32"/>
          <w:lang w:val="en-US" w:eastAsia="zh-CN" w:bidi="ar-SA"/>
        </w:rPr>
        <w:t>穿戴</w:t>
      </w:r>
      <w:r>
        <w:rPr>
          <w:rFonts w:hint="eastAsia" w:ascii="方正仿宋_GBK" w:hAnsi="方正仿宋_GBK" w:eastAsia="方正仿宋_GBK" w:cs="方正仿宋_GBK"/>
          <w:sz w:val="32"/>
          <w:szCs w:val="32"/>
          <w:lang w:val="en-US" w:bidi="ar-SA"/>
        </w:rPr>
        <w:t>清洁的</w:t>
      </w:r>
      <w:r>
        <w:rPr>
          <w:rFonts w:hint="eastAsia" w:ascii="方正仿宋_GBK" w:hAnsi="方正仿宋_GBK" w:eastAsia="方正仿宋_GBK" w:cs="方正仿宋_GBK"/>
          <w:sz w:val="32"/>
          <w:szCs w:val="32"/>
          <w:lang w:val="en-US" w:eastAsia="zh-CN" w:bidi="ar-SA"/>
        </w:rPr>
        <w:t>工作服、</w:t>
      </w:r>
      <w:r>
        <w:rPr>
          <w:rFonts w:hint="eastAsia" w:ascii="方正仿宋_GBK" w:hAnsi="方正仿宋_GBK" w:eastAsia="方正仿宋_GBK" w:cs="方正仿宋_GBK"/>
          <w:sz w:val="32"/>
          <w:szCs w:val="32"/>
          <w:lang w:val="en-US" w:bidi="ar-SA"/>
        </w:rPr>
        <w:t>工作帽和口罩</w:t>
      </w:r>
      <w:r>
        <w:rPr>
          <w:rFonts w:hint="eastAsia" w:ascii="方正仿宋_GBK" w:hAnsi="方正仿宋_GBK" w:eastAsia="方正仿宋_GBK" w:cs="方正仿宋_GBK"/>
          <w:sz w:val="32"/>
          <w:szCs w:val="32"/>
          <w:lang w:val="en-US" w:eastAsia="zh-CN" w:bidi="ar-SA"/>
        </w:rPr>
        <w:t>等，避免头发、衣物上的异物掉入食物中</w:t>
      </w:r>
      <w:r>
        <w:rPr>
          <w:rFonts w:hint="eastAsia" w:ascii="方正仿宋_GBK" w:hAnsi="方正仿宋_GBK" w:eastAsia="方正仿宋_GBK" w:cs="方正仿宋_GBK"/>
          <w:sz w:val="32"/>
          <w:szCs w:val="32"/>
          <w:lang w:val="en-US" w:bidi="ar-SA"/>
        </w:rPr>
        <w:t>。在分餐、售餐过程中，操作人员应目视检查餐用具和餐食中有无异物。如发现异物，要</w:t>
      </w:r>
      <w:r>
        <w:rPr>
          <w:rFonts w:ascii="方正仿宋_GBK" w:hAnsi="方正仿宋_GBK" w:eastAsia="方正仿宋_GBK" w:cs="方正仿宋_GBK"/>
          <w:sz w:val="32"/>
          <w:szCs w:val="32"/>
          <w:lang w:val="en-US" w:bidi="ar-SA"/>
        </w:rPr>
        <w:t>向</w:t>
      </w:r>
      <w:r>
        <w:rPr>
          <w:rFonts w:hint="eastAsia" w:ascii="方正仿宋_GBK" w:hAnsi="方正仿宋_GBK" w:eastAsia="方正仿宋_GBK" w:cs="方正仿宋_GBK"/>
          <w:sz w:val="32"/>
          <w:szCs w:val="32"/>
          <w:lang w:val="en-US" w:eastAsia="zh-CN" w:bidi="ar-SA"/>
        </w:rPr>
        <w:t>食品安全总监或负责人</w:t>
      </w:r>
      <w:r>
        <w:rPr>
          <w:rFonts w:ascii="方正仿宋_GBK" w:hAnsi="方正仿宋_GBK" w:eastAsia="方正仿宋_GBK" w:cs="方正仿宋_GBK"/>
          <w:sz w:val="32"/>
          <w:szCs w:val="32"/>
          <w:lang w:val="en-US" w:eastAsia="zh-CN" w:bidi="ar-SA"/>
        </w:rPr>
        <w:t>汇报</w:t>
      </w:r>
      <w:r>
        <w:rPr>
          <w:rFonts w:hint="eastAsia" w:ascii="方正仿宋_GBK" w:hAnsi="方正仿宋_GBK" w:eastAsia="方正仿宋_GBK" w:cs="方正仿宋_GBK"/>
          <w:sz w:val="32"/>
          <w:szCs w:val="32"/>
          <w:lang w:val="en-US" w:bidi="ar-SA"/>
        </w:rPr>
        <w:t>，及时处理，要对异物存在的原因进行层层分析，查找根源并立即停止售卖已被污染的食物</w:t>
      </w:r>
      <w:r>
        <w:rPr>
          <w:rFonts w:ascii="方正仿宋_GBK" w:hAnsi="方正仿宋_GBK" w:eastAsia="方正仿宋_GBK" w:cs="方正仿宋_GBK"/>
          <w:sz w:val="32"/>
          <w:szCs w:val="32"/>
          <w:lang w:val="en-US" w:bidi="ar-SA"/>
        </w:rPr>
        <w:t>，并保存相应的检查记录</w:t>
      </w:r>
      <w:r>
        <w:rPr>
          <w:rFonts w:hint="eastAsia" w:ascii="方正仿宋_GBK" w:hAnsi="方正仿宋_GBK" w:eastAsia="方正仿宋_GBK" w:cs="方正仿宋_GBK"/>
          <w:sz w:val="32"/>
          <w:szCs w:val="32"/>
          <w:lang w:val="en-US" w:bidi="ar-SA"/>
        </w:rPr>
        <w:t>。</w:t>
      </w:r>
    </w:p>
    <w:p w14:paraId="2A1420AD">
      <w:pPr>
        <w:pStyle w:val="13"/>
        <w:keepNext w:val="0"/>
        <w:keepLines w:val="0"/>
        <w:pageBreakBefore w:val="0"/>
        <w:widowControl w:val="0"/>
        <w:tabs>
          <w:tab w:val="left" w:pos="713"/>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Cs/>
          <w:sz w:val="32"/>
          <w:szCs w:val="32"/>
          <w:lang w:eastAsia="zh-CN"/>
        </w:rPr>
        <w:t>第</w:t>
      </w:r>
      <w:r>
        <w:rPr>
          <w:rFonts w:ascii="方正仿宋_GBK" w:hAnsi="方正仿宋_GBK" w:eastAsia="方正仿宋_GBK" w:cs="方正仿宋_GBK"/>
          <w:bCs/>
          <w:sz w:val="32"/>
          <w:szCs w:val="32"/>
          <w:lang w:eastAsia="zh-CN"/>
        </w:rPr>
        <w:t>八</w:t>
      </w:r>
      <w:r>
        <w:rPr>
          <w:rFonts w:hint="eastAsia" w:ascii="方正仿宋_GBK" w:hAnsi="方正仿宋_GBK" w:eastAsia="方正仿宋_GBK" w:cs="方正仿宋_GBK"/>
          <w:bCs/>
          <w:sz w:val="32"/>
          <w:szCs w:val="32"/>
          <w:lang w:eastAsia="zh-CN"/>
        </w:rPr>
        <w:t>条</w:t>
      </w:r>
      <w:r>
        <w:rPr>
          <w:rFonts w:hint="eastAsia" w:ascii="方正仿宋_GBK" w:hAnsi="方正仿宋_GBK" w:eastAsia="方正仿宋_GBK" w:cs="方正仿宋_GBK"/>
          <w:bCs/>
          <w:sz w:val="32"/>
          <w:szCs w:val="32"/>
          <w:lang w:val="en-US" w:eastAsia="zh-CN"/>
        </w:rPr>
        <w:t xml:space="preserve"> </w:t>
      </w:r>
      <w:r>
        <w:rPr>
          <w:rFonts w:hint="eastAsia" w:ascii="宋体" w:eastAsia="宋体" w:cs="宋体"/>
          <w:spacing w:val="-2"/>
          <w:sz w:val="24"/>
          <w:szCs w:val="24"/>
          <w:lang w:val="en-US" w:eastAsia="zh-CN"/>
        </w:rPr>
        <w:t xml:space="preserve"> </w:t>
      </w:r>
      <w:r>
        <w:rPr>
          <w:rFonts w:hint="eastAsia" w:ascii="方正仿宋_GBK" w:hAnsi="方正仿宋_GBK" w:eastAsia="方正仿宋_GBK" w:cs="方正仿宋_GBK"/>
          <w:sz w:val="32"/>
          <w:szCs w:val="32"/>
          <w:lang w:eastAsia="zh-CN"/>
        </w:rPr>
        <w:t>学校应当建立便捷、多元的投诉渠道，通过设置现场投诉点、实体意见箱、开通专门投诉邮箱等方式畅通投诉渠道。确认为集中用餐单位责任的，立即向当事人道歉，并依据规定进行退换餐或赔偿。将调查结果和处理情况及时反馈给投诉人。</w:t>
      </w:r>
    </w:p>
    <w:p w14:paraId="6511804C">
      <w:pPr>
        <w:pStyle w:val="13"/>
        <w:keepNext w:val="0"/>
        <w:keepLines w:val="0"/>
        <w:pageBreakBefore w:val="0"/>
        <w:widowControl w:val="0"/>
        <w:tabs>
          <w:tab w:val="left" w:pos="713"/>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eastAsia" w:ascii="宋体" w:eastAsia="宋体" w:cs="宋体"/>
          <w:spacing w:val="-2"/>
          <w:sz w:val="24"/>
          <w:szCs w:val="24"/>
          <w:lang w:val="en-US" w:eastAsia="zh-CN"/>
        </w:rPr>
      </w:pPr>
      <w:r>
        <w:rPr>
          <w:rFonts w:hint="eastAsia" w:ascii="方正仿宋_GBK" w:hAnsi="方正仿宋_GBK" w:eastAsia="方正仿宋_GBK" w:cs="方正仿宋_GBK"/>
          <w:bCs/>
          <w:sz w:val="32"/>
          <w:szCs w:val="32"/>
          <w:lang w:val="en-US"/>
        </w:rPr>
        <w:t>第</w:t>
      </w:r>
      <w:r>
        <w:rPr>
          <w:rFonts w:ascii="方正仿宋_GBK" w:hAnsi="方正仿宋_GBK" w:eastAsia="方正仿宋_GBK" w:cs="方正仿宋_GBK"/>
          <w:bCs/>
          <w:sz w:val="32"/>
          <w:szCs w:val="32"/>
          <w:lang w:val="en-US"/>
        </w:rPr>
        <w:t>九</w:t>
      </w:r>
      <w:r>
        <w:rPr>
          <w:rFonts w:hint="eastAsia" w:ascii="方正仿宋_GBK" w:hAnsi="方正仿宋_GBK" w:eastAsia="方正仿宋_GBK" w:cs="方正仿宋_GBK"/>
          <w:bCs/>
          <w:sz w:val="32"/>
          <w:szCs w:val="32"/>
          <w:lang w:val="en-US"/>
        </w:rPr>
        <w:t>条</w:t>
      </w:r>
      <w:r>
        <w:rPr>
          <w:rFonts w:hint="eastAsia" w:ascii="方正仿宋_GBK" w:hAnsi="方正仿宋_GBK" w:eastAsia="方正仿宋_GBK" w:cs="方正仿宋_GBK"/>
          <w:b/>
          <w:bCs/>
          <w:sz w:val="32"/>
          <w:szCs w:val="32"/>
          <w:lang w:val="en-US"/>
        </w:rPr>
        <w:t xml:space="preserve"> </w:t>
      </w:r>
      <w:r>
        <w:rPr>
          <w:rFonts w:hint="eastAsia" w:ascii="宋体" w:eastAsia="宋体" w:cs="宋体"/>
          <w:b/>
          <w:bCs/>
          <w:spacing w:val="-2"/>
          <w:sz w:val="24"/>
          <w:szCs w:val="24"/>
          <w:lang w:val="en-US" w:eastAsia="zh-CN"/>
        </w:rPr>
        <w:t xml:space="preserve"> </w:t>
      </w:r>
      <w:r>
        <w:rPr>
          <w:rFonts w:hint="eastAsia" w:ascii="方正仿宋_GBK" w:hAnsi="方正仿宋_GBK" w:eastAsia="方正仿宋_GBK" w:cs="方正仿宋_GBK"/>
          <w:sz w:val="32"/>
          <w:szCs w:val="32"/>
          <w:lang w:val="en-US"/>
        </w:rPr>
        <w:t>学校应当建立食品安全应急管理和突发事件报告制度，</w:t>
      </w:r>
      <w:r>
        <w:rPr>
          <w:rFonts w:ascii="方正仿宋_GBK" w:hAnsi="方正仿宋_GBK" w:eastAsia="方正仿宋_GBK" w:cs="方正仿宋_GBK"/>
          <w:sz w:val="32"/>
          <w:szCs w:val="32"/>
          <w:lang w:val="en-US"/>
        </w:rPr>
        <w:t>定期开展应急演练，</w:t>
      </w:r>
      <w:r>
        <w:rPr>
          <w:rFonts w:hint="eastAsia" w:ascii="方正仿宋_GBK" w:hAnsi="方正仿宋_GBK" w:eastAsia="方正仿宋_GBK" w:cs="方正仿宋_GBK"/>
          <w:sz w:val="32"/>
          <w:szCs w:val="32"/>
          <w:lang w:val="en-US"/>
        </w:rPr>
        <w:t>制定食品安全</w:t>
      </w:r>
      <w:r>
        <w:rPr>
          <w:rFonts w:ascii="方正仿宋_GBK" w:hAnsi="方正仿宋_GBK" w:eastAsia="方正仿宋_GBK" w:cs="方正仿宋_GBK"/>
          <w:sz w:val="32"/>
          <w:szCs w:val="32"/>
          <w:lang w:val="en-US"/>
        </w:rPr>
        <w:t>突发</w:t>
      </w:r>
      <w:r>
        <w:rPr>
          <w:rFonts w:hint="eastAsia" w:ascii="方正仿宋_GBK" w:hAnsi="方正仿宋_GBK" w:eastAsia="方正仿宋_GBK" w:cs="方正仿宋_GBK"/>
          <w:sz w:val="32"/>
          <w:szCs w:val="32"/>
          <w:lang w:val="en-US"/>
        </w:rPr>
        <w:t>事件及舆情处置方案。发现食品存在异物问题的，留存证据并立即向教育部门和市场监管</w:t>
      </w:r>
      <w:r>
        <w:rPr>
          <w:rFonts w:ascii="方正仿宋_GBK" w:hAnsi="方正仿宋_GBK" w:eastAsia="方正仿宋_GBK" w:cs="方正仿宋_GBK"/>
          <w:sz w:val="32"/>
          <w:szCs w:val="32"/>
          <w:lang w:val="en-US"/>
        </w:rPr>
        <w:t>部门</w:t>
      </w:r>
      <w:r>
        <w:rPr>
          <w:rFonts w:hint="eastAsia" w:ascii="方正仿宋_GBK" w:hAnsi="方正仿宋_GBK" w:eastAsia="方正仿宋_GBK" w:cs="方正仿宋_GBK"/>
          <w:sz w:val="32"/>
          <w:szCs w:val="32"/>
          <w:lang w:val="en-US"/>
        </w:rPr>
        <w:t>报告。</w:t>
      </w:r>
    </w:p>
    <w:p w14:paraId="164FAD26">
      <w:pPr>
        <w:pStyle w:val="13"/>
        <w:keepNext w:val="0"/>
        <w:keepLines w:val="0"/>
        <w:pageBreakBefore w:val="0"/>
        <w:widowControl w:val="0"/>
        <w:tabs>
          <w:tab w:val="left" w:pos="713"/>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bCs/>
          <w:sz w:val="32"/>
          <w:szCs w:val="32"/>
          <w:lang w:eastAsia="zh-CN"/>
        </w:rPr>
        <w:t xml:space="preserve">第十条 </w:t>
      </w:r>
      <w:r>
        <w:rPr>
          <w:rFonts w:hint="eastAsia" w:ascii="宋体" w:eastAsia="宋体" w:cs="宋体"/>
          <w:spacing w:val="-2"/>
          <w:sz w:val="24"/>
          <w:szCs w:val="24"/>
          <w:lang w:val="en-US" w:eastAsia="zh-CN"/>
        </w:rPr>
        <w:t xml:space="preserve"> </w:t>
      </w:r>
      <w:r>
        <w:rPr>
          <w:rFonts w:hint="eastAsia" w:ascii="方正仿宋_GBK" w:hAnsi="方正仿宋_GBK" w:eastAsia="方正仿宋_GBK" w:cs="方正仿宋_GBK"/>
          <w:sz w:val="32"/>
          <w:szCs w:val="32"/>
          <w:lang w:eastAsia="zh-CN"/>
        </w:rPr>
        <w:t>学校应当安排食品安全管理人员通过“互联网+明厨亮灶”经常性查看校外供餐单位的加工制作过程，并做好记录。发现加工制作不规范，存在发生食品异物风险的，立即向校外供餐单位反馈，要求其整改，并向教育部门和市场监管部门报告。</w:t>
      </w:r>
    </w:p>
    <w:p w14:paraId="39C8598C">
      <w:pPr>
        <w:pStyle w:val="13"/>
        <w:keepNext w:val="0"/>
        <w:keepLines w:val="0"/>
        <w:pageBreakBefore w:val="0"/>
        <w:widowControl w:val="0"/>
        <w:tabs>
          <w:tab w:val="left" w:pos="713"/>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eastAsia" w:ascii="方正仿宋_GBK" w:hAnsi="方正仿宋_GBK" w:eastAsia="方正仿宋_GBK" w:cs="方正仿宋_GBK"/>
          <w:sz w:val="32"/>
          <w:szCs w:val="32"/>
          <w:lang w:eastAsia="zh-CN"/>
        </w:rPr>
      </w:pPr>
      <w:r>
        <w:rPr>
          <w:rFonts w:ascii="Lucida Sans" w:hAnsi="方正仿宋_GBK" w:eastAsia="方正仿宋_GBK" w:cs="方正仿宋_GBK"/>
          <w:sz w:val="32"/>
          <w:szCs w:val="32"/>
          <w:lang w:eastAsia="zh-CN"/>
        </w:rPr>
        <w:t>第十一条 学校应按照监督考核机制，定期对学校食堂的异物管控情况进行监督评估，将异物管控纳入学校食品安全考核体系。</w:t>
      </w:r>
    </w:p>
    <w:p w14:paraId="3E865C1D">
      <w:pPr>
        <w:pStyle w:val="13"/>
        <w:keepNext w:val="0"/>
        <w:keepLines w:val="0"/>
        <w:pageBreakBefore w:val="0"/>
        <w:widowControl w:val="0"/>
        <w:tabs>
          <w:tab w:val="left" w:pos="713"/>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bCs/>
          <w:sz w:val="32"/>
          <w:szCs w:val="32"/>
          <w:lang w:val="en-US"/>
        </w:rPr>
        <w:t>第十</w:t>
      </w:r>
      <w:r>
        <w:rPr>
          <w:rFonts w:ascii="方正仿宋_GBK" w:hAnsi="方正仿宋_GBK" w:eastAsia="方正仿宋_GBK" w:cs="方正仿宋_GBK"/>
          <w:bCs/>
          <w:sz w:val="32"/>
          <w:szCs w:val="32"/>
          <w:lang w:val="en-US"/>
        </w:rPr>
        <w:t>二</w:t>
      </w:r>
      <w:r>
        <w:rPr>
          <w:rFonts w:hint="eastAsia" w:ascii="方正仿宋_GBK" w:hAnsi="方正仿宋_GBK" w:eastAsia="方正仿宋_GBK" w:cs="方正仿宋_GBK"/>
          <w:bCs/>
          <w:sz w:val="32"/>
          <w:szCs w:val="32"/>
          <w:lang w:val="en-US"/>
        </w:rPr>
        <w:t>条</w:t>
      </w:r>
      <w:r>
        <w:rPr>
          <w:rFonts w:hint="eastAsia" w:ascii="宋体" w:eastAsia="宋体" w:cs="宋体"/>
          <w:spacing w:val="-2"/>
          <w:sz w:val="24"/>
          <w:szCs w:val="24"/>
          <w:lang w:val="en-US" w:eastAsia="zh-CN"/>
        </w:rPr>
        <w:t xml:space="preserve">  </w:t>
      </w:r>
      <w:r>
        <w:rPr>
          <w:rFonts w:hint="eastAsia" w:ascii="方正仿宋_GBK" w:hAnsi="方正仿宋_GBK" w:eastAsia="方正仿宋_GBK" w:cs="方正仿宋_GBK"/>
          <w:sz w:val="32"/>
          <w:szCs w:val="32"/>
          <w:lang w:val="en-US"/>
        </w:rPr>
        <w:t>学校每学期至少组织</w:t>
      </w:r>
      <w:r>
        <w:rPr>
          <w:rFonts w:ascii="Times New Roman" w:hAnsi="Times New Roman" w:eastAsia="方正仿宋_GBK" w:cs="Times New Roman"/>
          <w:sz w:val="32"/>
          <w:szCs w:val="32"/>
          <w:lang w:val="en-US"/>
        </w:rPr>
        <w:t>2</w:t>
      </w:r>
      <w:r>
        <w:rPr>
          <w:rFonts w:hint="eastAsia" w:ascii="方正仿宋_GBK" w:hAnsi="方正仿宋_GBK" w:eastAsia="方正仿宋_GBK" w:cs="方正仿宋_GBK"/>
          <w:sz w:val="32"/>
          <w:szCs w:val="32"/>
          <w:lang w:val="en-US"/>
        </w:rPr>
        <w:t>次家长代表对校外供餐单位的集中抽查走访，</w:t>
      </w:r>
      <w:r>
        <w:rPr>
          <w:rFonts w:hint="eastAsia" w:ascii="方正仿宋_GBK" w:eastAsia="方正仿宋_GBK"/>
          <w:vanish w:val="0"/>
          <w:spacing w:val="-2"/>
          <w:kern w:val="2"/>
          <w:sz w:val="32"/>
          <w:szCs w:val="32"/>
        </w:rPr>
        <w:t>每次抽查走访按年级抽取一定比例家长代表参加</w:t>
      </w:r>
      <w:r>
        <w:rPr>
          <w:rFonts w:hint="eastAsia" w:ascii="方正仿宋_GBK" w:hAnsi="方正仿宋_GBK" w:eastAsia="方正仿宋_GBK" w:cs="方正仿宋_GBK"/>
          <w:sz w:val="32"/>
          <w:szCs w:val="32"/>
          <w:lang w:val="en-US"/>
        </w:rPr>
        <w:t>。</w:t>
      </w:r>
    </w:p>
    <w:p w14:paraId="4F6FF1F8">
      <w:pPr>
        <w:pStyle w:val="13"/>
        <w:keepNext w:val="0"/>
        <w:keepLines w:val="0"/>
        <w:pageBreakBefore w:val="0"/>
        <w:widowControl w:val="0"/>
        <w:tabs>
          <w:tab w:val="left" w:pos="713"/>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Cs/>
          <w:sz w:val="32"/>
          <w:szCs w:val="32"/>
          <w:lang w:eastAsia="zh-CN"/>
        </w:rPr>
        <w:t>第十</w:t>
      </w:r>
      <w:r>
        <w:rPr>
          <w:rFonts w:ascii="方正仿宋_GBK" w:hAnsi="方正仿宋_GBK" w:eastAsia="方正仿宋_GBK" w:cs="方正仿宋_GBK"/>
          <w:bCs/>
          <w:sz w:val="32"/>
          <w:szCs w:val="32"/>
          <w:lang w:eastAsia="zh-CN"/>
        </w:rPr>
        <w:t>三</w:t>
      </w:r>
      <w:r>
        <w:rPr>
          <w:rFonts w:hint="eastAsia" w:ascii="方正仿宋_GBK" w:hAnsi="方正仿宋_GBK" w:eastAsia="方正仿宋_GBK" w:cs="方正仿宋_GBK"/>
          <w:bCs/>
          <w:sz w:val="32"/>
          <w:szCs w:val="32"/>
          <w:lang w:eastAsia="zh-CN"/>
        </w:rPr>
        <w:t>条</w:t>
      </w:r>
      <w:r>
        <w:rPr>
          <w:rFonts w:hint="eastAsia" w:ascii="宋体" w:eastAsia="宋体" w:cs="宋体"/>
          <w:b/>
          <w:bCs/>
          <w:spacing w:val="-2"/>
          <w:sz w:val="24"/>
          <w:szCs w:val="24"/>
          <w:lang w:val="en-US" w:eastAsia="zh-CN"/>
        </w:rPr>
        <w:t xml:space="preserve">  </w:t>
      </w:r>
      <w:r>
        <w:rPr>
          <w:rFonts w:hint="eastAsia" w:ascii="方正仿宋_GBK" w:hAnsi="方正仿宋_GBK" w:eastAsia="方正仿宋_GBK" w:cs="方正仿宋_GBK"/>
          <w:sz w:val="32"/>
          <w:szCs w:val="32"/>
          <w:lang w:eastAsia="zh-CN"/>
        </w:rPr>
        <w:t xml:space="preserve">学校应当不定期组织开展用餐满意度调查，组织学生和家长对饭菜中是否存在异物情况进行评价。 </w:t>
      </w:r>
    </w:p>
    <w:p w14:paraId="39BE1266">
      <w:pPr>
        <w:pStyle w:val="13"/>
        <w:keepNext w:val="0"/>
        <w:keepLines w:val="0"/>
        <w:pageBreakBefore w:val="0"/>
        <w:widowControl w:val="0"/>
        <w:tabs>
          <w:tab w:val="left" w:pos="713"/>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sectPr>
          <w:footerReference r:id="rId5" w:type="first"/>
          <w:footerReference r:id="rId3" w:type="default"/>
          <w:footerReference r:id="rId4" w:type="even"/>
          <w:pgSz w:w="11901" w:h="16840"/>
          <w:pgMar w:top="2098" w:right="1531" w:bottom="1985" w:left="1531" w:header="720" w:footer="720" w:gutter="0"/>
          <w:pgNumType w:fmt="numberInDash"/>
          <w:cols w:space="0" w:num="1"/>
          <w:docGrid w:linePitch="312" w:charSpace="2048"/>
        </w:sectPr>
      </w:pPr>
      <w:r>
        <w:rPr>
          <w:rFonts w:hint="eastAsia" w:ascii="方正仿宋_GBK" w:hAnsi="方正仿宋_GBK" w:eastAsia="方正仿宋_GBK" w:cs="方正仿宋_GBK"/>
          <w:bCs/>
          <w:sz w:val="32"/>
          <w:szCs w:val="32"/>
          <w:lang w:val="en-US"/>
        </w:rPr>
        <w:t>第十</w:t>
      </w:r>
      <w:r>
        <w:rPr>
          <w:rFonts w:ascii="方正仿宋_GBK" w:hAnsi="方正仿宋_GBK" w:eastAsia="方正仿宋_GBK" w:cs="方正仿宋_GBK"/>
          <w:bCs/>
          <w:sz w:val="32"/>
          <w:szCs w:val="32"/>
          <w:lang w:val="en-US"/>
        </w:rPr>
        <w:t>四</w:t>
      </w:r>
      <w:r>
        <w:rPr>
          <w:rFonts w:hint="eastAsia" w:ascii="方正仿宋_GBK" w:hAnsi="方正仿宋_GBK" w:eastAsia="方正仿宋_GBK" w:cs="方正仿宋_GBK"/>
          <w:bCs/>
          <w:sz w:val="32"/>
          <w:szCs w:val="32"/>
          <w:lang w:val="en-US"/>
        </w:rPr>
        <w:t>条</w:t>
      </w:r>
      <w:r>
        <w:rPr>
          <w:rFonts w:hint="eastAsia" w:ascii="宋体" w:eastAsia="宋体" w:cs="宋体"/>
          <w:b/>
          <w:bCs/>
          <w:spacing w:val="-2"/>
          <w:sz w:val="24"/>
          <w:szCs w:val="24"/>
          <w:lang w:val="en-US" w:eastAsia="zh-CN"/>
        </w:rPr>
        <w:t xml:space="preserve">  </w:t>
      </w:r>
      <w:r>
        <w:rPr>
          <w:rFonts w:hint="eastAsia" w:ascii="方正仿宋_GBK" w:hAnsi="方正仿宋_GBK" w:eastAsia="方正仿宋_GBK" w:cs="方正仿宋_GBK"/>
          <w:sz w:val="32"/>
          <w:szCs w:val="32"/>
          <w:lang w:val="en-US"/>
        </w:rPr>
        <w:t>医疗机构、养老机构食堂</w:t>
      </w:r>
      <w:r>
        <w:rPr>
          <w:rFonts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lang w:val="en-US"/>
        </w:rPr>
        <w:t>单位食堂</w:t>
      </w:r>
      <w:r>
        <w:rPr>
          <w:rFonts w:ascii="方正仿宋_GBK" w:hAnsi="方正仿宋_GBK" w:eastAsia="方正仿宋_GBK" w:cs="方正仿宋_GBK"/>
          <w:sz w:val="32"/>
          <w:szCs w:val="32"/>
          <w:lang w:val="en-US"/>
        </w:rPr>
        <w:t>、工地食堂、校外配餐企业</w:t>
      </w:r>
      <w:r>
        <w:rPr>
          <w:rFonts w:hint="eastAsia" w:ascii="方正仿宋_GBK" w:hAnsi="方正仿宋_GBK" w:eastAsia="方正仿宋_GBK" w:cs="方正仿宋_GBK"/>
          <w:sz w:val="32"/>
          <w:szCs w:val="32"/>
          <w:lang w:val="en-US"/>
        </w:rPr>
        <w:t>等出现食品异物情形的，可参照本指引适用</w:t>
      </w:r>
      <w:r>
        <w:rPr>
          <w:rFonts w:hint="eastAsia" w:ascii="方正仿宋_GBK" w:hAnsi="方正仿宋_GBK" w:eastAsia="方正仿宋_GBK" w:cs="方正仿宋_GBK"/>
          <w:sz w:val="32"/>
          <w:szCs w:val="32"/>
          <w:lang w:val="en-US" w:eastAsia="zh-CN"/>
        </w:rPr>
        <w:t>。</w:t>
      </w:r>
    </w:p>
    <w:p w14:paraId="23E41A30">
      <w:pPr>
        <w:pStyle w:val="5"/>
        <w:keepNext w:val="0"/>
        <w:keepLines w:val="0"/>
        <w:pageBreakBefore w:val="0"/>
        <w:widowControl w:val="0"/>
        <w:kinsoku/>
        <w:wordWrap/>
        <w:overflowPunct/>
        <w:topLinePunct w:val="0"/>
        <w:autoSpaceDE w:val="0"/>
        <w:autoSpaceDN w:val="0"/>
        <w:bidi w:val="0"/>
        <w:adjustRightInd/>
        <w:snapToGrid/>
        <w:spacing w:before="43" w:line="269" w:lineRule="exact"/>
        <w:textAlignment w:val="auto"/>
        <w:rPr>
          <w:rFonts w:hint="eastAsia" w:ascii="方正仿宋_GBK" w:hAnsi="方正仿宋_GBK" w:eastAsia="方正仿宋_GBK" w:cs="方正仿宋_GBK"/>
          <w:b/>
          <w:bCs/>
          <w:color w:val="FF0000"/>
          <w:spacing w:val="-2"/>
          <w:sz w:val="32"/>
          <w:szCs w:val="32"/>
          <w:lang w:val="en-US" w:eastAsia="zh-CN"/>
        </w:rPr>
      </w:pPr>
    </w:p>
    <w:p w14:paraId="11C4E704">
      <w:pPr>
        <w:pStyle w:val="5"/>
        <w:keepNext w:val="0"/>
        <w:keepLines w:val="0"/>
        <w:pageBreakBefore w:val="0"/>
        <w:widowControl w:val="0"/>
        <w:kinsoku/>
        <w:wordWrap/>
        <w:overflowPunct/>
        <w:topLinePunct w:val="0"/>
        <w:autoSpaceDE w:val="0"/>
        <w:autoSpaceDN w:val="0"/>
        <w:bidi w:val="0"/>
        <w:adjustRightInd/>
        <w:snapToGrid/>
        <w:spacing w:before="43" w:line="269" w:lineRule="exact"/>
        <w:textAlignment w:val="auto"/>
        <w:rPr>
          <w:rFonts w:hint="eastAsia" w:ascii="宋体" w:eastAsia="宋体" w:cs="宋体"/>
          <w:kern w:val="0"/>
          <w:sz w:val="24"/>
          <w:szCs w:val="24"/>
          <w:lang w:val="en-US" w:eastAsia="zh-CN" w:bidi="ar-SA"/>
        </w:rPr>
      </w:pPr>
    </w:p>
    <w:p w14:paraId="3294EB3E">
      <w:pPr>
        <w:pStyle w:val="5"/>
        <w:keepNext w:val="0"/>
        <w:keepLines w:val="0"/>
        <w:pageBreakBefore w:val="0"/>
        <w:widowControl w:val="0"/>
        <w:kinsoku/>
        <w:wordWrap/>
        <w:overflowPunct/>
        <w:topLinePunct w:val="0"/>
        <w:autoSpaceDE w:val="0"/>
        <w:autoSpaceDN w:val="0"/>
        <w:bidi w:val="0"/>
        <w:adjustRightInd/>
        <w:snapToGrid/>
        <w:spacing w:before="43" w:line="269" w:lineRule="exact"/>
        <w:ind w:firstLine="320" w:firstLineChars="1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异物来源</w:t>
      </w:r>
    </w:p>
    <w:p w14:paraId="24DDBF77">
      <w:pPr>
        <w:pStyle w:val="5"/>
        <w:keepNext w:val="0"/>
        <w:keepLines w:val="0"/>
        <w:pageBreakBefore w:val="0"/>
        <w:widowControl w:val="0"/>
        <w:kinsoku/>
        <w:wordWrap/>
        <w:overflowPunct/>
        <w:topLinePunct w:val="0"/>
        <w:autoSpaceDE w:val="0"/>
        <w:autoSpaceDN w:val="0"/>
        <w:bidi w:val="0"/>
        <w:adjustRightInd/>
        <w:snapToGrid/>
        <w:spacing w:before="43" w:line="269" w:lineRule="exact"/>
        <w:textAlignment w:val="auto"/>
        <w:rPr>
          <w:rFonts w:hint="eastAsia" w:ascii="宋体" w:eastAsia="宋体" w:cs="宋体"/>
          <w:kern w:val="0"/>
          <w:sz w:val="24"/>
          <w:szCs w:val="24"/>
          <w:lang w:val="en-US" w:eastAsia="zh-CN" w:bidi="ar-SA"/>
        </w:rPr>
      </w:pPr>
    </w:p>
    <w:tbl>
      <w:tblPr>
        <w:tblStyle w:val="9"/>
        <w:tblW w:w="9014"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682"/>
        <w:gridCol w:w="6379"/>
      </w:tblGrid>
      <w:tr w14:paraId="1908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53" w:type="dxa"/>
          </w:tcPr>
          <w:p w14:paraId="6983ECC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Style w:val="11"/>
                <w:rFonts w:hint="eastAsia" w:ascii="方正仿宋_GBK" w:hAnsi="方正仿宋_GBK" w:eastAsia="方正仿宋_GBK" w:cs="方正仿宋_GBK"/>
                <w:b w:val="0"/>
                <w:bCs/>
                <w:i w:val="0"/>
                <w:iCs w:val="0"/>
                <w:caps w:val="0"/>
                <w:smallCaps w:val="0"/>
                <w:spacing w:val="7"/>
                <w:sz w:val="32"/>
                <w:szCs w:val="32"/>
                <w:shd w:val="clear" w:color="auto" w:fill="FFFFFF"/>
                <w:vertAlign w:val="baseline"/>
                <w:lang w:val="en-US" w:eastAsia="zh-CN"/>
              </w:rPr>
            </w:pPr>
            <w:r>
              <w:rPr>
                <w:rStyle w:val="11"/>
                <w:rFonts w:hint="eastAsia" w:ascii="方正仿宋_GBK" w:hAnsi="方正仿宋_GBK" w:eastAsia="方正仿宋_GBK" w:cs="方正仿宋_GBK"/>
                <w:b w:val="0"/>
                <w:bCs/>
                <w:i w:val="0"/>
                <w:iCs w:val="0"/>
                <w:caps w:val="0"/>
                <w:smallCaps w:val="0"/>
                <w:spacing w:val="7"/>
                <w:sz w:val="32"/>
                <w:szCs w:val="32"/>
                <w:shd w:val="clear" w:color="auto" w:fill="FFFFFF"/>
                <w:vertAlign w:val="baseline"/>
                <w:lang w:val="en-US" w:eastAsia="zh-CN"/>
              </w:rPr>
              <w:t>来源</w:t>
            </w:r>
          </w:p>
        </w:tc>
        <w:tc>
          <w:tcPr>
            <w:tcW w:w="1682" w:type="dxa"/>
          </w:tcPr>
          <w:p w14:paraId="4FF7C4C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Style w:val="11"/>
                <w:rFonts w:hint="eastAsia" w:ascii="方正仿宋_GBK" w:hAnsi="方正仿宋_GBK" w:eastAsia="方正仿宋_GBK" w:cs="方正仿宋_GBK"/>
                <w:b w:val="0"/>
                <w:bCs/>
                <w:i w:val="0"/>
                <w:iCs w:val="0"/>
                <w:caps w:val="0"/>
                <w:smallCaps w:val="0"/>
                <w:spacing w:val="7"/>
                <w:sz w:val="32"/>
                <w:szCs w:val="32"/>
                <w:shd w:val="clear" w:color="auto" w:fill="FFFFFF"/>
                <w:vertAlign w:val="baseline"/>
                <w:lang w:val="en-US" w:eastAsia="zh-CN"/>
              </w:rPr>
            </w:pPr>
            <w:r>
              <w:rPr>
                <w:rStyle w:val="11"/>
                <w:rFonts w:hint="eastAsia" w:ascii="方正仿宋_GBK" w:hAnsi="方正仿宋_GBK" w:eastAsia="方正仿宋_GBK" w:cs="方正仿宋_GBK"/>
                <w:b w:val="0"/>
                <w:bCs/>
                <w:i w:val="0"/>
                <w:iCs w:val="0"/>
                <w:caps w:val="0"/>
                <w:smallCaps w:val="0"/>
                <w:spacing w:val="7"/>
                <w:sz w:val="32"/>
                <w:szCs w:val="32"/>
                <w:shd w:val="clear" w:color="auto" w:fill="FFFFFF"/>
                <w:vertAlign w:val="baseline"/>
                <w:lang w:val="en-US" w:eastAsia="zh-CN"/>
              </w:rPr>
              <w:t>途径</w:t>
            </w:r>
          </w:p>
        </w:tc>
        <w:tc>
          <w:tcPr>
            <w:tcW w:w="6379" w:type="dxa"/>
          </w:tcPr>
          <w:p w14:paraId="4ED2C5A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Style w:val="11"/>
                <w:rFonts w:hint="eastAsia" w:ascii="方正仿宋_GBK" w:hAnsi="方正仿宋_GBK" w:eastAsia="方正仿宋_GBK" w:cs="方正仿宋_GBK"/>
                <w:b w:val="0"/>
                <w:bCs/>
                <w:i w:val="0"/>
                <w:iCs w:val="0"/>
                <w:caps w:val="0"/>
                <w:smallCaps w:val="0"/>
                <w:spacing w:val="7"/>
                <w:sz w:val="32"/>
                <w:szCs w:val="32"/>
                <w:shd w:val="clear" w:color="auto" w:fill="FFFFFF"/>
                <w:vertAlign w:val="baseline"/>
                <w:lang w:val="en-US" w:eastAsia="zh-CN"/>
              </w:rPr>
            </w:pPr>
            <w:r>
              <w:rPr>
                <w:rStyle w:val="11"/>
                <w:rFonts w:hint="eastAsia" w:ascii="方正仿宋_GBK" w:hAnsi="方正仿宋_GBK" w:eastAsia="方正仿宋_GBK" w:cs="方正仿宋_GBK"/>
                <w:b w:val="0"/>
                <w:bCs/>
                <w:i w:val="0"/>
                <w:iCs w:val="0"/>
                <w:caps w:val="0"/>
                <w:smallCaps w:val="0"/>
                <w:spacing w:val="7"/>
                <w:sz w:val="32"/>
                <w:szCs w:val="32"/>
                <w:shd w:val="clear" w:color="auto" w:fill="FFFFFF"/>
                <w:vertAlign w:val="baseline"/>
                <w:lang w:val="en-US" w:eastAsia="zh-CN"/>
              </w:rPr>
              <w:t>主要污染源</w:t>
            </w:r>
          </w:p>
        </w:tc>
      </w:tr>
      <w:tr w14:paraId="44FC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953" w:type="dxa"/>
            <w:tcBorders>
              <w:top w:val="single" w:color="auto" w:sz="4" w:space="0"/>
              <w:left w:val="single" w:color="auto" w:sz="4" w:space="0"/>
              <w:right w:val="single" w:color="auto" w:sz="4" w:space="0"/>
            </w:tcBorders>
            <w:vAlign w:val="center"/>
          </w:tcPr>
          <w:p w14:paraId="478F97CA">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人</w:t>
            </w:r>
          </w:p>
        </w:tc>
        <w:tc>
          <w:tcPr>
            <w:tcW w:w="1682" w:type="dxa"/>
            <w:tcBorders>
              <w:top w:val="single" w:color="auto" w:sz="4" w:space="0"/>
              <w:left w:val="single" w:color="auto" w:sz="4" w:space="0"/>
              <w:right w:val="single" w:color="auto" w:sz="4" w:space="0"/>
            </w:tcBorders>
            <w:vAlign w:val="center"/>
          </w:tcPr>
          <w:p w14:paraId="7C3E72FF">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加工及用餐人员的带入</w:t>
            </w:r>
          </w:p>
        </w:tc>
        <w:tc>
          <w:tcPr>
            <w:tcW w:w="6379" w:type="dxa"/>
            <w:tcBorders>
              <w:top w:val="single" w:color="auto" w:sz="4" w:space="0"/>
              <w:left w:val="single" w:color="auto" w:sz="4" w:space="0"/>
              <w:right w:val="single" w:color="auto" w:sz="4" w:space="0"/>
            </w:tcBorders>
            <w:vAlign w:val="center"/>
          </w:tcPr>
          <w:p w14:paraId="258E4E47">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加工人员造成的异物混入，如：毛发、绒线的混入、手套</w:t>
            </w:r>
            <w:r>
              <w:rPr>
                <w:rFonts w:ascii="方正仿宋_GBK" w:hAnsi="方正仿宋_GBK" w:eastAsia="方正仿宋_GBK" w:cs="方正仿宋_GBK"/>
                <w:b w:val="0"/>
                <w:bCs/>
                <w:spacing w:val="6"/>
                <w:sz w:val="32"/>
                <w:szCs w:val="32"/>
                <w:shd w:val="clear" w:color="auto" w:fill="FFFFFF"/>
                <w:lang w:val="en-US" w:eastAsia="zh-CN"/>
              </w:rPr>
              <w:t>破损的碎屑</w:t>
            </w:r>
            <w:r>
              <w:rPr>
                <w:rFonts w:hint="eastAsia" w:ascii="方正仿宋_GBK" w:hAnsi="方正仿宋_GBK" w:eastAsia="方正仿宋_GBK" w:cs="方正仿宋_GBK"/>
                <w:b w:val="0"/>
                <w:bCs/>
                <w:spacing w:val="6"/>
                <w:sz w:val="32"/>
                <w:szCs w:val="32"/>
                <w:shd w:val="clear" w:color="auto" w:fill="FFFFFF"/>
                <w:lang w:val="en-US" w:eastAsia="zh-CN"/>
              </w:rPr>
              <w:t>混入、创可贴混入、纽扣、钥匙、饰物等。</w:t>
            </w:r>
          </w:p>
          <w:p w14:paraId="2C38C2B7">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用餐人员可能造成的异物混入，如：用餐人员自身头发及衣服上的毛发、绒线等异物混入到菜品中。</w:t>
            </w:r>
          </w:p>
        </w:tc>
      </w:tr>
      <w:tr w14:paraId="4934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53" w:type="dxa"/>
            <w:tcBorders>
              <w:top w:val="single" w:color="auto" w:sz="4" w:space="0"/>
              <w:left w:val="single" w:color="auto" w:sz="4" w:space="0"/>
              <w:right w:val="single" w:color="auto" w:sz="4" w:space="0"/>
            </w:tcBorders>
            <w:vAlign w:val="center"/>
          </w:tcPr>
          <w:p w14:paraId="0B3C155A">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机</w:t>
            </w:r>
          </w:p>
        </w:tc>
        <w:tc>
          <w:tcPr>
            <w:tcW w:w="1682" w:type="dxa"/>
            <w:tcBorders>
              <w:top w:val="single" w:color="auto" w:sz="4" w:space="0"/>
              <w:left w:val="single" w:color="auto" w:sz="4" w:space="0"/>
              <w:right w:val="single" w:color="auto" w:sz="4" w:space="0"/>
            </w:tcBorders>
            <w:vAlign w:val="center"/>
          </w:tcPr>
          <w:p w14:paraId="59934283">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加工用器具、设备破损混入</w:t>
            </w:r>
          </w:p>
        </w:tc>
        <w:tc>
          <w:tcPr>
            <w:tcW w:w="6379" w:type="dxa"/>
            <w:tcBorders>
              <w:top w:val="single" w:color="auto" w:sz="4" w:space="0"/>
              <w:left w:val="single" w:color="auto" w:sz="4" w:space="0"/>
              <w:right w:val="single" w:color="auto" w:sz="4" w:space="0"/>
            </w:tcBorders>
            <w:vAlign w:val="center"/>
          </w:tcPr>
          <w:p w14:paraId="55CFC9CB">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加工用的设备、器具破损、脱落很容易造成异物的混入，如筐具、盖膜、清洁布的破损等；食品包装瓶破裂造成玻璃、塑料等；加工刀具破损造成金属片或颗粒等。</w:t>
            </w:r>
          </w:p>
        </w:tc>
      </w:tr>
      <w:tr w14:paraId="5ABE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53" w:type="dxa"/>
            <w:tcBorders>
              <w:top w:val="single" w:color="auto" w:sz="4" w:space="0"/>
              <w:left w:val="single" w:color="auto" w:sz="4" w:space="0"/>
              <w:right w:val="single" w:color="auto" w:sz="4" w:space="0"/>
            </w:tcBorders>
            <w:vAlign w:val="center"/>
          </w:tcPr>
          <w:p w14:paraId="081B6CC8">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料</w:t>
            </w:r>
          </w:p>
        </w:tc>
        <w:tc>
          <w:tcPr>
            <w:tcW w:w="1682" w:type="dxa"/>
            <w:tcBorders>
              <w:top w:val="single" w:color="auto" w:sz="4" w:space="0"/>
              <w:left w:val="single" w:color="auto" w:sz="4" w:space="0"/>
              <w:right w:val="single" w:color="auto" w:sz="4" w:space="0"/>
            </w:tcBorders>
            <w:vAlign w:val="center"/>
          </w:tcPr>
          <w:p w14:paraId="35C4572F">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原料处理带入</w:t>
            </w:r>
          </w:p>
        </w:tc>
        <w:tc>
          <w:tcPr>
            <w:tcW w:w="6379" w:type="dxa"/>
            <w:tcBorders>
              <w:top w:val="single" w:color="auto" w:sz="4" w:space="0"/>
              <w:left w:val="single" w:color="auto" w:sz="4" w:space="0"/>
              <w:right w:val="single" w:color="auto" w:sz="4" w:space="0"/>
            </w:tcBorders>
            <w:vAlign w:val="center"/>
          </w:tcPr>
          <w:p w14:paraId="59A3B208">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原料来自捕捞、加工的场所等，本身含有一些杂物，加工时清洗不彻底等都会造成外来异物，如原料内外包装如纤维袋、扎蔬菜的纤维丝绳等。</w:t>
            </w:r>
          </w:p>
        </w:tc>
      </w:tr>
      <w:tr w14:paraId="30A0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53" w:type="dxa"/>
            <w:tcBorders>
              <w:top w:val="single" w:color="auto" w:sz="4" w:space="0"/>
              <w:left w:val="single" w:color="auto" w:sz="4" w:space="0"/>
              <w:right w:val="single" w:color="auto" w:sz="4" w:space="0"/>
            </w:tcBorders>
            <w:vAlign w:val="center"/>
          </w:tcPr>
          <w:p w14:paraId="3DF2FEBD">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法</w:t>
            </w:r>
          </w:p>
        </w:tc>
        <w:tc>
          <w:tcPr>
            <w:tcW w:w="1682" w:type="dxa"/>
            <w:tcBorders>
              <w:top w:val="single" w:color="auto" w:sz="4" w:space="0"/>
              <w:left w:val="single" w:color="auto" w:sz="4" w:space="0"/>
              <w:right w:val="single" w:color="auto" w:sz="4" w:space="0"/>
            </w:tcBorders>
            <w:vAlign w:val="center"/>
          </w:tcPr>
          <w:p w14:paraId="54709ADD">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加工方法不当</w:t>
            </w:r>
          </w:p>
        </w:tc>
        <w:tc>
          <w:tcPr>
            <w:tcW w:w="6379" w:type="dxa"/>
            <w:tcBorders>
              <w:top w:val="single" w:color="auto" w:sz="4" w:space="0"/>
              <w:left w:val="single" w:color="auto" w:sz="4" w:space="0"/>
              <w:right w:val="single" w:color="auto" w:sz="4" w:space="0"/>
            </w:tcBorders>
            <w:vAlign w:val="center"/>
          </w:tcPr>
          <w:p w14:paraId="1E81D013">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无有效的防异物措施，如半成品、成品直接放置于地上或未加防护造成异物混入等；</w:t>
            </w:r>
          </w:p>
          <w:p w14:paraId="4C548165">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操作不当造成的交叉污染：如原料、原料 废包装与半成品混放等。</w:t>
            </w:r>
          </w:p>
        </w:tc>
      </w:tr>
      <w:tr w14:paraId="196B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53" w:type="dxa"/>
            <w:tcBorders>
              <w:top w:val="single" w:color="auto" w:sz="4" w:space="0"/>
              <w:left w:val="single" w:color="auto" w:sz="4" w:space="0"/>
              <w:right w:val="single" w:color="auto" w:sz="4" w:space="0"/>
            </w:tcBorders>
            <w:vAlign w:val="center"/>
          </w:tcPr>
          <w:p w14:paraId="6328291D">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环</w:t>
            </w:r>
          </w:p>
        </w:tc>
        <w:tc>
          <w:tcPr>
            <w:tcW w:w="1682" w:type="dxa"/>
            <w:tcBorders>
              <w:top w:val="single" w:color="auto" w:sz="4" w:space="0"/>
              <w:left w:val="single" w:color="auto" w:sz="4" w:space="0"/>
              <w:right w:val="single" w:color="auto" w:sz="4" w:space="0"/>
            </w:tcBorders>
            <w:vAlign w:val="center"/>
          </w:tcPr>
          <w:p w14:paraId="4C96E533">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加工环境不良造成的异物混入</w:t>
            </w:r>
          </w:p>
        </w:tc>
        <w:tc>
          <w:tcPr>
            <w:tcW w:w="6379" w:type="dxa"/>
            <w:tcBorders>
              <w:top w:val="single" w:color="auto" w:sz="4" w:space="0"/>
              <w:left w:val="single" w:color="auto" w:sz="4" w:space="0"/>
              <w:right w:val="single" w:color="auto" w:sz="4" w:space="0"/>
            </w:tcBorders>
            <w:vAlign w:val="center"/>
          </w:tcPr>
          <w:p w14:paraId="175B3C02">
            <w:pPr>
              <w:pStyle w:val="8"/>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方正仿宋_GBK" w:hAnsi="方正仿宋_GBK" w:eastAsia="方正仿宋_GBK" w:cs="方正仿宋_GBK"/>
                <w:b w:val="0"/>
                <w:bCs/>
                <w:spacing w:val="6"/>
                <w:sz w:val="32"/>
                <w:szCs w:val="32"/>
                <w:shd w:val="clear" w:color="auto" w:fill="FFFFFF"/>
                <w:lang w:val="en-US" w:eastAsia="zh-CN"/>
              </w:rPr>
            </w:pPr>
            <w:r>
              <w:rPr>
                <w:rFonts w:hint="eastAsia" w:ascii="方正仿宋_GBK" w:hAnsi="方正仿宋_GBK" w:eastAsia="方正仿宋_GBK" w:cs="方正仿宋_GBK"/>
                <w:b w:val="0"/>
                <w:bCs/>
                <w:spacing w:val="6"/>
                <w:sz w:val="32"/>
                <w:szCs w:val="32"/>
                <w:shd w:val="clear" w:color="auto" w:fill="FFFFFF"/>
                <w:lang w:val="en-US" w:eastAsia="zh-CN"/>
              </w:rPr>
              <w:t>加工环境墙壁瓷砖、设备铁皮破碎、脱落的混入等；卫生管理及害虫防治不到位导致蟑螂、飞蛾、蝇虫等混入。</w:t>
            </w:r>
          </w:p>
        </w:tc>
      </w:tr>
    </w:tbl>
    <w:p w14:paraId="0011B7CE">
      <w:pPr>
        <w:pStyle w:val="6"/>
        <w:keepNext w:val="0"/>
        <w:keepLines w:val="0"/>
        <w:pageBreakBefore w:val="0"/>
        <w:widowControl w:val="0"/>
        <w:bidi w:val="0"/>
        <w:adjustRightInd/>
        <w:snapToGrid w:val="0"/>
        <w:contextualSpacing w:val="0"/>
        <w:rPr>
          <w:rFonts w:hint="eastAsia"/>
        </w:rPr>
      </w:pPr>
    </w:p>
    <w:p w14:paraId="6FE95806">
      <w:pPr>
        <w:pStyle w:val="5"/>
        <w:keepNext w:val="0"/>
        <w:keepLines w:val="0"/>
        <w:pageBreakBefore w:val="0"/>
        <w:widowControl w:val="0"/>
        <w:kinsoku/>
        <w:wordWrap/>
        <w:overflowPunct/>
        <w:topLinePunct w:val="0"/>
        <w:autoSpaceDE w:val="0"/>
        <w:autoSpaceDN w:val="0"/>
        <w:bidi w:val="0"/>
        <w:adjustRightInd/>
        <w:snapToGrid/>
        <w:spacing w:before="43" w:line="269" w:lineRule="exact"/>
        <w:textAlignment w:val="auto"/>
        <w:rPr>
          <w:rFonts w:hint="eastAsia" w:ascii="方正仿宋_GBK" w:hAnsi="方正仿宋_GBK" w:eastAsia="方正仿宋_GBK" w:cs="方正仿宋_GBK"/>
          <w:b/>
          <w:bCs/>
          <w:color w:val="000000"/>
          <w:spacing w:val="-2"/>
          <w:sz w:val="32"/>
          <w:szCs w:val="32"/>
          <w:lang w:val="en-US" w:eastAsia="zh-CN"/>
        </w:rPr>
      </w:pPr>
    </w:p>
    <w:p w14:paraId="475CEF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方正仿宋_GBK" w:hAnsi="方正仿宋_GBK" w:eastAsia="方正仿宋_GBK" w:cs="方正仿宋_GBK"/>
          <w:kern w:val="0"/>
          <w:sz w:val="32"/>
          <w:szCs w:val="32"/>
          <w:lang w:val="en-US" w:bidi="ar-SA"/>
        </w:rPr>
      </w:pPr>
      <w:r>
        <w:rPr>
          <w:rFonts w:hint="eastAsia" w:ascii="方正仿宋_GBK" w:hAnsi="方正仿宋_GBK" w:eastAsia="方正仿宋_GBK" w:cs="方正仿宋_GBK"/>
          <w:kern w:val="0"/>
          <w:sz w:val="32"/>
          <w:szCs w:val="32"/>
          <w:lang w:val="en-US" w:eastAsia="zh-CN" w:bidi="ar-SA"/>
        </w:rPr>
        <w:t>附蔬菜预清理</w:t>
      </w:r>
      <w:r>
        <w:rPr>
          <w:rFonts w:hint="eastAsia" w:ascii="方正仿宋_GBK" w:hAnsi="方正仿宋_GBK" w:eastAsia="方正仿宋_GBK" w:cs="方正仿宋_GBK"/>
          <w:kern w:val="0"/>
          <w:sz w:val="32"/>
          <w:szCs w:val="32"/>
          <w:lang w:val="en-US" w:bidi="ar-SA"/>
        </w:rPr>
        <w:t>步骤举例</w:t>
      </w:r>
    </w:p>
    <w:p w14:paraId="57EA0B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方正仿宋_GBK" w:hAnsi="方正仿宋_GBK" w:eastAsia="方正仿宋_GBK" w:cs="方正仿宋_GBK"/>
          <w:kern w:val="0"/>
          <w:sz w:val="32"/>
          <w:szCs w:val="32"/>
          <w:lang w:val="en-US" w:bidi="ar-SA"/>
        </w:rPr>
      </w:pPr>
      <w:r>
        <w:rPr>
          <w:rFonts w:hint="eastAsia" w:ascii="方正仿宋_GBK" w:hAnsi="方正仿宋_GBK" w:eastAsia="方正仿宋_GBK" w:cs="方正仿宋_GBK"/>
          <w:kern w:val="0"/>
          <w:sz w:val="32"/>
          <w:szCs w:val="32"/>
          <w:lang w:val="en-US" w:bidi="ar-SA"/>
        </w:rPr>
        <w:t>（</w:t>
      </w:r>
      <w:r>
        <w:rPr>
          <w:rFonts w:ascii="Times New Roman" w:hAnsi="Times New Roman" w:eastAsia="方正仿宋_GBK" w:cs="Times New Roman"/>
          <w:kern w:val="0"/>
          <w:sz w:val="32"/>
          <w:szCs w:val="32"/>
          <w:lang w:val="en-US" w:bidi="ar-SA"/>
        </w:rPr>
        <w:t>1</w:t>
      </w:r>
      <w:r>
        <w:rPr>
          <w:rFonts w:hint="eastAsia" w:ascii="方正仿宋_GBK" w:hAnsi="方正仿宋_GBK" w:eastAsia="方正仿宋_GBK" w:cs="方正仿宋_GBK"/>
          <w:kern w:val="0"/>
          <w:sz w:val="32"/>
          <w:szCs w:val="32"/>
          <w:lang w:val="en-US" w:bidi="ar-SA"/>
        </w:rPr>
        <w:t>）叶类菜挑菜要求：先把小青菜一片片的掰开，然后摘出黄叶、菜梗、虫子咬过的、异物及腐烂部分。</w:t>
      </w:r>
    </w:p>
    <w:p w14:paraId="1E2180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方正仿宋_GBK" w:hAnsi="方正仿宋_GBK" w:eastAsia="方正仿宋_GBK" w:cs="方正仿宋_GBK"/>
          <w:kern w:val="0"/>
          <w:sz w:val="32"/>
          <w:szCs w:val="32"/>
          <w:lang w:val="en-US" w:bidi="ar-SA"/>
        </w:rPr>
      </w:pPr>
      <w:r>
        <w:rPr>
          <w:rFonts w:hint="eastAsia" w:ascii="方正仿宋_GBK" w:hAnsi="方正仿宋_GBK" w:eastAsia="方正仿宋_GBK" w:cs="方正仿宋_GBK"/>
          <w:kern w:val="0"/>
          <w:sz w:val="32"/>
          <w:szCs w:val="32"/>
          <w:lang w:val="en-US" w:bidi="ar-SA"/>
        </w:rPr>
        <w:t>（</w:t>
      </w:r>
      <w:r>
        <w:rPr>
          <w:rFonts w:ascii="Times New Roman" w:hAnsi="Times New Roman" w:eastAsia="方正仿宋_GBK" w:cs="Times New Roman"/>
          <w:kern w:val="0"/>
          <w:sz w:val="32"/>
          <w:szCs w:val="32"/>
          <w:lang w:val="en-US" w:bidi="ar-SA"/>
        </w:rPr>
        <w:t>2</w:t>
      </w:r>
      <w:r>
        <w:rPr>
          <w:rFonts w:hint="eastAsia" w:ascii="方正仿宋_GBK" w:hAnsi="方正仿宋_GBK" w:eastAsia="方正仿宋_GBK" w:cs="方正仿宋_GBK"/>
          <w:kern w:val="0"/>
          <w:sz w:val="32"/>
          <w:szCs w:val="32"/>
          <w:lang w:val="en-US" w:bidi="ar-SA"/>
        </w:rPr>
        <w:t>）包菜、大白菜应先摘除黄叶、异物、保鲜纸和腐烂部分后切剁，切剁时把菜品根茎部分完整的切除。</w:t>
      </w:r>
    </w:p>
    <w:p w14:paraId="227782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ascii="方正仿宋_GBK" w:hAnsi="方正仿宋_GBK" w:eastAsia="方正仿宋_GBK" w:cs="方正仿宋_GBK"/>
          <w:kern w:val="0"/>
          <w:sz w:val="32"/>
          <w:szCs w:val="32"/>
          <w:lang w:val="en-US" w:bidi="ar-SA"/>
        </w:rPr>
      </w:pPr>
      <w:r>
        <w:rPr>
          <w:rFonts w:hint="eastAsia" w:ascii="方正仿宋_GBK" w:hAnsi="方正仿宋_GBK" w:eastAsia="方正仿宋_GBK" w:cs="方正仿宋_GBK"/>
          <w:kern w:val="0"/>
          <w:sz w:val="32"/>
          <w:szCs w:val="32"/>
          <w:lang w:val="en-US" w:bidi="ar-SA"/>
        </w:rPr>
        <w:t>（</w:t>
      </w:r>
      <w:r>
        <w:rPr>
          <w:rFonts w:ascii="Times New Roman" w:hAnsi="Times New Roman" w:eastAsia="方正仿宋_GBK" w:cs="Times New Roman"/>
          <w:kern w:val="0"/>
          <w:sz w:val="32"/>
          <w:szCs w:val="32"/>
          <w:lang w:val="en-US" w:bidi="ar-SA"/>
        </w:rPr>
        <w:t>3</w:t>
      </w:r>
      <w:r>
        <w:rPr>
          <w:rFonts w:hint="eastAsia" w:ascii="方正仿宋_GBK" w:hAnsi="方正仿宋_GBK" w:eastAsia="方正仿宋_GBK" w:cs="方正仿宋_GBK"/>
          <w:kern w:val="0"/>
          <w:sz w:val="32"/>
          <w:szCs w:val="32"/>
          <w:lang w:val="en-US" w:bidi="ar-SA"/>
        </w:rPr>
        <w:t>）花类菜挑菜要求：先把西蓝花切成小朵，顺着根茎切，这样可以保持西蓝花的形状，也可减少散花和掉渣，并把有虫子咬过的摘出</w:t>
      </w:r>
      <w:r>
        <w:rPr>
          <w:rFonts w:ascii="方正仿宋_GBK" w:hAnsi="方正仿宋_GBK" w:eastAsia="方正仿宋_GBK" w:cs="方正仿宋_GBK"/>
          <w:kern w:val="0"/>
          <w:sz w:val="32"/>
          <w:szCs w:val="32"/>
          <w:lang w:val="en-US" w:bidi="ar-SA"/>
        </w:rPr>
        <w:t>。</w:t>
      </w:r>
    </w:p>
    <w:p w14:paraId="6CFF0C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ascii="方正仿宋_GBK" w:hAnsi="方正仿宋_GBK" w:eastAsia="方正仿宋_GBK" w:cs="方正仿宋_GBK"/>
          <w:kern w:val="0"/>
          <w:sz w:val="32"/>
          <w:szCs w:val="32"/>
          <w:lang w:val="en-US" w:bidi="ar-SA"/>
        </w:rPr>
      </w:pPr>
    </w:p>
    <w:p w14:paraId="2EEAA7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ascii="方正仿宋_GBK" w:hAnsi="方正仿宋_GBK" w:eastAsia="方正仿宋_GBK" w:cs="方正仿宋_GBK"/>
          <w:kern w:val="0"/>
          <w:sz w:val="32"/>
          <w:szCs w:val="32"/>
          <w:lang w:val="en-US" w:bidi="ar-SA"/>
        </w:rPr>
      </w:pPr>
    </w:p>
    <w:p w14:paraId="1F8EF160">
      <w:pPr>
        <w:keepNext w:val="0"/>
        <w:keepLines w:val="0"/>
        <w:pageBreakBefore w:val="0"/>
        <w:widowControl w:val="0"/>
        <w:kinsoku/>
        <w:wordWrap/>
        <w:overflowPunct/>
        <w:topLinePunct w:val="0"/>
        <w:autoSpaceDE/>
        <w:autoSpaceDN/>
        <w:bidi w:val="0"/>
        <w:adjustRightInd/>
        <w:snapToGrid/>
        <w:spacing w:line="560" w:lineRule="exact"/>
        <w:ind w:firstLine="5280" w:firstLineChars="1650"/>
        <w:textAlignment w:val="auto"/>
        <w:rPr>
          <w:rFonts w:hint="eastAsia" w:ascii="方正仿宋_GBK" w:hAnsi="方正仿宋_GBK" w:eastAsia="方正仿宋_GBK" w:cs="方正仿宋_GBK"/>
          <w:spacing w:val="-2"/>
          <w:sz w:val="32"/>
          <w:szCs w:val="32"/>
          <w:lang w:val="en-US" w:eastAsia="zh-CN"/>
        </w:rPr>
        <w:sectPr>
          <w:pgSz w:w="11901" w:h="16840"/>
          <w:pgMar w:top="2098" w:right="1531" w:bottom="1985" w:left="1531" w:header="720" w:footer="720" w:gutter="0"/>
          <w:pgNumType w:fmt="numberInDash"/>
          <w:cols w:space="720" w:num="1"/>
          <w:docGrid w:linePitch="312" w:charSpace="2048"/>
        </w:sectPr>
      </w:pPr>
      <w:r>
        <w:rPr>
          <w:rFonts w:ascii="Lucida Sans" w:hAnsi="方正仿宋_GBK" w:eastAsia="方正仿宋_GBK" w:cs="方正仿宋_GBK"/>
          <w:color w:val="000000"/>
          <w:sz w:val="32"/>
          <w:szCs w:val="32"/>
          <w:shd w:val="solid" w:color="FFFFFF" w:fill="FFFFFF"/>
          <w:lang w:val="en-US" w:eastAsia="zh-CN"/>
        </w:rPr>
        <w:t xml:space="preserve"> </w:t>
      </w:r>
    </w:p>
    <w:p w14:paraId="22B4EA13">
      <w:pPr>
        <w:keepNext w:val="0"/>
        <w:keepLines w:val="0"/>
        <w:pageBreakBefore w:val="0"/>
        <w:widowControl w:val="0"/>
        <w:kinsoku/>
        <w:wordWrap/>
        <w:overflowPunct/>
        <w:topLinePunct w:val="0"/>
        <w:autoSpaceDE/>
        <w:autoSpaceDN/>
        <w:adjustRightInd/>
        <w:snapToGrid/>
        <w:spacing w:line="560" w:lineRule="exact"/>
        <w:ind w:left="0"/>
        <w:jc w:val="left"/>
        <w:rPr>
          <w:rFonts w:ascii="Times New Roman" w:hAnsi="Times New Roman" w:eastAsia="方正仿宋_GBK" w:cs="Times New Roman"/>
          <w:color w:val="000000"/>
          <w:sz w:val="32"/>
          <w:szCs w:val="32"/>
          <w:shd w:val="solid" w:color="D9D9D9" w:fill="FFFFFF"/>
        </w:rPr>
      </w:pPr>
    </w:p>
    <w:sectPr>
      <w:footerReference r:id="rId6" w:type="default"/>
      <w:pgSz w:w="11901" w:h="16840"/>
      <w:pgMar w:top="2098" w:right="1531" w:bottom="1985" w:left="1531" w:header="851" w:footer="992" w:gutter="0"/>
      <w:pgNumType w:fmt="numberInDash" w:start="1"/>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DejaVu Sans">
    <w:altName w:val="Segoe Print"/>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0D8B">
    <w:pPr>
      <w:pStyle w:val="6"/>
      <w:framePr w:wrap="around" w:vAnchor="text" w:hAnchor="page" w:x="1001" w:y="-24"/>
      <w:pBdr>
        <w:top w:val="none" w:color="auto" w:sz="0" w:space="0"/>
        <w:left w:val="none" w:color="auto" w:sz="0" w:space="0"/>
        <w:bottom w:val="none" w:color="auto" w:sz="0" w:space="0"/>
        <w:right w:val="none" w:color="auto" w:sz="0" w:space="0"/>
      </w:pBdr>
    </w:pPr>
    <w:r>
      <w:rPr>
        <w:rStyle w:val="12"/>
      </w:rPr>
      <w:t xml:space="preserve"> </w:t>
    </w:r>
  </w:p>
  <w:p w14:paraId="25DE1C88">
    <w:pPr>
      <w:pStyle w:val="6"/>
      <w:ind w:right="360"/>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w:instrText>
    </w:r>
    <w:r>
      <w:rPr>
        <w:rFonts w:ascii="Times New Roman" w:hAnsi="Times New Roman"/>
        <w:sz w:val="28"/>
        <w:szCs w:val="28"/>
      </w:rPr>
      <w:fldChar w:fldCharType="separate"/>
    </w:r>
    <w:r>
      <w:rPr>
        <w:rFonts w:hint="eastAsia" w:ascii="Times New Roman" w:hAnsi="Times New Roman"/>
        <w:sz w:val="28"/>
        <w:szCs w:val="28"/>
      </w:rPr>
      <w:t>— 1 —</w:t>
    </w:r>
    <w:r>
      <w:rPr>
        <w:rFonts w:ascii="Times New Roman" w:hAnsi="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28C5">
    <w:pPr>
      <w:pStyle w:val="6"/>
      <w:ind w:right="360"/>
      <w:rPr>
        <w:rFonts w:hint="eastAsia" w:ascii="Times New Roman" w:hAnsi="方正仿宋_GBK" w:eastAsia="方正仿宋_GBK" w:cs="方正仿宋_GBK"/>
        <w:sz w:val="28"/>
        <w:szCs w:val="28"/>
      </w:rPr>
    </w:pPr>
    <w:r>
      <w:rPr>
        <w:rFonts w:hint="eastAsia" w:ascii="Times New Roman" w:hAnsi="方正仿宋_GBK" w:eastAsia="方正仿宋_GBK" w:cs="方正仿宋_GBK"/>
        <w:sz w:val="28"/>
        <w:szCs w:val="28"/>
      </w:rPr>
      <w:fldChar w:fldCharType="begin"/>
    </w:r>
    <w:r>
      <w:rPr>
        <w:rFonts w:hint="eastAsia" w:ascii="Times New Roman" w:hAnsi="方正仿宋_GBK" w:eastAsia="方正仿宋_GBK" w:cs="方正仿宋_GBK"/>
        <w:sz w:val="28"/>
        <w:szCs w:val="28"/>
      </w:rPr>
      <w:instrText xml:space="preserve">Page</w:instrText>
    </w:r>
    <w:r>
      <w:rPr>
        <w:rFonts w:hint="eastAsia" w:ascii="Times New Roman" w:hAnsi="方正仿宋_GBK" w:eastAsia="方正仿宋_GBK" w:cs="方正仿宋_GBK"/>
        <w:sz w:val="28"/>
        <w:szCs w:val="28"/>
      </w:rPr>
      <w:fldChar w:fldCharType="separate"/>
    </w:r>
    <w:r>
      <w:rPr>
        <w:rFonts w:hint="eastAsia" w:ascii="Times New Roman" w:hAnsi="方正仿宋_GBK" w:eastAsia="方正仿宋_GBK" w:cs="方正仿宋_GBK"/>
        <w:sz w:val="28"/>
        <w:szCs w:val="28"/>
      </w:rPr>
      <w:t>— 2 —</w:t>
    </w:r>
    <w:r>
      <w:rPr>
        <w:rFonts w:hint="eastAsia" w:ascii="Times New Roman" w:hAnsi="方正仿宋_GBK" w:eastAsia="方正仿宋_GBK" w:cs="方正仿宋_GBK"/>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F4ED0">
    <w:pPr>
      <w:pStyle w:val="6"/>
      <w:framePr w:wrap="around" w:vAnchor="text" w:hAnchor="margin" w:xAlign="right"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Fonts w:hint="eastAsia"/>
      </w:rPr>
      <w:t>— 1 —</w:t>
    </w:r>
    <w:r>
      <w:rPr>
        <w:rStyle w:val="12"/>
      </w:rPr>
      <w:fldChar w:fldCharType="end"/>
    </w:r>
  </w:p>
  <w:p w14:paraId="45B6F2D4">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9F7FD">
    <w:pPr>
      <w:pStyle w:val="6"/>
      <w:framePr w:wrap="around" w:vAnchor="text" w:hAnchor="page" w:x="1001" w:y="-24"/>
      <w:pBdr>
        <w:top w:val="none" w:color="auto" w:sz="0" w:space="0"/>
        <w:left w:val="none" w:color="auto" w:sz="0" w:space="0"/>
        <w:bottom w:val="none" w:color="auto" w:sz="0" w:space="0"/>
        <w:right w:val="none" w:color="auto" w:sz="0" w:space="0"/>
      </w:pBdr>
    </w:pPr>
    <w:r>
      <w:rPr>
        <w:rStyle w:val="12"/>
      </w:rPr>
      <w:t xml:space="preserve"> </w:t>
    </w:r>
  </w:p>
  <w:p w14:paraId="3C08EA4D">
    <w:pPr>
      <w:pStyle w:val="6"/>
      <w:ind w:right="360"/>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w:instrText>
    </w:r>
    <w:r>
      <w:rPr>
        <w:rFonts w:ascii="Times New Roman" w:hAnsi="Times New Roman"/>
        <w:sz w:val="28"/>
        <w:szCs w:val="28"/>
      </w:rPr>
      <w:fldChar w:fldCharType="separate"/>
    </w:r>
    <w:r>
      <w:rPr>
        <w:rFonts w:hint="eastAsia" w:ascii="Times New Roman" w:hAnsi="Times New Roman"/>
        <w:sz w:val="28"/>
        <w:szCs w:val="28"/>
      </w:rPr>
      <w:t>— 1 —</w:t>
    </w:r>
    <w:r>
      <w:rPr>
        <w:rFonts w:ascii="Times New Roman" w:hAnsi="Times New Roman"/>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evenAndOddHeaders w:val="1"/>
  <w:drawingGridHorizontalSpacing w:val="11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3392B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uiPriority w:val="0"/>
    <w:pPr>
      <w:widowControl w:val="0"/>
      <w:autoSpaceDE w:val="0"/>
      <w:autoSpaceDN w:val="0"/>
      <w:spacing w:before="0" w:after="0" w:line="240" w:lineRule="auto"/>
      <w:ind w:left="0" w:right="0"/>
      <w:jc w:val="left"/>
    </w:pPr>
    <w:rPr>
      <w:rFonts w:ascii="宋体" w:hAnsi="宋体" w:eastAsia="宋体" w:cs="宋体"/>
      <w:sz w:val="21"/>
      <w:szCs w:val="21"/>
      <w:lang w:val="en-US" w:eastAsia="zh-CN" w:bidi="ar-SA"/>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7"/>
      </w:tabs>
      <w:snapToGrid w:val="0"/>
      <w:jc w:val="center"/>
    </w:pPr>
    <w:rPr>
      <w:sz w:val="18"/>
      <w:szCs w:val="18"/>
    </w:rPr>
  </w:style>
  <w:style w:type="paragraph" w:styleId="8">
    <w:name w:val="Normal (Web)"/>
    <w:basedOn w:val="1"/>
    <w:uiPriority w:val="0"/>
    <w:pPr>
      <w:widowControl w:val="0"/>
      <w:autoSpaceDE w:val="0"/>
      <w:autoSpaceDN w:val="0"/>
      <w:spacing w:before="0" w:beforeAutospacing="1" w:after="0" w:afterAutospacing="1" w:line="240" w:lineRule="auto"/>
      <w:ind w:left="0" w:right="0"/>
      <w:jc w:val="left"/>
    </w:pPr>
    <w:rPr>
      <w:rFonts w:ascii="宋体" w:hAnsi="宋体" w:eastAsia="宋体" w:cs="宋体"/>
      <w:kern w:val="0"/>
      <w:sz w:val="24"/>
      <w:szCs w:val="22"/>
      <w:lang w:val="en-US" w:eastAsia="zh-CN" w:bidi="ar-SA"/>
    </w:rPr>
  </w:style>
  <w:style w:type="character" w:styleId="11">
    <w:name w:val="Strong"/>
    <w:uiPriority w:val="0"/>
    <w:rPr>
      <w:b/>
    </w:rPr>
  </w:style>
  <w:style w:type="character" w:styleId="12">
    <w:name w:val="page number"/>
    <w:basedOn w:val="10"/>
    <w:uiPriority w:val="0"/>
  </w:style>
  <w:style w:type="paragraph" w:styleId="13">
    <w:name w:val="List Paragraph"/>
    <w:basedOn w:val="1"/>
    <w:uiPriority w:val="0"/>
    <w:pPr>
      <w:widowControl w:val="0"/>
      <w:autoSpaceDE w:val="0"/>
      <w:autoSpaceDN w:val="0"/>
      <w:spacing w:before="43" w:after="0" w:line="240" w:lineRule="auto"/>
      <w:ind w:left="609" w:right="0" w:hanging="212"/>
      <w:jc w:val="left"/>
    </w:pPr>
    <w:rPr>
      <w:rFonts w:ascii="宋体" w:hAnsi="宋体" w:eastAsia="宋体" w:cs="宋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pgNumType="\* ArabicDash2"/>
    <sectPr pgNumType="\* ArabicDash2"/>
    <sectPr pgNumType="\* ArabicDash2"/>
  </customProps>
</customData>
</file>

<file path=customXml/itemProps1.xml><?xml version="1.0" encoding="utf-8"?>
<ds:datastoreItem xmlns:ds="http://schemas.openxmlformats.org/officeDocument/2006/customXml" ds:itemID="{91A73138-0293-4914-A89C-E9950E23D0AA}">
  <ds:schemaRefs/>
</ds:datastoreItem>
</file>

<file path=docProps/app.xml><?xml version="1.0" encoding="utf-8"?>
<Properties xmlns="http://schemas.openxmlformats.org/officeDocument/2006/extended-properties" xmlns:vt="http://schemas.openxmlformats.org/officeDocument/2006/docPropsVTypes">
  <Template>Normal.eit</Template>
  <Pages>7</Pages>
  <Words>3535</Words>
  <Characters>3557</Characters>
  <Lines>0</Lines>
  <Paragraphs>61</Paragraphs>
  <TotalTime>239</TotalTime>
  <ScaleCrop>false</ScaleCrop>
  <LinksUpToDate>false</LinksUpToDate>
  <CharactersWithSpaces>3607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2024-09-09T09:35:00Z</dcterms:created>
  <dc:creator>Lenovo</dc:creator>
  <cp:lastModifiedBy>AYNUR</cp:lastModifiedBy>
  <cp:lastPrinted>2025-12-01T02:47:00Z</cp:lastPrinted>
  <dcterms:modified xsi:type="dcterms:W3CDTF">2025-12-19T05:12:15Z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8BD8A3710AB7461693E0AB3F0B7A3856</vt:lpwstr>
  </property>
  <property fmtid="{D5CDD505-2E9C-101B-9397-08002B2CF9AE}" pid="4" name="KSOTemplateDocerSaveRecord">
    <vt:lpwstr>eyJoZGlkIjoiNjYyZTg3M2NhZDkzYTY5YWM3YzZkYzE2NTQzODRhNjQiLCJ1c2VySWQiOiIzNTg2NDgyMzgifQ==</vt:lpwstr>
  </property>
</Properties>
</file>