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19F8B">
      <w:pPr>
        <w:pStyle w:val="2"/>
        <w:keepNext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w w:val="95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5"/>
          <w:kern w:val="2"/>
          <w:sz w:val="44"/>
          <w:szCs w:val="44"/>
          <w:lang w:val="en-US" w:eastAsia="zh-CN" w:bidi="ar-SA"/>
        </w:rPr>
        <w:t>《乌鲁木齐市人力资源和社会保障事业发展“十五五”规划（征求意见稿）》起草说明</w:t>
      </w:r>
    </w:p>
    <w:p w14:paraId="3480E0B7">
      <w:pPr>
        <w:pStyle w:val="2"/>
        <w:keepNext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5A5F494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1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为深入贯彻落实党中央、国务院关于人力资源和社会保障工作的决策部署，完整准确全面贯彻新发展理念和新时代党的治疆方略，积极服务和融入新发展格局，持续推动首府人力资源和社会保障事业高质量发展，我们研究起草了《乌鲁木齐市人力资源和社会保障事业发展“十五五”规划（征求意见稿）》（以下简称《规划》）。现将有关内容说明如下：</w:t>
      </w:r>
    </w:p>
    <w:p w14:paraId="031D51A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1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eastAsia="zh-CN"/>
        </w:rPr>
        <w:t>一、起草背景和意义</w:t>
      </w:r>
    </w:p>
    <w:p w14:paraId="0AC72D3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1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“十五五”时期是基本实现社会主义现代化夯实基础、全面发力的关键时期。《中共中央关于制定国民经济和社会发展第十五个五年规划的建议》《中华人民共和国国民经济和社会发展第十五个五年规划纲要》作出“加大保障和改善民生力度”的战略部署，明确了“促进高质量充分就业”“健全社会保障体系”等要求。市委、市政府高度重视人力资源和社会保障工作，将《乌鲁木齐市人力资源和社会保障事业发展“十五五”规划》列为市级重点规划之一。</w:t>
      </w:r>
    </w:p>
    <w:p w14:paraId="7A4A3B0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31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《规划》锚定党中央赋予新疆的“五大战略定位”，落实自治区党委明确的“强首府”战略，主要根据《乌鲁木齐市国民经济和社会发展第十五个五年规划纲要》《新疆维吾尔自治区人力资源和社会保障事业发展“十五五”规划》编制，明确了“十五五”时期我市人社事业发展的主要目标、量化指标，提出了系列任务举措，是深入贯彻落实国家、自治区和我市对人社工作的决策部署，是国家、自治区人社部门以及市委、市政府“十五五”期间确定的重要发展目标、重大任务举措在人社领域落地落实的具体体现，对促进首府人力资源和社会保障事业发展具有重要意义。</w:t>
      </w:r>
    </w:p>
    <w:p w14:paraId="35C284E6">
      <w:pPr>
        <w:pStyle w:val="2"/>
        <w:keepNext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二、主要内容</w:t>
      </w:r>
    </w:p>
    <w:p w14:paraId="46A02F38">
      <w:pPr>
        <w:pStyle w:val="2"/>
        <w:keepNext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《规划》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分为三个部分，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设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八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章34节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4919402">
      <w:pPr>
        <w:pStyle w:val="2"/>
        <w:keepNext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一部分，即第一章，为总论，包括发展基础、指导思想、主要目标，主要总结“十四五”时期我市就业和社会保障工作取得的工作成效，分析“十五五”时期我市人社事业发展面临的形势变化与机遇，提出“十五五”时期人社事业发展的指导思想、主要目标和主要指标。</w:t>
      </w:r>
    </w:p>
    <w:p w14:paraId="6D5E129B">
      <w:pPr>
        <w:pStyle w:val="2"/>
        <w:keepNext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二部分，即第二章至第七章，为分论，按照党中央、自治区党委、乌鲁木齐市委的安排部署，结合我市实际，以推动人社事业高质量发展为主线，提出“十五五”时期我市人社事业发展6方面重点任务，包括：实施就业优先战略、健全社会保障体系、实施人才强市战略、健全收入分配制度、构建和谐劳动关系、推进公共服务提质；同时，在重点任务中设置专栏12个，将目标和任务举措实化、具体化、项目化，体现了人社领域对新发展阶段、新发展理念、新发展格局的整体把握、系统贯彻和一体落实。</w:t>
      </w:r>
    </w:p>
    <w:p w14:paraId="5D4A1BB6">
      <w:pPr>
        <w:pStyle w:val="2"/>
        <w:keepNext/>
        <w:keepLines w:val="0"/>
        <w:pageBreakBefore w:val="0"/>
        <w:widowControl w:val="0"/>
        <w:kinsoku w:val="0"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第三部分，即第八章，为总论，从强化法治保障、强化资金保障、强化宣传引导、强化规划实施4方面，明确具体保障措施。</w:t>
      </w:r>
      <w:bookmarkStart w:id="0" w:name="_GoBack"/>
      <w:bookmarkEnd w:id="0"/>
    </w:p>
    <w:p w14:paraId="23FBE1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D17EF"/>
    <w:rsid w:val="0F996D9C"/>
    <w:rsid w:val="285C3474"/>
    <w:rsid w:val="29A92FEA"/>
    <w:rsid w:val="30E346C5"/>
    <w:rsid w:val="4E66112F"/>
    <w:rsid w:val="5DE91E6D"/>
    <w:rsid w:val="6C00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公文小标宋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note text"/>
    <w:basedOn w:val="1"/>
    <w:qFormat/>
    <w:uiPriority w:val="0"/>
    <w:pPr>
      <w:widowControl w:val="0"/>
      <w:suppressAutoHyphens/>
      <w:bidi w:val="0"/>
      <w:snapToGrid w:val="0"/>
      <w:jc w:val="left"/>
    </w:pPr>
    <w:rPr>
      <w:rFonts w:ascii="Calibri" w:hAnsi="Calibri" w:eastAsia="宋体" w:cs="Arial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2026-07-22T10:39:00Z</dcterms:created>
  <dc:creator>Administrator</dc:creator>
  <cp:lastModifiedBy>Administrator</cp:lastModifiedBy>
  <cp:lastPrinted>2026-07-24T09:39:13Z</cp:lastPrinted>
  <dcterms:modified xsi:type="dcterms:W3CDTF">2026-07-24T09:39:16Z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EE385E30CFF84AC1831DEE4C7C4F2927_12</vt:lpwstr>
  </property>
</Properties>
</file>