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i w:val="0"/>
          <w:color w:val="000000"/>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i w:val="0"/>
          <w:color w:val="000000"/>
          <w:sz w:val="44"/>
          <w:szCs w:val="44"/>
          <w:u w:val="none"/>
          <w:lang w:val="en-US" w:eastAsia="zh-CN"/>
        </w:rPr>
      </w:pPr>
      <w:bookmarkStart w:id="0" w:name="_GoBack"/>
      <w:r>
        <w:rPr>
          <w:rFonts w:hint="default" w:ascii="方正小标宋_GBK" w:hAnsi="方正小标宋_GBK" w:eastAsia="方正小标宋_GBK" w:cs="方正小标宋_GBK"/>
          <w:i w:val="0"/>
          <w:color w:val="000000"/>
          <w:sz w:val="44"/>
          <w:szCs w:val="44"/>
          <w:u w:val="none"/>
          <w:lang w:val="en-US" w:eastAsia="zh-CN"/>
        </w:rPr>
        <w:t>乌鲁木齐市市级人民监督员名册</w:t>
      </w:r>
      <w:r>
        <w:rPr>
          <w:rFonts w:hint="eastAsia" w:ascii="方正小标宋_GBK" w:hAnsi="方正小标宋_GBK" w:eastAsia="方正小标宋_GBK" w:cs="方正小标宋_GBK"/>
          <w:i w:val="0"/>
          <w:color w:val="000000"/>
          <w:sz w:val="44"/>
          <w:szCs w:val="44"/>
          <w:u w:val="none"/>
          <w:lang w:val="en-US" w:eastAsia="zh-CN"/>
        </w:rPr>
        <w:t>（54人）</w:t>
      </w:r>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_GBK" w:hAnsi="方正小标宋_GBK" w:eastAsia="方正小标宋_GBK" w:cs="方正小标宋_GBK"/>
          <w:i w:val="0"/>
          <w:color w:val="000000"/>
          <w:sz w:val="44"/>
          <w:szCs w:val="44"/>
          <w:u w:val="none"/>
          <w:lang w:val="en-US" w:eastAsia="zh-CN"/>
        </w:rPr>
      </w:pPr>
    </w:p>
    <w:tbl>
      <w:tblPr>
        <w:tblStyle w:val="3"/>
        <w:tblW w:w="89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40"/>
        <w:gridCol w:w="972"/>
        <w:gridCol w:w="820"/>
        <w:gridCol w:w="682"/>
        <w:gridCol w:w="59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77"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序号</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姓名</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性别</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民族</w:t>
            </w:r>
          </w:p>
        </w:tc>
        <w:tc>
          <w:tcPr>
            <w:tcW w:w="593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单位与职务职称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方正黑体_GBK" w:hAnsi="方正黑体_GBK" w:eastAsia="方正黑体_GBK" w:cs="方正黑体_GBK"/>
                <w:i w:val="0"/>
                <w:color w:val="000000"/>
                <w:sz w:val="28"/>
                <w:szCs w:val="28"/>
                <w:u w:val="none"/>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黑体_GBK" w:hAnsi="方正黑体_GBK" w:eastAsia="方正黑体_GBK" w:cs="方正黑体_GBK"/>
                <w:i w:val="0"/>
                <w:color w:val="000000"/>
                <w:sz w:val="28"/>
                <w:szCs w:val="28"/>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方正黑体_GBK" w:hAnsi="方正黑体_GBK" w:eastAsia="方正黑体_GBK" w:cs="方正黑体_GBK"/>
                <w:i w:val="0"/>
                <w:color w:val="000000"/>
                <w:sz w:val="28"/>
                <w:szCs w:val="28"/>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方正黑体_GBK" w:hAnsi="方正黑体_GBK" w:eastAsia="方正黑体_GBK" w:cs="方正黑体_GBK"/>
                <w:i w:val="0"/>
                <w:color w:val="000000"/>
                <w:sz w:val="28"/>
                <w:szCs w:val="28"/>
                <w:u w:val="none"/>
              </w:rPr>
            </w:pPr>
          </w:p>
        </w:tc>
        <w:tc>
          <w:tcPr>
            <w:tcW w:w="593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方正黑体_GBK" w:hAnsi="方正黑体_GBK" w:eastAsia="方正黑体_GBK" w:cs="方正黑体_GBK"/>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李鹏</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新疆众业矿山设备有限公司 总经理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刘静</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新疆天骄管理咨询中心心理咨询师 副高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吴小平</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新疆维吾尔自治区残疾人福利基金会财务部长        高级会计师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张俊郁</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新疆克兰（乌鲁木齐）律师事务所行政主管、合伙人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韩梦雅</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广东知恒（乌鲁木齐）律师事务所</w:t>
            </w:r>
            <w:r>
              <w:rPr>
                <w:rFonts w:hint="default" w:ascii="Times New Roman" w:hAnsi="Times New Roman" w:eastAsia="宋体" w:cs="Times New Roman"/>
                <w:i w:val="0"/>
                <w:color w:val="000000"/>
                <w:kern w:val="0"/>
                <w:sz w:val="26"/>
                <w:szCs w:val="26"/>
                <w:u w:val="none"/>
                <w:lang w:val="en-US" w:eastAsia="zh-CN" w:bidi="ar"/>
              </w:rPr>
              <w:t xml:space="preserve"> </w:t>
            </w:r>
            <w:r>
              <w:rPr>
                <w:rFonts w:hint="eastAsia" w:ascii="宋体" w:hAnsi="宋体" w:eastAsia="宋体" w:cs="宋体"/>
                <w:i w:val="0"/>
                <w:color w:val="000000"/>
                <w:kern w:val="0"/>
                <w:sz w:val="26"/>
                <w:szCs w:val="26"/>
                <w:u w:val="none"/>
                <w:lang w:val="en-US" w:eastAsia="zh-CN" w:bidi="ar"/>
              </w:rPr>
              <w:t>专职律师兼合伙人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55"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买尔旦·麦麦提</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维吾尔族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新疆法团律师事务所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武熙浩</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6"/>
                <w:szCs w:val="26"/>
                <w:u w:val="none"/>
                <w:lang w:val="en-US"/>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新疆典则通律师事务所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程兰霞</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北京天池君泰（乌鲁木齐）律师事务所律师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9</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刘安全</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6"/>
                <w:szCs w:val="26"/>
                <w:u w:val="none"/>
                <w:lang w:val="en-US"/>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新疆丰坤建设工程有限公司</w:t>
            </w:r>
            <w:r>
              <w:rPr>
                <w:rFonts w:hint="default" w:ascii="Times New Roman" w:hAnsi="Times New Roman" w:eastAsia="宋体" w:cs="Times New Roman"/>
                <w:i w:val="0"/>
                <w:color w:val="000000"/>
                <w:kern w:val="0"/>
                <w:sz w:val="26"/>
                <w:szCs w:val="26"/>
                <w:u w:val="none"/>
                <w:lang w:val="en-US" w:eastAsia="zh-CN" w:bidi="ar"/>
              </w:rPr>
              <w:t xml:space="preserve"> </w:t>
            </w:r>
            <w:r>
              <w:rPr>
                <w:rFonts w:hint="eastAsia" w:ascii="宋体" w:hAnsi="宋体" w:eastAsia="宋体" w:cs="宋体"/>
                <w:i w:val="0"/>
                <w:color w:val="000000"/>
                <w:kern w:val="0"/>
                <w:sz w:val="26"/>
                <w:szCs w:val="26"/>
                <w:u w:val="none"/>
                <w:lang w:val="en-US" w:eastAsia="zh-CN" w:bidi="ar"/>
              </w:rPr>
              <w:t>综合内勤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庄萍</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退休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11</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李燕</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退休（物业公司人力资源管理）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12</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李争圆</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新疆星河井然律师事务所</w:t>
            </w:r>
            <w:r>
              <w:rPr>
                <w:rFonts w:hint="default" w:ascii="Times New Roman" w:hAnsi="Times New Roman" w:eastAsia="宋体" w:cs="Times New Roman"/>
                <w:i w:val="0"/>
                <w:color w:val="000000"/>
                <w:kern w:val="0"/>
                <w:sz w:val="26"/>
                <w:szCs w:val="26"/>
                <w:u w:val="none"/>
                <w:lang w:val="en-US" w:eastAsia="zh-CN" w:bidi="ar"/>
              </w:rPr>
              <w:t xml:space="preserve"> </w:t>
            </w:r>
            <w:r>
              <w:rPr>
                <w:rFonts w:hint="eastAsia" w:ascii="宋体" w:hAnsi="宋体" w:eastAsia="宋体" w:cs="宋体"/>
                <w:i w:val="0"/>
                <w:color w:val="000000"/>
                <w:kern w:val="0"/>
                <w:sz w:val="26"/>
                <w:szCs w:val="26"/>
                <w:u w:val="none"/>
                <w:lang w:val="en-US" w:eastAsia="zh-CN" w:bidi="ar"/>
              </w:rPr>
              <w:t>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13</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康晫</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新疆卓鼎司法鉴定所 机构负责人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14</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杜立琼</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新疆国德投资有限公司 董事长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15</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杨茜雯</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新疆中疆汇泽置业有限公司 总经理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刘长明</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新疆司鉴资产价格评估咨询有限公司 总经理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17</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李翠荣</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新疆投资发展集团有限公司数字新疆产业投资集团有限公司专职外部董事 政工师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18</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杨民丰</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壮族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新疆中泰（集团）有限责任公司专职外部董事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19</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肖健</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新疆机场集团天缘智宸事业部培训部负责人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20</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刘春疆</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广东知恒（乌鲁木齐）律师事务所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21</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马超</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回族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乌鲁木齐市第40小学 副校长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22</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常芳青</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乌鲁木齐市第54小学副校长（副高）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23</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王志娟</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乌鲁木齐市第九中学高中化学教师 中教一级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24</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刘毅飞</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新疆典则通律师事务所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25</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江文新</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新疆翔瑞律师事务所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26</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王志远</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新疆银淼律师事务所副主任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27</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章亚芳</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新疆交通物联网科技有限公司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28</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余文燕</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乌鲁木齐市米东公证处党支部副书记、四级公证员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29</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梁宇苏</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新疆程仪律师事务所执行主任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30</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刘新华</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 xml:space="preserve">新疆玖汶电力工程有限公司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31</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张志敏</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百世物流科技（中国）有限公司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何佳妮</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北京市京师（乌鲁木齐）律师事务所联合创始人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33</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贺旭</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新疆乙庚律师事务所主任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34</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张兆云</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水磨沟区居正法律服务所主任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35</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陈彦希</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新疆奇果出天山果业有限公司 总经理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36</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徐佳</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北京盈科（乌鲁木齐）律师事务所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37</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王琴</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乌鲁木齐民盟市委会专职副主委兼秘书长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38</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付晓晓</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农工党乌鲁木齐市委会专职副主委兼秘书长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39</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聂畅</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新疆庭州三杰文化陈列馆 副馆长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虎玉珍</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回族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民盟新疆区委会文化工作委员会 常务副主任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41</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郭晓佳</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新疆市政建筑设计研究院有限公司建筑分院总建筑师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42</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张行维</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新疆金仕成律师事务所专职律师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43</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郑秀</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北京天池君泰（乌鲁木齐）律师事务所三级律师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44</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石磊</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新疆创达律师事务所 专职律师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45</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曹媛</w:t>
            </w:r>
          </w:p>
        </w:tc>
        <w:tc>
          <w:tcPr>
            <w:tcW w:w="8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乌鲁木齐市城乡建设档案馆 馆员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5"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46</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哈丽帕</w:t>
            </w: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sz w:val="26"/>
                <w:szCs w:val="26"/>
                <w:u w:val="none"/>
              </w:rPr>
            </w:pPr>
            <w:r>
              <w:rPr>
                <w:rFonts w:hint="eastAsia" w:ascii="方正仿宋_GBK" w:hAnsi="方正仿宋_GBK" w:eastAsia="方正仿宋_GBK" w:cs="方正仿宋_GBK"/>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哈萨克族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乌鲁木齐市乌鲁木齐县板房沟镇琴苑社区</w:t>
            </w:r>
            <w:r>
              <w:rPr>
                <w:rFonts w:hint="default" w:ascii="Times New Roman" w:hAnsi="Times New Roman" w:eastAsia="宋体" w:cs="Times New Roman"/>
                <w:i w:val="0"/>
                <w:color w:val="000000"/>
                <w:kern w:val="0"/>
                <w:sz w:val="26"/>
                <w:szCs w:val="26"/>
                <w:u w:val="none"/>
                <w:lang w:val="en-US" w:eastAsia="zh-CN" w:bidi="ar"/>
              </w:rPr>
              <w:t xml:space="preserve"> </w:t>
            </w:r>
            <w:r>
              <w:rPr>
                <w:rFonts w:hint="eastAsia" w:ascii="宋体" w:hAnsi="宋体" w:eastAsia="宋体" w:cs="宋体"/>
                <w:i w:val="0"/>
                <w:color w:val="000000"/>
                <w:kern w:val="0"/>
                <w:sz w:val="26"/>
                <w:szCs w:val="26"/>
                <w:u w:val="none"/>
                <w:lang w:val="en-US" w:eastAsia="zh-CN" w:bidi="ar"/>
              </w:rPr>
              <w:t>干部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47</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徐芳</w:t>
            </w: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6"/>
                <w:szCs w:val="26"/>
                <w:u w:val="none"/>
              </w:rPr>
            </w:pPr>
            <w:r>
              <w:rPr>
                <w:rFonts w:hint="eastAsia" w:ascii="方正仿宋_GBK" w:hAnsi="方正仿宋_GBK" w:eastAsia="方正仿宋_GBK" w:cs="方正仿宋_GBK"/>
                <w:i w:val="0"/>
                <w:color w:val="000000"/>
                <w:kern w:val="0"/>
                <w:sz w:val="26"/>
                <w:szCs w:val="26"/>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中国人寿保险股份有限公司保险代理人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李艳峰</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乌鲁木齐县社会工作指导中心 干部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49</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李旭东</w:t>
            </w: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新疆职业大学马克思主义学院                               法律教研室副主任讲师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50</w:t>
            </w:r>
          </w:p>
        </w:tc>
        <w:tc>
          <w:tcPr>
            <w:tcW w:w="9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王晓岳</w:t>
            </w: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乌鲁木齐市达坂城区东沟乡苇子村 村委会委员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51</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张洁</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乌鲁木齐县委党校 办公室主任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任月成</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中国石油平顶山销售分公司高级技师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53</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李尉</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男</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新疆太百购物有限公司管理部科长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49"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6"/>
                <w:szCs w:val="26"/>
                <w:u w:val="none"/>
              </w:rPr>
            </w:pPr>
            <w:r>
              <w:rPr>
                <w:rFonts w:hint="default" w:ascii="Times New Roman" w:hAnsi="Times New Roman" w:eastAsia="宋体" w:cs="Times New Roman"/>
                <w:i w:val="0"/>
                <w:color w:val="000000"/>
                <w:kern w:val="0"/>
                <w:sz w:val="26"/>
                <w:szCs w:val="26"/>
                <w:u w:val="none"/>
                <w:lang w:val="en-US" w:eastAsia="zh-CN" w:bidi="ar"/>
              </w:rPr>
              <w:t>54</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王敏</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女</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汉族</w:t>
            </w:r>
          </w:p>
        </w:tc>
        <w:tc>
          <w:tcPr>
            <w:tcW w:w="59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6"/>
                <w:szCs w:val="26"/>
                <w:u w:val="none"/>
              </w:rPr>
            </w:pPr>
            <w:r>
              <w:rPr>
                <w:rFonts w:hint="eastAsia" w:ascii="宋体" w:hAnsi="宋体" w:eastAsia="宋体" w:cs="宋体"/>
                <w:i w:val="0"/>
                <w:color w:val="000000"/>
                <w:kern w:val="0"/>
                <w:sz w:val="26"/>
                <w:szCs w:val="26"/>
                <w:u w:val="none"/>
                <w:lang w:val="en-US" w:eastAsia="zh-CN" w:bidi="ar"/>
              </w:rPr>
              <w:t>达坂城区艾维尔沟街道七一平峒社区党支部书记、  居委会主任</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_GBK" w:hAnsi="方正小标宋_GBK" w:eastAsia="方正小标宋_GBK" w:cs="方正小标宋_GBK"/>
          <w:i w:val="0"/>
          <w:color w:val="000000"/>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方正仿宋_GBK" w:cs="Times New Roman"/>
          <w:sz w:val="32"/>
          <w:szCs w:val="32"/>
          <w:lang w:val="en-US" w:eastAsia="zh-CN"/>
        </w:rPr>
      </w:pPr>
    </w:p>
    <w:p/>
    <w:sectPr>
      <w:footerReference r:id="rId3" w:type="default"/>
      <w:pgSz w:w="11906" w:h="16838"/>
      <w:pgMar w:top="2098" w:right="1531" w:bottom="1984" w:left="1531" w:header="851" w:footer="1587" w:gutter="0"/>
      <w:pgNumType w:fmt="numberInDash"/>
      <w:cols w:space="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3528CF"/>
    <w:rsid w:val="2F352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2026-10-27T08:20:00Z</dcterms:created>
  <dc:creator>sfj</dc:creator>
  <cp:lastModifiedBy>sfj</cp:lastModifiedBy>
  <dcterms:modified xsi:type="dcterms:W3CDTF">2026-10-27T08:21:20Z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