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5E921">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黑体" w:cs="Times New Roman"/>
          <w:spacing w:val="0"/>
          <w:sz w:val="32"/>
          <w:lang w:val="en-US"/>
        </w:rPr>
      </w:pPr>
      <w:r>
        <w:rPr>
          <w:rFonts w:hint="default" w:ascii="Times New Roman" w:hAnsi="Times New Roman" w:eastAsia="黑体" w:cs="Times New Roman"/>
          <w:spacing w:val="0"/>
          <w:sz w:val="32"/>
          <w:lang w:eastAsia="zh-CN"/>
        </w:rPr>
        <w:t>附件</w:t>
      </w:r>
      <w:r>
        <w:rPr>
          <w:rFonts w:hint="eastAsia" w:eastAsia="黑体" w:cs="Times New Roman"/>
          <w:spacing w:val="0"/>
          <w:sz w:val="32"/>
          <w:lang w:val="en-US" w:eastAsia="zh-CN"/>
        </w:rPr>
        <w:t>:</w:t>
      </w:r>
    </w:p>
    <w:p w14:paraId="1A50796C">
      <w:pPr>
        <w:pStyle w:val="7"/>
        <w:bidi w:val="0"/>
        <w:rPr>
          <w:rFonts w:hint="eastAsia"/>
        </w:rPr>
      </w:pPr>
    </w:p>
    <w:p w14:paraId="48F4A2E9">
      <w:pPr>
        <w:pStyle w:val="7"/>
        <w:bidi w:val="0"/>
        <w:rPr>
          <w:rFonts w:hint="eastAsia" w:ascii="方正小标宋_GBK" w:hAnsi="Times New Roman" w:eastAsia="方正小标宋_GBK" w:cs="Times New Roman"/>
          <w:b w:val="0"/>
          <w:bCs w:val="0"/>
          <w:spacing w:val="0"/>
          <w:kern w:val="2"/>
          <w:sz w:val="44"/>
          <w:szCs w:val="44"/>
          <w:lang w:val="en-US" w:eastAsia="zh-CN" w:bidi="ar-SA"/>
        </w:rPr>
      </w:pPr>
      <w:bookmarkStart w:id="0" w:name="_Toc313693495"/>
      <w:bookmarkStart w:id="1" w:name="OLE_LINK1"/>
      <w:r>
        <w:rPr>
          <w:rFonts w:hint="eastAsia" w:ascii="方正小标宋_GBK" w:hAnsi="Times New Roman" w:eastAsia="方正小标宋_GBK" w:cs="Times New Roman"/>
          <w:b w:val="0"/>
          <w:bCs w:val="0"/>
          <w:spacing w:val="0"/>
          <w:kern w:val="2"/>
          <w:sz w:val="44"/>
          <w:szCs w:val="44"/>
          <w:lang w:val="en-US" w:eastAsia="zh-CN" w:bidi="ar-SA"/>
        </w:rPr>
        <w:t>2025年度乌鲁木齐市科普统计调查方案</w:t>
      </w:r>
      <w:bookmarkEnd w:id="0"/>
      <w:bookmarkEnd w:id="1"/>
    </w:p>
    <w:p w14:paraId="25BE9FB6">
      <w:pPr>
        <w:bidi w:val="0"/>
      </w:pPr>
    </w:p>
    <w:p w14:paraId="3726C91D">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pPr>
      <w:r>
        <w:rPr>
          <w:rFonts w:hint="eastAsia"/>
        </w:rPr>
        <w:t>一、科普统计的内容和任务</w:t>
      </w:r>
    </w:p>
    <w:p w14:paraId="5D47803A">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rPr>
        <w:t>科普统计是国家科技统计的重要组成部分。通过开展全国科普统计调查，可以使政府管理部门及时掌握国家科普资源概况，更好地监测国家科普工作质量，为</w:t>
      </w:r>
      <w:bookmarkStart w:id="5" w:name="_GoBack"/>
      <w:bookmarkEnd w:id="5"/>
      <w:r>
        <w:rPr>
          <w:rFonts w:hint="eastAsia"/>
        </w:rPr>
        <w:t>政府制定科普政策提供依据。全国科普统计的内容包括</w:t>
      </w:r>
      <w:r>
        <w:rPr>
          <w:rFonts w:hint="eastAsia"/>
          <w:lang w:eastAsia="zh-CN"/>
        </w:rPr>
        <w:t>：</w:t>
      </w:r>
      <w:r>
        <w:rPr>
          <w:rFonts w:hint="eastAsia"/>
        </w:rPr>
        <w:t>科普人员、科普场地、科普经费、科普传媒、科普活动以及科学教育6</w:t>
      </w:r>
      <w:r>
        <w:rPr>
          <w:rFonts w:hint="eastAsia"/>
          <w:lang w:val="en-US" w:eastAsia="zh-CN"/>
        </w:rPr>
        <w:t>大类156个指标</w:t>
      </w:r>
      <w:r>
        <w:rPr>
          <w:rFonts w:hint="eastAsia"/>
        </w:rPr>
        <w:t>。</w:t>
      </w:r>
    </w:p>
    <w:p w14:paraId="34E1B6CD">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pPr>
      <w:r>
        <w:rPr>
          <w:rFonts w:hint="eastAsia"/>
        </w:rPr>
        <w:t>二、科普统计的范围</w:t>
      </w:r>
    </w:p>
    <w:p w14:paraId="00EFEC9B">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rPr>
        <w:t>本次统计的范围包括</w:t>
      </w:r>
      <w:r>
        <w:rPr>
          <w:rFonts w:hint="eastAsia"/>
          <w:lang w:val="en-US" w:eastAsia="zh-CN"/>
        </w:rPr>
        <w:t>市级</w:t>
      </w:r>
      <w:r>
        <w:rPr>
          <w:rFonts w:hint="eastAsia"/>
        </w:rPr>
        <w:t>各有关单位，</w:t>
      </w:r>
      <w:r>
        <w:rPr>
          <w:rFonts w:hint="eastAsia"/>
          <w:lang w:val="en-US" w:eastAsia="zh-CN"/>
        </w:rPr>
        <w:t>区（</w:t>
      </w:r>
      <w:r>
        <w:rPr>
          <w:rFonts w:hint="eastAsia"/>
        </w:rPr>
        <w:t>县</w:t>
      </w:r>
      <w:r>
        <w:rPr>
          <w:rFonts w:hint="eastAsia"/>
          <w:lang w:val="en-US" w:eastAsia="zh-CN"/>
        </w:rPr>
        <w:t>）</w:t>
      </w:r>
      <w:r>
        <w:rPr>
          <w:rFonts w:hint="eastAsia"/>
        </w:rPr>
        <w:t>级党委和人民政府有关部门及其直属单位，社会团体等机构和组织。</w:t>
      </w:r>
    </w:p>
    <w:p w14:paraId="1110F5E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仿宋_GB2312"/>
          <w:lang w:eastAsia="zh-CN"/>
        </w:rPr>
      </w:pPr>
      <w:r>
        <w:rPr>
          <w:rFonts w:hint="eastAsia"/>
        </w:rPr>
        <w:t>统计填报单位主要包括</w:t>
      </w:r>
      <w:r>
        <w:rPr>
          <w:rFonts w:hint="eastAsia"/>
          <w:lang w:eastAsia="zh-CN"/>
        </w:rPr>
        <w:t>：</w:t>
      </w:r>
    </w:p>
    <w:p w14:paraId="430001A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textAlignment w:val="auto"/>
        <w:rPr>
          <w:rFonts w:hint="eastAsia"/>
          <w:color w:val="auto"/>
        </w:rPr>
      </w:pPr>
      <w:r>
        <w:rPr>
          <w:rFonts w:hint="eastAsia"/>
        </w:rPr>
        <w:t>市级单位</w:t>
      </w:r>
      <w:r>
        <w:rPr>
          <w:rFonts w:hint="eastAsia"/>
          <w:lang w:eastAsia="zh-CN"/>
        </w:rPr>
        <w:t>：</w:t>
      </w:r>
      <w:r>
        <w:rPr>
          <w:rFonts w:hint="eastAsia"/>
          <w:color w:val="auto"/>
        </w:rPr>
        <w:t>市委宣传部</w:t>
      </w:r>
      <w:r>
        <w:rPr>
          <w:rFonts w:hint="eastAsia"/>
          <w:color w:val="auto"/>
          <w:lang w:eastAsia="zh-CN"/>
        </w:rPr>
        <w:t>（</w:t>
      </w:r>
      <w:r>
        <w:rPr>
          <w:rFonts w:hint="eastAsia"/>
          <w:color w:val="auto"/>
          <w:lang w:val="en-US" w:eastAsia="zh-CN"/>
        </w:rPr>
        <w:t>含新闻出版局）</w:t>
      </w:r>
      <w:r>
        <w:rPr>
          <w:rFonts w:hint="eastAsia"/>
          <w:color w:val="auto"/>
          <w:lang w:eastAsia="zh-CN"/>
        </w:rPr>
        <w:t>、</w:t>
      </w:r>
      <w:r>
        <w:rPr>
          <w:rFonts w:hint="eastAsia"/>
          <w:color w:val="auto"/>
        </w:rPr>
        <w:t>市发改委</w:t>
      </w:r>
      <w:r>
        <w:rPr>
          <w:rFonts w:hint="eastAsia"/>
          <w:color w:val="auto"/>
          <w:lang w:eastAsia="zh-CN"/>
        </w:rPr>
        <w:t>（</w:t>
      </w:r>
      <w:r>
        <w:rPr>
          <w:rFonts w:hint="eastAsia"/>
          <w:color w:val="auto"/>
          <w:lang w:val="en-US" w:eastAsia="zh-CN"/>
        </w:rPr>
        <w:t>市粮食和物资储备局）</w:t>
      </w:r>
      <w:r>
        <w:rPr>
          <w:rFonts w:hint="eastAsia"/>
          <w:color w:val="auto"/>
        </w:rPr>
        <w:t>、教育局、科技局、工信局、市</w:t>
      </w:r>
      <w:r>
        <w:rPr>
          <w:rFonts w:hint="eastAsia"/>
          <w:color w:val="auto"/>
          <w:lang w:val="en-US" w:eastAsia="zh-CN"/>
        </w:rPr>
        <w:t>民族事务委员会、</w:t>
      </w:r>
      <w:r>
        <w:rPr>
          <w:rFonts w:hint="eastAsia"/>
          <w:color w:val="auto"/>
        </w:rPr>
        <w:t>公安局、民政局、人社局、自然资源局、生态环境局、住房和城乡建设局、交通</w:t>
      </w:r>
      <w:r>
        <w:rPr>
          <w:rFonts w:hint="eastAsia"/>
          <w:color w:val="auto"/>
          <w:lang w:val="en-US" w:eastAsia="zh-CN"/>
        </w:rPr>
        <w:t>运输</w:t>
      </w:r>
      <w:r>
        <w:rPr>
          <w:rFonts w:hint="eastAsia"/>
          <w:color w:val="auto"/>
        </w:rPr>
        <w:t>局、水务局、农业农村局（乌鲁木齐市乡村振兴局）、卫生健康委（乌鲁木齐市疾病预防控制局、乌鲁木齐市中医药管理局）、应急局</w:t>
      </w:r>
      <w:r>
        <w:rPr>
          <w:rFonts w:hint="eastAsia"/>
          <w:color w:val="auto"/>
          <w:lang w:eastAsia="zh-CN"/>
        </w:rPr>
        <w:t>（</w:t>
      </w:r>
      <w:r>
        <w:rPr>
          <w:rFonts w:hint="eastAsia"/>
          <w:color w:val="auto"/>
        </w:rPr>
        <w:t>乌鲁木齐市矿山安全监督管理局</w:t>
      </w:r>
      <w:r>
        <w:rPr>
          <w:rFonts w:hint="eastAsia"/>
          <w:color w:val="auto"/>
          <w:lang w:eastAsia="zh-CN"/>
        </w:rPr>
        <w:t>，</w:t>
      </w:r>
      <w:r>
        <w:rPr>
          <w:rFonts w:hint="eastAsia"/>
          <w:color w:val="auto"/>
          <w:lang w:val="en-US" w:eastAsia="zh-CN"/>
        </w:rPr>
        <w:t>含</w:t>
      </w:r>
      <w:r>
        <w:rPr>
          <w:rFonts w:hint="eastAsia"/>
          <w:color w:val="auto"/>
        </w:rPr>
        <w:t>地震监测中心</w:t>
      </w:r>
      <w:r>
        <w:rPr>
          <w:rFonts w:hint="eastAsia"/>
          <w:color w:val="auto"/>
          <w:lang w:eastAsia="zh-CN"/>
        </w:rPr>
        <w:t>）</w:t>
      </w:r>
      <w:r>
        <w:rPr>
          <w:rFonts w:hint="eastAsia"/>
          <w:color w:val="auto"/>
        </w:rPr>
        <w:t>、市场监管局</w:t>
      </w:r>
      <w:r>
        <w:rPr>
          <w:rFonts w:hint="eastAsia"/>
          <w:color w:val="auto"/>
          <w:lang w:eastAsia="zh-CN"/>
        </w:rPr>
        <w:t>（</w:t>
      </w:r>
      <w:r>
        <w:rPr>
          <w:rFonts w:hint="eastAsia"/>
          <w:color w:val="auto"/>
          <w:lang w:val="en-US" w:eastAsia="zh-CN"/>
        </w:rPr>
        <w:t>乌鲁木齐市知识产权局）</w:t>
      </w:r>
      <w:r>
        <w:rPr>
          <w:rFonts w:hint="eastAsia"/>
          <w:color w:val="auto"/>
        </w:rPr>
        <w:t>、</w:t>
      </w:r>
      <w:bookmarkStart w:id="2" w:name="OLE_LINK2"/>
      <w:r>
        <w:rPr>
          <w:rFonts w:hint="eastAsia"/>
          <w:color w:val="auto"/>
        </w:rPr>
        <w:t>文化广播电视和旅游局（市文物局）</w:t>
      </w:r>
      <w:bookmarkEnd w:id="2"/>
      <w:r>
        <w:rPr>
          <w:rFonts w:hint="eastAsia"/>
          <w:color w:val="auto"/>
        </w:rPr>
        <w:t>、体育局、林草局</w:t>
      </w:r>
      <w:r>
        <w:rPr>
          <w:rFonts w:hint="eastAsia"/>
          <w:color w:val="auto"/>
          <w:lang w:eastAsia="zh-CN"/>
        </w:rPr>
        <w:t>（</w:t>
      </w:r>
      <w:r>
        <w:rPr>
          <w:rFonts w:hint="eastAsia"/>
          <w:color w:val="auto"/>
          <w:lang w:val="en-US" w:eastAsia="zh-CN"/>
        </w:rPr>
        <w:t>市园林管理局）</w:t>
      </w:r>
      <w:r>
        <w:rPr>
          <w:rFonts w:hint="eastAsia"/>
          <w:color w:val="auto"/>
        </w:rPr>
        <w:t>、气象局</w:t>
      </w:r>
      <w:r>
        <w:rPr>
          <w:rFonts w:hint="eastAsia"/>
          <w:color w:val="auto"/>
          <w:lang w:eastAsia="zh-CN"/>
        </w:rPr>
        <w:t>、</w:t>
      </w:r>
      <w:r>
        <w:rPr>
          <w:rFonts w:hint="eastAsia"/>
          <w:color w:val="auto"/>
        </w:rPr>
        <w:t>国资委</w:t>
      </w:r>
      <w:r>
        <w:rPr>
          <w:rFonts w:hint="eastAsia"/>
          <w:color w:val="auto"/>
          <w:lang w:eastAsia="zh-CN"/>
        </w:rPr>
        <w:t>、</w:t>
      </w:r>
      <w:r>
        <w:rPr>
          <w:rFonts w:hint="eastAsia"/>
          <w:color w:val="auto"/>
        </w:rPr>
        <w:t>团市委</w:t>
      </w:r>
      <w:r>
        <w:rPr>
          <w:rFonts w:hint="eastAsia"/>
          <w:color w:val="auto"/>
          <w:lang w:eastAsia="zh-CN"/>
        </w:rPr>
        <w:t>、</w:t>
      </w:r>
      <w:r>
        <w:rPr>
          <w:rFonts w:hint="eastAsia"/>
          <w:color w:val="auto"/>
        </w:rPr>
        <w:t>总工会、妇联、科协</w:t>
      </w:r>
      <w:r>
        <w:rPr>
          <w:rFonts w:hint="eastAsia"/>
          <w:color w:val="auto"/>
          <w:lang w:eastAsia="zh-CN"/>
        </w:rPr>
        <w:t>、</w:t>
      </w:r>
      <w:r>
        <w:rPr>
          <w:rFonts w:hint="eastAsia"/>
          <w:color w:val="auto"/>
          <w:lang w:val="en-US" w:eastAsia="zh-CN"/>
        </w:rPr>
        <w:t>数字化发展局、</w:t>
      </w:r>
      <w:r>
        <w:rPr>
          <w:rFonts w:hint="eastAsia"/>
          <w:color w:val="auto"/>
        </w:rPr>
        <w:t>邮政管理局。</w:t>
      </w:r>
    </w:p>
    <w:p w14:paraId="68FB00A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24" w:firstLineChars="200"/>
        <w:textAlignment w:val="auto"/>
      </w:pPr>
      <w:r>
        <w:rPr>
          <w:rFonts w:hint="eastAsia"/>
          <w:lang w:val="en-US" w:eastAsia="zh-CN"/>
        </w:rPr>
        <w:t>区（</w:t>
      </w:r>
      <w:r>
        <w:rPr>
          <w:rFonts w:hint="eastAsia"/>
        </w:rPr>
        <w:t>县</w:t>
      </w:r>
      <w:r>
        <w:rPr>
          <w:rFonts w:hint="eastAsia"/>
          <w:lang w:val="en-US" w:eastAsia="zh-CN"/>
        </w:rPr>
        <w:t>）</w:t>
      </w:r>
      <w:r>
        <w:rPr>
          <w:rFonts w:hint="eastAsia"/>
        </w:rPr>
        <w:t>级单位</w:t>
      </w:r>
      <w:r>
        <w:rPr>
          <w:rFonts w:hint="eastAsia"/>
          <w:lang w:eastAsia="zh-CN"/>
        </w:rPr>
        <w:t>：</w:t>
      </w:r>
      <w:r>
        <w:rPr>
          <w:rFonts w:hint="eastAsia"/>
          <w:lang w:val="en-US" w:eastAsia="zh-CN"/>
        </w:rPr>
        <w:t>区（</w:t>
      </w:r>
      <w:r>
        <w:rPr>
          <w:rFonts w:hint="eastAsia"/>
        </w:rPr>
        <w:t>县</w:t>
      </w:r>
      <w:r>
        <w:rPr>
          <w:rFonts w:hint="eastAsia"/>
          <w:lang w:val="en-US" w:eastAsia="zh-CN"/>
        </w:rPr>
        <w:t>）</w:t>
      </w:r>
      <w:r>
        <w:rPr>
          <w:rFonts w:hint="eastAsia"/>
        </w:rPr>
        <w:t>委宣传部</w:t>
      </w:r>
      <w:r>
        <w:rPr>
          <w:rFonts w:hint="eastAsia"/>
          <w:lang w:eastAsia="zh-CN"/>
        </w:rPr>
        <w:t>（</w:t>
      </w:r>
      <w:r>
        <w:rPr>
          <w:rFonts w:hint="eastAsia"/>
          <w:lang w:val="en-US" w:eastAsia="zh-CN"/>
        </w:rPr>
        <w:t>含新闻出版局）</w:t>
      </w:r>
      <w:r>
        <w:rPr>
          <w:rFonts w:hint="eastAsia"/>
        </w:rPr>
        <w:t>，</w:t>
      </w:r>
      <w:r>
        <w:rPr>
          <w:rFonts w:hint="eastAsia"/>
          <w:lang w:val="en-US" w:eastAsia="zh-CN"/>
        </w:rPr>
        <w:t>区（</w:t>
      </w:r>
      <w:r>
        <w:rPr>
          <w:rFonts w:hint="eastAsia"/>
        </w:rPr>
        <w:t>县</w:t>
      </w:r>
      <w:r>
        <w:rPr>
          <w:rFonts w:hint="eastAsia"/>
          <w:lang w:val="en-US" w:eastAsia="zh-CN"/>
        </w:rPr>
        <w:t>）</w:t>
      </w:r>
      <w:r>
        <w:rPr>
          <w:rFonts w:hint="eastAsia"/>
        </w:rPr>
        <w:t>发改委</w:t>
      </w:r>
      <w:r>
        <w:rPr>
          <w:rFonts w:hint="eastAsia"/>
          <w:lang w:eastAsia="zh-CN"/>
        </w:rPr>
        <w:t>（</w:t>
      </w:r>
      <w:r>
        <w:rPr>
          <w:rFonts w:hint="eastAsia"/>
          <w:lang w:val="en-US" w:eastAsia="zh-CN"/>
        </w:rPr>
        <w:t>含粮食和物资储备局）</w:t>
      </w:r>
      <w:r>
        <w:rPr>
          <w:rFonts w:hint="eastAsia"/>
        </w:rPr>
        <w:t>、</w:t>
      </w:r>
      <w:r>
        <w:rPr>
          <w:rFonts w:hint="eastAsia"/>
          <w:lang w:val="en-US" w:eastAsia="zh-CN"/>
        </w:rPr>
        <w:t>区（</w:t>
      </w:r>
      <w:r>
        <w:rPr>
          <w:rFonts w:hint="eastAsia"/>
        </w:rPr>
        <w:t>县</w:t>
      </w:r>
      <w:r>
        <w:rPr>
          <w:rFonts w:hint="eastAsia"/>
          <w:lang w:val="en-US" w:eastAsia="zh-CN"/>
        </w:rPr>
        <w:t>）</w:t>
      </w:r>
      <w:r>
        <w:rPr>
          <w:rFonts w:hint="eastAsia"/>
        </w:rPr>
        <w:t>委</w:t>
      </w:r>
      <w:r>
        <w:rPr>
          <w:rFonts w:hint="eastAsia"/>
          <w:lang w:val="en-US" w:eastAsia="zh-CN"/>
        </w:rPr>
        <w:t>统战</w:t>
      </w:r>
      <w:r>
        <w:rPr>
          <w:rFonts w:hint="eastAsia"/>
        </w:rPr>
        <w:t>部</w:t>
      </w:r>
      <w:r>
        <w:rPr>
          <w:rFonts w:hint="eastAsia"/>
          <w:lang w:eastAsia="zh-CN"/>
        </w:rPr>
        <w:t>（</w:t>
      </w:r>
      <w:r>
        <w:rPr>
          <w:rFonts w:hint="eastAsia"/>
        </w:rPr>
        <w:t>民宗局</w:t>
      </w:r>
      <w:r>
        <w:rPr>
          <w:rFonts w:hint="eastAsia"/>
          <w:lang w:val="en-US" w:eastAsia="zh-CN"/>
        </w:rPr>
        <w:t>）、</w:t>
      </w:r>
      <w:r>
        <w:rPr>
          <w:rFonts w:hint="eastAsia"/>
        </w:rPr>
        <w:t>教育局、科技局、工信局、公安局、民政局、人社局、自然资源局、生态环境局、交通局、水务局、农业农村局、卫生健康委、应急局、</w:t>
      </w:r>
      <w:r>
        <w:rPr>
          <w:rFonts w:hint="eastAsia"/>
          <w:lang w:val="en-US" w:eastAsia="zh-CN"/>
        </w:rPr>
        <w:t>市</w:t>
      </w:r>
      <w:r>
        <w:rPr>
          <w:rFonts w:hint="eastAsia"/>
        </w:rPr>
        <w:t>场监管局、文化广播电视和旅游局、体育局、林草局</w:t>
      </w:r>
      <w:r>
        <w:rPr>
          <w:rFonts w:hint="eastAsia"/>
          <w:lang w:eastAsia="zh-CN"/>
        </w:rPr>
        <w:t>（</w:t>
      </w:r>
      <w:r>
        <w:rPr>
          <w:rFonts w:hint="eastAsia"/>
          <w:lang w:val="en-US" w:eastAsia="zh-CN"/>
        </w:rPr>
        <w:t>园林管理局）</w:t>
      </w:r>
      <w:r>
        <w:rPr>
          <w:rFonts w:hint="eastAsia"/>
        </w:rPr>
        <w:t>、住房和城乡建设局、气象局</w:t>
      </w:r>
      <w:r>
        <w:rPr>
          <w:rFonts w:hint="eastAsia"/>
          <w:lang w:eastAsia="zh-CN"/>
        </w:rPr>
        <w:t>、</w:t>
      </w:r>
      <w:r>
        <w:rPr>
          <w:rFonts w:hint="eastAsia"/>
        </w:rPr>
        <w:t>团市委</w:t>
      </w:r>
      <w:r>
        <w:rPr>
          <w:rFonts w:hint="eastAsia"/>
          <w:lang w:eastAsia="zh-CN"/>
        </w:rPr>
        <w:t>、</w:t>
      </w:r>
      <w:r>
        <w:rPr>
          <w:rFonts w:hint="eastAsia"/>
        </w:rPr>
        <w:t>国资委</w:t>
      </w:r>
      <w:r>
        <w:rPr>
          <w:rFonts w:hint="eastAsia"/>
          <w:lang w:eastAsia="zh-CN"/>
        </w:rPr>
        <w:t>、</w:t>
      </w:r>
      <w:r>
        <w:rPr>
          <w:rFonts w:hint="eastAsia"/>
        </w:rPr>
        <w:t>总工会、妇联、科协</w:t>
      </w:r>
      <w:r>
        <w:rPr>
          <w:rFonts w:hint="eastAsia"/>
          <w:lang w:eastAsia="zh-CN"/>
        </w:rPr>
        <w:t>、</w:t>
      </w:r>
      <w:r>
        <w:rPr>
          <w:rFonts w:hint="eastAsia"/>
          <w:color w:val="auto"/>
          <w:lang w:val="en-US" w:eastAsia="zh-CN"/>
        </w:rPr>
        <w:t>数字化发展局、</w:t>
      </w:r>
      <w:r>
        <w:rPr>
          <w:rFonts w:hint="eastAsia"/>
        </w:rPr>
        <w:t>邮政管理局。</w:t>
      </w:r>
    </w:p>
    <w:p w14:paraId="130DBC79">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rPr>
      </w:pPr>
      <w:r>
        <w:rPr>
          <w:rFonts w:hint="eastAsia"/>
          <w:lang w:val="en-US" w:eastAsia="zh-CN"/>
        </w:rPr>
        <w:t>三</w:t>
      </w:r>
      <w:r>
        <w:rPr>
          <w:rFonts w:hint="eastAsia"/>
        </w:rPr>
        <w:t>、在线填报系统</w:t>
      </w:r>
      <w:r>
        <w:rPr>
          <w:rFonts w:hint="eastAsia"/>
          <w:lang w:val="en-US" w:eastAsia="zh-CN"/>
        </w:rPr>
        <w:t>和报告期</w:t>
      </w:r>
    </w:p>
    <w:p w14:paraId="68745B81">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rPr>
        <w:t>202</w:t>
      </w:r>
      <w:r>
        <w:rPr>
          <w:rFonts w:hint="eastAsia"/>
          <w:lang w:val="en-US" w:eastAsia="zh-CN"/>
        </w:rPr>
        <w:t>5</w:t>
      </w:r>
      <w:r>
        <w:rPr>
          <w:rFonts w:hint="eastAsia"/>
        </w:rPr>
        <w:t>年度全国科普统计工作实行在线填报数据，各填报单位可在</w:t>
      </w:r>
      <w:bookmarkStart w:id="3" w:name="OLE_LINK3"/>
      <w:r>
        <w:rPr>
          <w:rFonts w:hint="eastAsia"/>
        </w:rPr>
        <w:t>科普统计信息管理系统</w:t>
      </w:r>
      <w:bookmarkEnd w:id="3"/>
      <w:r>
        <w:rPr>
          <w:rFonts w:hint="eastAsia"/>
        </w:rPr>
        <w:t>（</w:t>
      </w:r>
      <w:bookmarkStart w:id="4" w:name="OLE_LINK5"/>
      <w:r>
        <w:rPr>
          <w:rFonts w:hint="eastAsia"/>
        </w:rPr>
        <w:t>https://kptj.istic.ac.cn</w:t>
      </w:r>
      <w:bookmarkEnd w:id="4"/>
      <w:r>
        <w:rPr>
          <w:rFonts w:hint="eastAsia"/>
        </w:rPr>
        <w:t>）登录填报、审核、提交数据。</w:t>
      </w:r>
      <w:r>
        <w:rPr>
          <w:rFonts w:hint="eastAsia"/>
          <w:szCs w:val="32"/>
          <w:lang w:val="en-US" w:eastAsia="zh-CN"/>
        </w:rPr>
        <w:t>本调查制度为年报，调查期为：2025年1月1日至12月31日。</w:t>
      </w:r>
    </w:p>
    <w:p w14:paraId="17F65755">
      <w:pPr>
        <w:keepNext w:val="0"/>
        <w:keepLines w:val="0"/>
        <w:pageBreakBefore w:val="0"/>
        <w:widowControl w:val="0"/>
        <w:kinsoku/>
        <w:wordWrap/>
        <w:overflowPunct/>
        <w:topLinePunct w:val="0"/>
        <w:autoSpaceDE/>
        <w:autoSpaceDN/>
        <w:bidi w:val="0"/>
        <w:adjustRightInd w:val="0"/>
        <w:snapToGrid w:val="0"/>
        <w:spacing w:line="560" w:lineRule="exact"/>
        <w:textAlignment w:val="auto"/>
        <w:rPr>
          <w:spacing w:val="6"/>
          <w:sz w:val="32"/>
        </w:rPr>
      </w:pPr>
      <w:r>
        <w:rPr>
          <w:rFonts w:hint="eastAsia"/>
          <w:spacing w:val="6"/>
          <w:sz w:val="32"/>
        </w:rPr>
        <w:t>科普统计培训PPT及培训教材可在科普统计信息管理系统下载。</w:t>
      </w:r>
    </w:p>
    <w:p w14:paraId="7921ED92">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pPr>
      <w:r>
        <w:rPr>
          <w:rFonts w:hint="eastAsia"/>
          <w:lang w:val="en-US" w:eastAsia="zh-CN"/>
        </w:rPr>
        <w:t>四</w:t>
      </w:r>
      <w:r>
        <w:rPr>
          <w:rFonts w:hint="eastAsia"/>
        </w:rPr>
        <w:t>、填报时间</w:t>
      </w:r>
    </w:p>
    <w:p w14:paraId="51383F07">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rPr>
        <w:t>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日前，</w:t>
      </w:r>
      <w:r>
        <w:rPr>
          <w:rFonts w:hint="eastAsia"/>
          <w:lang w:val="en-US" w:eastAsia="zh-CN"/>
        </w:rPr>
        <w:t>市级</w:t>
      </w:r>
      <w:r>
        <w:rPr>
          <w:rFonts w:hint="eastAsia"/>
        </w:rPr>
        <w:t>各有关单位，</w:t>
      </w:r>
      <w:r>
        <w:rPr>
          <w:rFonts w:hint="eastAsia"/>
          <w:lang w:val="en-US" w:eastAsia="zh-CN"/>
        </w:rPr>
        <w:t>区（</w:t>
      </w:r>
      <w:r>
        <w:rPr>
          <w:rFonts w:hint="eastAsia"/>
        </w:rPr>
        <w:t>县</w:t>
      </w:r>
      <w:r>
        <w:rPr>
          <w:rFonts w:hint="eastAsia"/>
          <w:lang w:val="en-US" w:eastAsia="zh-CN"/>
        </w:rPr>
        <w:t>）</w:t>
      </w:r>
      <w:r>
        <w:rPr>
          <w:rFonts w:hint="eastAsia"/>
        </w:rPr>
        <w:t>级党委和人民政府有关部门及其直属单位，社会团体等机构和组织部门完成在线填报及数据的审核、汇总与提交。</w:t>
      </w:r>
    </w:p>
    <w:p w14:paraId="7F240DF1">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pPr>
      <w:r>
        <w:rPr>
          <w:rFonts w:hint="eastAsia"/>
          <w:lang w:val="en-US" w:eastAsia="zh-CN"/>
        </w:rPr>
        <w:t>五</w:t>
      </w:r>
      <w:r>
        <w:rPr>
          <w:rFonts w:hint="eastAsia"/>
        </w:rPr>
        <w:t>、数据的修正和反馈</w:t>
      </w:r>
      <w:r>
        <w:rPr>
          <w:rFonts w:hint="eastAsia"/>
        </w:rPr>
        <w:tab/>
      </w:r>
    </w:p>
    <w:p w14:paraId="134FCBD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rPr>
      </w:pPr>
      <w:r>
        <w:rPr>
          <w:rFonts w:hint="eastAsia"/>
        </w:rPr>
        <w:t>全国科普统计数据填报完成后，科技部将组织专家对填报数据进行审核，就上报数据质量进行评估。对数据质量存在问题的，将要求进行核实和修正。</w:t>
      </w:r>
    </w:p>
    <w:p w14:paraId="44708096">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default" w:eastAsia="黑体"/>
          <w:lang w:val="en-US" w:eastAsia="zh-CN"/>
        </w:rPr>
      </w:pPr>
      <w:r>
        <w:rPr>
          <w:rFonts w:hint="eastAsia"/>
          <w:lang w:val="en-US" w:eastAsia="zh-CN"/>
        </w:rPr>
        <w:t>六</w:t>
      </w:r>
      <w:r>
        <w:rPr>
          <w:rFonts w:hint="eastAsia"/>
        </w:rPr>
        <w:t>、</w:t>
      </w:r>
      <w:r>
        <w:rPr>
          <w:rFonts w:hint="eastAsia"/>
          <w:lang w:val="en-US" w:eastAsia="zh-CN"/>
        </w:rPr>
        <w:t>数据填报相关说明</w:t>
      </w:r>
    </w:p>
    <w:p w14:paraId="26C43F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lang w:val="en-US" w:eastAsia="zh-CN"/>
        </w:rPr>
      </w:pPr>
      <w:r>
        <w:rPr>
          <w:rFonts w:hint="eastAsia"/>
          <w:lang w:val="en-US" w:eastAsia="zh-CN"/>
        </w:rPr>
        <w:t>1.各有关单位和社会团体上报数据中要包含其直属单位及科研院所的科普活动情况。</w:t>
      </w:r>
    </w:p>
    <w:p w14:paraId="7440F57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lang w:val="en-US" w:eastAsia="zh-CN"/>
        </w:rPr>
      </w:pPr>
      <w:r>
        <w:rPr>
          <w:rFonts w:hint="eastAsia"/>
          <w:lang w:val="en-US" w:eastAsia="zh-CN"/>
        </w:rPr>
        <w:t>2.对于科普场馆部分的填报要求：</w:t>
      </w:r>
      <w:r>
        <w:rPr>
          <w:rFonts w:hint="eastAsia"/>
        </w:rPr>
        <w:t>凡在“科普场地”报表中填写“科普场馆”数据的单位，需确保该场馆的数据单独填报，即该“科普场馆”如果有涉及科普人员、科普场地、科普经费、科普传媒、科普活动、科学教育的数据，均应当单独填报，不得与单</w:t>
      </w:r>
      <w:r>
        <w:rPr>
          <w:rFonts w:hint="eastAsia"/>
          <w:lang w:val="en-US" w:eastAsia="zh-CN"/>
        </w:rPr>
        <w:t>位的其他数据汇总后填报。</w:t>
      </w:r>
    </w:p>
    <w:p w14:paraId="65D4C12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lang w:val="en-US" w:eastAsia="zh-CN"/>
        </w:rPr>
      </w:pPr>
      <w:r>
        <w:rPr>
          <w:rFonts w:hint="eastAsia"/>
          <w:lang w:val="en-US" w:eastAsia="zh-CN"/>
        </w:rPr>
        <w:t>3.各区（县）科技局、各有关单位、社会团体对所统计的数据负责。各区（县）科技局和填报单位要以高度的责任心，对填报的数据进行层层把关，对有疑惑或明显错误的数据，应进行核实和修正，确保数据真实、可靠。</w:t>
      </w:r>
    </w:p>
    <w:p w14:paraId="44B534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lang w:val="en-US" w:eastAsia="zh-CN"/>
        </w:rPr>
      </w:pPr>
      <w:r>
        <w:rPr>
          <w:rFonts w:hint="eastAsia"/>
          <w:lang w:val="en-US" w:eastAsia="zh-CN"/>
        </w:rPr>
        <w:t>4.各表数据均已单独点击保存，然后审核通过后，前往“首页”左下角，各表数据状态应显示为绿色的“已审核”。点击下载本单位Word版数据报表，封面加盖公章，数据报表需加盖骑缝章上报。</w:t>
      </w:r>
    </w:p>
    <w:p w14:paraId="312E46D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lang w:val="en-US" w:eastAsia="zh-CN"/>
        </w:rPr>
      </w:pPr>
      <w:r>
        <w:rPr>
          <w:rFonts w:hint="eastAsia"/>
          <w:lang w:val="en-US" w:eastAsia="zh-CN"/>
        </w:rPr>
        <w:t>5.填报数据前，各单位对相关的培训材料进行仔细阅读和学习，将相关指标和平衡关系掌握牢固并填报中确保数据的准确性和真实可靠性。</w:t>
      </w:r>
      <w:r>
        <w:rPr>
          <w:rFonts w:hint="eastAsia"/>
          <w:szCs w:val="32"/>
          <w:lang w:val="en-US" w:eastAsia="zh-CN"/>
        </w:rPr>
        <w:t>市属各有关单位填报数据后及时联系乌鲁木齐科技信息服务中心，确保及时审核数据，如有数据不合格，退回修改。</w:t>
      </w:r>
      <w:r>
        <w:rPr>
          <w:rFonts w:hint="eastAsia"/>
          <w:lang w:val="en-US" w:eastAsia="zh-CN"/>
        </w:rPr>
        <w:t>填报中遇到的问题和账号、密码，请与乌鲁木齐科技信息服务中心阿依努尔联系，联系电话：4665589。</w:t>
      </w:r>
    </w:p>
    <w:p w14:paraId="68541B06">
      <w:pPr>
        <w:keepNext w:val="0"/>
        <w:keepLines w:val="0"/>
        <w:pageBreakBefore w:val="0"/>
        <w:widowControl w:val="0"/>
        <w:kinsoku/>
        <w:wordWrap/>
        <w:overflowPunct/>
        <w:topLinePunct w:val="0"/>
        <w:autoSpaceDE/>
        <w:autoSpaceDN/>
        <w:bidi w:val="0"/>
        <w:adjustRightInd w:val="0"/>
        <w:snapToGrid w:val="0"/>
        <w:spacing w:line="530" w:lineRule="exact"/>
        <w:textAlignment w:val="auto"/>
        <w:rPr>
          <w:rFonts w:hint="eastAsia"/>
          <w:lang w:val="en-US" w:eastAsia="zh-CN"/>
        </w:rPr>
      </w:pPr>
    </w:p>
    <w:sectPr>
      <w:footerReference r:id="rId5" w:type="default"/>
      <w:footerReference r:id="rId6" w:type="even"/>
      <w:pgSz w:w="11906" w:h="16838"/>
      <w:pgMar w:top="2098" w:right="1587" w:bottom="1984" w:left="1587" w:header="851" w:footer="1587" w:gutter="0"/>
      <w:pgBorders>
        <w:top w:val="none" w:sz="0" w:space="0"/>
        <w:left w:val="none" w:sz="0" w:space="0"/>
        <w:bottom w:val="none" w:sz="0" w:space="0"/>
        <w:right w:val="none" w:sz="0" w:space="0"/>
      </w:pgBorders>
      <w:cols w:space="720" w:num="1"/>
      <w:rtlGutter w:val="0"/>
      <w:docGrid w:type="linesAndChars" w:linePitch="579"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2010609010101010101"/>
    <w:charset w:val="00"/>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19BA">
    <w:pPr>
      <w:pStyle w:val="4"/>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320" w:rightChars="100" w:firstLine="0" w:firstLineChars="0"/>
      <w:jc w:val="left"/>
      <w:textAlignment w:val="auto"/>
      <w:outlineLvl w:val="9"/>
      <w:rPr>
        <w:rFonts w:ascii="楷体_GB2312" w:eastAsia="楷体_GB2312"/>
        <w:sz w:val="28"/>
      </w:rPr>
    </w:pPr>
    <w:r>
      <w:rPr>
        <w:rFonts w:hint="eastAsia" w:ascii="仿宋_GB2312" w:hAnsi="仿宋_GB2312" w:eastAsia="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PAGE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仿宋_GB2312" w:hAnsi="仿宋_GB2312" w:eastAsia="仿宋_GB2312"/>
        <w:vanish/>
        <w:sz w:val="28"/>
      </w:rPr>
      <w:pgNum/>
    </w:r>
    <w:r>
      <w:rPr>
        <w:rFonts w:hint="eastAsia" w:ascii="仿宋_GB2312" w:hAnsi="仿宋_GB2312" w:eastAsia="仿宋_GB2312"/>
        <w:sz w:val="28"/>
      </w:rPr>
      <w:t xml:space="preserve"> —</w:t>
    </w:r>
  </w:p>
  <w:p w14:paraId="01221285">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93C0">
    <w:pPr>
      <w:pStyle w:val="4"/>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r>
      <w:rPr>
        <w:rFonts w:hint="eastAsia" w:ascii="仿宋_GB2312" w:hAnsi="仿宋_GB2312" w:eastAsia="仿宋_GB2312"/>
        <w:sz w:val="28"/>
      </w:rPr>
      <w:t>—</w:t>
    </w:r>
    <w:r>
      <w:rPr>
        <w:rFonts w:hint="eastAsia" w:hAnsi="仿宋_GB2312"/>
        <w:sz w:val="28"/>
        <w:lang w:val="en-US" w:eastAsia="zh-CN"/>
      </w:rPr>
      <w:t xml:space="preserve"> </w:t>
    </w:r>
    <w:r>
      <w:rPr>
        <w:rFonts w:ascii="Times New Roman" w:eastAsia="楷体_GB2312"/>
        <w:sz w:val="28"/>
      </w:rPr>
      <w:fldChar w:fldCharType="begin"/>
    </w:r>
    <w:r>
      <w:rPr>
        <w:rFonts w:ascii="Times New Roman" w:eastAsia="楷体_GB2312"/>
        <w:sz w:val="28"/>
      </w:rPr>
      <w:instrText xml:space="preserve">PAGE  </w:instrText>
    </w:r>
    <w:r>
      <w:rPr>
        <w:rFonts w:ascii="Times New Roman" w:eastAsia="楷体_GB2312"/>
        <w:sz w:val="28"/>
      </w:rPr>
      <w:fldChar w:fldCharType="separate"/>
    </w:r>
    <w:r>
      <w:rPr>
        <w:rFonts w:ascii="Times New Roman" w:eastAsia="楷体_GB2312"/>
        <w:sz w:val="28"/>
      </w:rPr>
      <w:t>1</w:t>
    </w:r>
    <w:r>
      <w:rPr>
        <w:rFonts w:ascii="Times New Roman" w:eastAsia="楷体_GB2312"/>
        <w:sz w:val="28"/>
      </w:rPr>
      <w:fldChar w:fldCharType="end"/>
    </w:r>
    <w:r>
      <w:rPr>
        <w:rFonts w:hint="eastAsia" w:ascii="仿宋_GB2312" w:hAnsi="仿宋_GB2312" w:eastAsia="仿宋_GB2312"/>
        <w:sz w:val="28"/>
      </w:rPr>
      <w:t xml:space="preserve"> —</w:t>
    </w:r>
  </w:p>
  <w:p w14:paraId="5FB7A294">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624"/>
      </w:pPr>
      <w:r>
        <w:separator/>
      </w:r>
    </w:p>
  </w:footnote>
  <w:footnote w:type="continuationSeparator" w:id="1">
    <w:p>
      <w:pPr>
        <w:spacing w:line="336" w:lineRule="auto"/>
        <w:ind w:firstLine="62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44472"/>
    <w:multiLevelType w:val="singleLevel"/>
    <w:tmpl w:val="FBC444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43148"/>
    <w:rsid w:val="00E36F04"/>
    <w:rsid w:val="02127674"/>
    <w:rsid w:val="0738209C"/>
    <w:rsid w:val="085561C4"/>
    <w:rsid w:val="090B6734"/>
    <w:rsid w:val="0965147C"/>
    <w:rsid w:val="0CDA6908"/>
    <w:rsid w:val="11456018"/>
    <w:rsid w:val="11796EDC"/>
    <w:rsid w:val="22670CA5"/>
    <w:rsid w:val="22953A5D"/>
    <w:rsid w:val="2381762B"/>
    <w:rsid w:val="27AE6F01"/>
    <w:rsid w:val="2DC80A04"/>
    <w:rsid w:val="322E7A29"/>
    <w:rsid w:val="33A15E05"/>
    <w:rsid w:val="39C07D9C"/>
    <w:rsid w:val="3D8F3346"/>
    <w:rsid w:val="3F2443CD"/>
    <w:rsid w:val="433B6FA3"/>
    <w:rsid w:val="4B475B4F"/>
    <w:rsid w:val="4E7515FF"/>
    <w:rsid w:val="50B01086"/>
    <w:rsid w:val="527B7692"/>
    <w:rsid w:val="534974D6"/>
    <w:rsid w:val="57D728ED"/>
    <w:rsid w:val="58DC16DE"/>
    <w:rsid w:val="635341BC"/>
    <w:rsid w:val="6A1658A1"/>
    <w:rsid w:val="6CB03E64"/>
    <w:rsid w:val="6ED97724"/>
    <w:rsid w:val="709C4E54"/>
    <w:rsid w:val="745F66ED"/>
    <w:rsid w:val="75366780"/>
    <w:rsid w:val="76650D48"/>
    <w:rsid w:val="77243148"/>
    <w:rsid w:val="7A125FDF"/>
    <w:rsid w:val="7D8448D2"/>
    <w:rsid w:val="7F68720E"/>
    <w:rsid w:val="7FCE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spacing w:val="6"/>
    </w:rPr>
  </w:style>
  <w:style w:type="paragraph" w:styleId="3">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11"/>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附件标题"/>
    <w:basedOn w:val="3"/>
    <w:next w:val="1"/>
    <w:qFormat/>
    <w:uiPriority w:val="0"/>
    <w:rPr>
      <w:spacing w:val="11"/>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1469</Words>
  <Characters>1525</Characters>
  <Lines>0</Lines>
  <Paragraphs>0</Paragraphs>
  <TotalTime>1</TotalTime>
  <ScaleCrop>false</ScaleCrop>
  <LinksUpToDate>false</LinksUpToDate>
  <CharactersWithSpaces>1526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2025-04-16T03:39:00Z</dcterms:created>
  <dc:creator>Administrator</dc:creator>
  <cp:lastModifiedBy>Marhaba</cp:lastModifiedBy>
  <dcterms:modified xsi:type="dcterms:W3CDTF">2026-04-02T08:41:09Z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eyJoZGlkIjoiNzg0YzllYmZhYWMyNjhlYzI1Nzg2NTkxNzIwOThmNWMiLCJ1c2VySWQiOiI0NzEwODUwMTEifQ==</vt:lpwstr>
  </property>
  <property fmtid="{D5CDD505-2E9C-101B-9397-08002B2CF9AE}" pid="4" name="ICV">
    <vt:lpwstr>96F28040663143E5BF47E6490AC3A113_13</vt:lpwstr>
  </property>
</Properties>
</file>