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aps w:val="0"/>
          <w:color w:val="0F1115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F1115"/>
          <w:spacing w:val="0"/>
          <w:sz w:val="44"/>
          <w:szCs w:val="44"/>
          <w:shd w:val="clear" w:color="auto" w:fill="FFFFFF"/>
        </w:rPr>
        <w:t>《关于贯彻落实〈关于完善商品住房销售制度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aps w:val="0"/>
          <w:color w:val="0F1115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F1115"/>
          <w:spacing w:val="0"/>
          <w:sz w:val="44"/>
          <w:szCs w:val="44"/>
          <w:shd w:val="clear" w:color="auto" w:fill="FFFFFF"/>
        </w:rPr>
        <w:t>的通知〉的实施意见（征求意见稿）》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aps w:val="0"/>
          <w:color w:val="0F1115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F1115"/>
          <w:spacing w:val="0"/>
          <w:sz w:val="44"/>
          <w:szCs w:val="44"/>
          <w:shd w:val="clear" w:color="auto" w:fill="FFFFFF"/>
        </w:rPr>
        <w:t>的起草说明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现将《关于贯彻落实〈关于完善商品住房销售制度的通知〉的实施意见（征求意见稿）》（以下简称《实施意见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征求意见稿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》）起草情况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说明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如下：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i w:val="0"/>
          <w:caps w:val="0"/>
          <w:color w:val="0F1115"/>
          <w:spacing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一、</w:t>
      </w:r>
      <w:r>
        <w:rPr>
          <w:rFonts w:hint="eastAsia" w:ascii="方正黑体_GBK" w:hAnsi="方正黑体_GBK" w:eastAsia="方正黑体_GBK" w:cs="方正黑体_GBK"/>
          <w:i w:val="0"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起草</w:t>
      </w:r>
      <w:r>
        <w:rPr>
          <w:rFonts w:hint="eastAsia" w:ascii="方正黑体_GBK" w:hAnsi="方正黑体_GBK" w:eastAsia="方正黑体_GBK" w:cs="方正黑体_GBK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背景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28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i w:val="0"/>
          <w:caps w:val="0"/>
          <w:color w:val="0F1115"/>
          <w:spacing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spacing w:val="-3"/>
          <w:sz w:val="32"/>
          <w:szCs w:val="32"/>
          <w:lang w:val="en-US" w:eastAsia="zh-CN"/>
        </w:rPr>
        <w:t>2026年8月28日住房城乡建设部、自然资源部、金融监管总局联合发布《关于完善商品住房销售制度的通知》（建房规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〔2026〕3号</w:t>
      </w:r>
      <w:r>
        <w:rPr>
          <w:rFonts w:hint="default" w:ascii="Times New Roman" w:hAnsi="Times New Roman" w:eastAsia="方正仿宋_GBK" w:cs="Times New Roman"/>
          <w:spacing w:val="-3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方正仿宋_GBK" w:cs="Times New Roman"/>
          <w:spacing w:val="-3"/>
          <w:sz w:val="32"/>
          <w:szCs w:val="32"/>
          <w:lang w:val="en-US" w:eastAsia="zh-CN"/>
        </w:rPr>
        <w:t>，就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加快构建房地产发展新模式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稳步推进商品住房销售制度改革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进行安排部署，并要求各市县要制定实施细则。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i w:val="0"/>
          <w:caps w:val="0"/>
          <w:color w:val="0F1115"/>
          <w:spacing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二、工作过程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i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按照</w:t>
      </w:r>
      <w:r>
        <w:rPr>
          <w:rFonts w:hint="default" w:ascii="Times New Roman" w:hAnsi="Times New Roman" w:eastAsia="方正仿宋_GBK" w:cs="Times New Roman"/>
          <w:spacing w:val="-3"/>
          <w:sz w:val="32"/>
          <w:szCs w:val="32"/>
          <w:lang w:val="en-US" w:eastAsia="zh-CN"/>
        </w:rPr>
        <w:t>住房城乡建设部、自然资源部、金融监管总局</w:t>
      </w:r>
      <w:r>
        <w:rPr>
          <w:rFonts w:hint="eastAsia" w:ascii="Times New Roman" w:hAnsi="Times New Roman" w:eastAsia="方正仿宋_GBK" w:cs="Times New Roman"/>
          <w:spacing w:val="-3"/>
          <w:sz w:val="32"/>
          <w:szCs w:val="32"/>
          <w:lang w:val="en-US" w:eastAsia="zh-CN"/>
        </w:rPr>
        <w:t>3部门要求，借鉴北京、上海、广州、武汉市已发布的实施意见以及自治区住建厅《贯彻落实</w:t>
      </w:r>
      <w:r>
        <w:rPr>
          <w:rFonts w:ascii="Times New Roman" w:hAnsi="Times New Roman" w:eastAsia="方正仿宋_GBK"/>
          <w:color w:val="000000"/>
          <w:sz w:val="32"/>
          <w:szCs w:val="32"/>
        </w:rPr>
        <w:t>〈</w:t>
      </w:r>
      <w:r>
        <w:rPr>
          <w:rFonts w:hint="eastAsia" w:ascii="Times New Roman" w:hAnsi="Times New Roman" w:eastAsia="方正仿宋_GBK" w:cs="Times New Roman"/>
          <w:spacing w:val="-3"/>
          <w:sz w:val="32"/>
          <w:szCs w:val="32"/>
          <w:lang w:val="en-US" w:eastAsia="zh-CN"/>
        </w:rPr>
        <w:t>关于完善商品住房销售制度的通知</w:t>
      </w:r>
      <w:r>
        <w:rPr>
          <w:rFonts w:ascii="Times New Roman" w:hAnsi="Times New Roman" w:eastAsia="方正仿宋_GBK"/>
          <w:color w:val="000000"/>
          <w:sz w:val="32"/>
          <w:szCs w:val="32"/>
        </w:rPr>
        <w:t>〉</w:t>
      </w:r>
      <w:r>
        <w:rPr>
          <w:rFonts w:hint="eastAsia" w:ascii="Times New Roman" w:hAnsi="Times New Roman" w:eastAsia="方正仿宋_GBK" w:cs="Times New Roman"/>
          <w:spacing w:val="-3"/>
          <w:sz w:val="32"/>
          <w:szCs w:val="32"/>
          <w:lang w:val="en-US" w:eastAsia="zh-CN"/>
        </w:rPr>
        <w:t>的指导意见（征求意见稿）》，我局起草了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《关于贯彻落实〈关于完善商品住房销售制度的通知〉的实施意见（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征求意见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稿）》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i w:val="0"/>
          <w:caps w:val="0"/>
          <w:color w:val="0F1115"/>
          <w:spacing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三、主要内容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《实施意见（征求意见稿）》共六个部分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以2026年8月28日为节点，2027年12月31日前为原有预售条件过渡期。</w:t>
      </w:r>
      <w:r>
        <w:rPr>
          <w:rFonts w:hint="eastAsia" w:ascii="Times New Roman" w:hAnsi="Times New Roman" w:eastAsia="方正仿宋_GBK" w:cs="Times New Roman"/>
          <w:b/>
          <w:bCs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一是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全面加强预售管理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提高预售标准，有序推进预售制度，优化保函置换监管资金，加强预售资金监管。</w:t>
      </w:r>
      <w:r>
        <w:rPr>
          <w:rFonts w:hint="eastAsia" w:ascii="Times New Roman" w:hAnsi="Times New Roman" w:eastAsia="方正仿宋_GBK" w:cs="Times New Roman"/>
          <w:b/>
          <w:bCs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二是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稳步开展现房销售，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规范现房定金销售行为，完善现房销售抵押注销。</w:t>
      </w:r>
      <w:r>
        <w:rPr>
          <w:rFonts w:hint="eastAsia" w:ascii="Times New Roman" w:hAnsi="Times New Roman" w:eastAsia="方正仿宋_GBK" w:cs="Times New Roman"/>
          <w:b/>
          <w:bCs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三是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推行主办银行制度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明确主办银行确定方式，规范项目资金账户管理。</w:t>
      </w:r>
      <w:r>
        <w:rPr>
          <w:rFonts w:hint="eastAsia" w:ascii="Times New Roman" w:hAnsi="Times New Roman" w:eastAsia="方正仿宋_GBK" w:cs="Times New Roman"/>
          <w:b/>
          <w:bCs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四是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完善信贷管理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规范个人按揭贷款发放，加大开发贷款支持力度，促进金融与房地产良性循环。</w:t>
      </w:r>
      <w:r>
        <w:rPr>
          <w:rFonts w:hint="eastAsia" w:ascii="Times New Roman" w:hAnsi="Times New Roman" w:eastAsia="方正仿宋_GBK" w:cs="Times New Roman"/>
          <w:b/>
          <w:bCs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五是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优化土地供应管理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强化规划引领，支持带规划方案出让，实行净地出让，支持拿地即开工，明确土地出让价款分期缴纳政策，探索分户国有建设用地使用权设定抵押。</w:t>
      </w:r>
      <w:r>
        <w:rPr>
          <w:rFonts w:hint="eastAsia" w:ascii="Times New Roman" w:hAnsi="Times New Roman" w:eastAsia="方正仿宋_GBK" w:cs="Times New Roman"/>
          <w:b/>
          <w:bCs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六是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加强政策措施协同，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支持分期分栋办理规划、施工、人防、预售、现售备案和竣工验收备案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支持项目办理不动产预登记，优化项目审批服务，支持项目施工建设。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《实施意见》自发布之日起执行。商业</w:t>
      </w:r>
      <w:r>
        <w:rPr>
          <w:rFonts w:hint="eastAsia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用房</w:t>
      </w:r>
      <w:r>
        <w:rPr>
          <w:rFonts w:hint="default" w:ascii="Times New Roman" w:hAnsi="Times New Roman" w:eastAsia="方正仿宋_GBK" w:cs="Times New Roman"/>
          <w:i w:val="0"/>
          <w:caps w:val="0"/>
          <w:color w:val="0F1115"/>
          <w:spacing w:val="0"/>
          <w:sz w:val="32"/>
          <w:szCs w:val="32"/>
          <w:shd w:val="clear" w:color="auto" w:fill="FFFFFF"/>
        </w:rPr>
        <w:t>及其他国有土地上非住宅类房屋，参照本意见执行。</w:t>
      </w:r>
    </w:p>
    <w:p>
      <w:pPr>
        <w:pStyle w:val="5"/>
        <w:rPr>
          <w:rFonts w:hint="eastAsia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spacing w:val="-11"/>
          <w:w w:val="100"/>
          <w:sz w:val="44"/>
          <w:szCs w:val="44"/>
          <w:highlight w:val="none"/>
          <w:lang w:val="en-US" w:eastAsia="zh-CN"/>
        </w:rPr>
      </w:pPr>
    </w:p>
    <w:p/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791D0"/>
    <w:rsid w:val="7F379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  <w:rPr>
      <w:rFonts w:ascii="Times New Roman" w:hAnsi="Times New Roman" w:eastAsia="宋体" w:cs="Times New Roman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Body Text First Indent 2"/>
    <w:basedOn w:val="2"/>
    <w:next w:val="2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Office_12.8.2.17008_F1E327BC-269C-435d-A152-05C5408002CA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2026-10-30T16:39:00Z</dcterms:created>
  <dc:creator>user</dc:creator>
  <cp:lastModifiedBy>user</cp:lastModifiedBy>
  <dcterms:modified xsi:type="dcterms:W3CDTF">2026-10-30T16:39:50Z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2052-12.8.2.17008</vt:lpwstr>
  </property>
  <property fmtid="{D5CDD505-2E9C-101B-9397-08002B2CF9AE}" pid="3" name="ICV">
    <vt:lpwstr>4C7FE0D9A5B2D7D0C057E46AA955375C_41</vt:lpwstr>
  </property>
</Properties>
</file>