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bookmarkStart w:id="84" w:name="_GoBack"/>
      <w:bookmarkEnd w:id="84"/>
    </w:p>
    <w:p>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项目名称：劳模慰问金及困难劳模补助经费</w:t>
      </w:r>
      <w:r>
        <w:rPr>
          <w:rFonts w:ascii="仿宋_GB2312" w:hAnsi="Times New Roman" w:cs="Times New Roman"/>
          <w:kern w:val="0"/>
          <w:sz w:val="32"/>
          <w:szCs w:val="32"/>
          <w:lang w:bidi="en-US"/>
        </w:rPr>
        <w:t xml:space="preserve"> </w:t>
      </w:r>
    </w:p>
    <w:p>
      <w:pPr>
        <w:spacing w:line="480" w:lineRule="auto"/>
        <w:ind w:left="280" w:leftChars="100" w:firstLine="1091" w:firstLineChars="341"/>
        <w:jc w:val="left"/>
        <w:rPr>
          <w:rFonts w:hint="eastAsia"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项目单位：乌鲁木齐市总工会</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主管部门：乌鲁木齐市总工会</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2024年05月</w:t>
      </w:r>
    </w:p>
    <w:p>
      <w:pPr>
        <w:spacing w:line="480" w:lineRule="auto"/>
        <w:ind w:firstLine="0" w:firstLineChars="0"/>
        <w:jc w:val="center"/>
        <w:rPr>
          <w:rFonts w:ascii="仿宋_GB2312" w:hAnsi="Times New Roman" w:cs="Times New Roman"/>
          <w:kern w:val="0"/>
          <w:sz w:val="32"/>
          <w:szCs w:val="32"/>
          <w:lang w:bidi="en-US"/>
        </w:rPr>
      </w:pPr>
    </w:p>
    <w:p>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pPr>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br w:type="page"/>
      </w:r>
    </w:p>
    <w:p>
      <w:pPr>
        <w:pStyle w:val="17"/>
        <w:ind w:firstLine="560"/>
        <w:jc w:val="center"/>
      </w:pPr>
      <w:r>
        <w:rPr>
          <w:lang w:val="zh-CN"/>
        </w:rPr>
        <w:t>目录</w:t>
      </w:r>
    </w:p>
    <w:p>
      <w:pPr>
        <w:pStyle w:val="9"/>
        <w:tabs>
          <w:tab w:val="right" w:leader="dot" w:pos="8296"/>
        </w:tabs>
        <w:ind w:firstLine="560"/>
        <w:rPr>
          <w:rFonts w:eastAsia="宋体" w:cs="Times New Roman"/>
          <w:sz w:val="21"/>
        </w:rPr>
      </w:pPr>
      <w:r>
        <w:fldChar w:fldCharType="begin"/>
      </w:r>
      <w:r>
        <w:instrText xml:space="preserve"> TOC \o "1-3" \h \z \u </w:instrText>
      </w:r>
      <w:r>
        <w:fldChar w:fldCharType="separate"/>
      </w:r>
      <w:r>
        <w:fldChar w:fldCharType="begin"/>
      </w:r>
      <w:r>
        <w:rPr>
          <w:rStyle w:val="14"/>
        </w:rPr>
        <w:instrText xml:space="preserve"> </w:instrText>
      </w:r>
      <w:r>
        <w:instrText xml:space="preserve">HYPERLINK \l "_Toc167982262"</w:instrText>
      </w:r>
      <w:r>
        <w:rPr>
          <w:rStyle w:val="14"/>
        </w:rPr>
        <w:instrText xml:space="preserve"> </w:instrText>
      </w:r>
      <w:r>
        <w:fldChar w:fldCharType="separate"/>
      </w:r>
      <w:r>
        <w:rPr>
          <w:rStyle w:val="14"/>
          <w:rFonts w:hint="eastAsia" w:ascii="仿宋" w:hAnsi="仿宋" w:eastAsia="仿宋"/>
          <w:lang w:bidi="en-US"/>
        </w:rPr>
        <w:t>一、基本情况</w:t>
      </w:r>
      <w:r>
        <w:tab/>
      </w:r>
      <w:r>
        <w:fldChar w:fldCharType="begin"/>
      </w:r>
      <w:r>
        <w:instrText xml:space="preserve"> PAGEREF _Toc167982262 \h </w:instrText>
      </w:r>
      <w:r>
        <w:fldChar w:fldCharType="separate"/>
      </w:r>
      <w:r>
        <w:t>1</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"_Toc167982263"</w:instrText>
      </w:r>
      <w:r>
        <w:rPr>
          <w:rStyle w:val="14"/>
        </w:rPr>
        <w:instrText xml:space="preserve"> </w:instrText>
      </w:r>
      <w:r>
        <w:fldChar w:fldCharType="separate"/>
      </w:r>
      <w:r>
        <w:rPr>
          <w:rStyle w:val="14"/>
          <w:rFonts w:hint="eastAsia" w:ascii="仿宋" w:hAnsi="仿宋" w:eastAsia="仿宋"/>
          <w:lang w:bidi="en-US"/>
        </w:rPr>
        <w:t>（一）项目概况：</w:t>
      </w:r>
      <w:r>
        <w:tab/>
      </w:r>
      <w:r>
        <w:fldChar w:fldCharType="begin"/>
      </w:r>
      <w:r>
        <w:instrText xml:space="preserve"> PAGEREF _Toc167982263 \h </w:instrText>
      </w:r>
      <w:r>
        <w:fldChar w:fldCharType="separate"/>
      </w:r>
      <w:r>
        <w:t>1</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"_Toc167982264"</w:instrText>
      </w:r>
      <w:r>
        <w:rPr>
          <w:rStyle w:val="14"/>
        </w:rPr>
        <w:instrText xml:space="preserve"> </w:instrText>
      </w:r>
      <w:r>
        <w:fldChar w:fldCharType="separate"/>
      </w:r>
      <w:r>
        <w:rPr>
          <w:rStyle w:val="14"/>
        </w:rPr>
        <w:t>1</w:t>
      </w:r>
      <w:r>
        <w:rPr>
          <w:rStyle w:val="14"/>
          <w:rFonts w:hint="eastAsia"/>
        </w:rPr>
        <w:t>．项目背景、主要内容及实施情况</w:t>
      </w:r>
      <w:r>
        <w:tab/>
      </w:r>
      <w:r>
        <w:fldChar w:fldCharType="begin"/>
      </w:r>
      <w:r>
        <w:instrText xml:space="preserve"> PAGEREF _Toc167982264 \h </w:instrText>
      </w:r>
      <w:r>
        <w:fldChar w:fldCharType="separate"/>
      </w:r>
      <w:r>
        <w:t>1</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"_Toc167982265"</w:instrText>
      </w:r>
      <w:r>
        <w:rPr>
          <w:rStyle w:val="14"/>
        </w:rPr>
        <w:instrText xml:space="preserve"> </w:instrText>
      </w:r>
      <w:r>
        <w:fldChar w:fldCharType="separate"/>
      </w:r>
      <w:r>
        <w:rPr>
          <w:rStyle w:val="14"/>
        </w:rPr>
        <w:t>2.</w:t>
      </w:r>
      <w:r>
        <w:rPr>
          <w:rStyle w:val="14"/>
          <w:rFonts w:hint="eastAsia"/>
        </w:rPr>
        <w:t>资金投入和使用情况</w:t>
      </w:r>
      <w:r>
        <w:tab/>
      </w:r>
      <w:r>
        <w:fldChar w:fldCharType="begin"/>
      </w:r>
      <w:r>
        <w:instrText xml:space="preserve"> PAGEREF _Toc167982265 \h </w:instrText>
      </w:r>
      <w:r>
        <w:fldChar w:fldCharType="separate"/>
      </w:r>
      <w:r>
        <w:t>2</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"_Toc167982266"</w:instrText>
      </w:r>
      <w:r>
        <w:rPr>
          <w:rStyle w:val="14"/>
        </w:rPr>
        <w:instrText xml:space="preserve"> </w:instrText>
      </w:r>
      <w:r>
        <w:fldChar w:fldCharType="separate"/>
      </w:r>
      <w:r>
        <w:rPr>
          <w:rStyle w:val="14"/>
          <w:rFonts w:hint="eastAsia" w:ascii="仿宋" w:hAnsi="仿宋" w:eastAsia="仿宋"/>
          <w:lang w:bidi="en-US"/>
        </w:rPr>
        <w:t>（二）项目绩效目标：</w:t>
      </w:r>
      <w:r>
        <w:tab/>
      </w:r>
      <w:r>
        <w:fldChar w:fldCharType="begin"/>
      </w:r>
      <w:r>
        <w:instrText xml:space="preserve"> PAGEREF _Toc167982266 \h </w:instrText>
      </w:r>
      <w:r>
        <w:fldChar w:fldCharType="separate"/>
      </w:r>
      <w:r>
        <w:t>2</w:t>
      </w:r>
      <w:r>
        <w:fldChar w:fldCharType="end"/>
      </w:r>
      <w:r>
        <w:fldChar w:fldCharType="end"/>
      </w:r>
    </w:p>
    <w:p>
      <w:pPr>
        <w:pStyle w:val="9"/>
        <w:tabs>
          <w:tab w:val="right" w:leader="dot" w:pos="8296"/>
        </w:tabs>
        <w:ind w:firstLine="560"/>
        <w:rPr>
          <w:rFonts w:eastAsia="宋体" w:cs="Times New Roman"/>
          <w:sz w:val="21"/>
        </w:rPr>
      </w:pPr>
      <w:r>
        <w:fldChar w:fldCharType="begin"/>
      </w:r>
      <w:r>
        <w:rPr>
          <w:rStyle w:val="14"/>
        </w:rPr>
        <w:instrText xml:space="preserve"> </w:instrText>
      </w:r>
      <w:r>
        <w:instrText xml:space="preserve">HYPERLINK \l "_Toc167982267"</w:instrText>
      </w:r>
      <w:r>
        <w:rPr>
          <w:rStyle w:val="14"/>
        </w:rPr>
        <w:instrText xml:space="preserve"> </w:instrText>
      </w:r>
      <w:r>
        <w:fldChar w:fldCharType="separate"/>
      </w:r>
      <w:r>
        <w:rPr>
          <w:rStyle w:val="14"/>
          <w:rFonts w:hint="eastAsia" w:ascii="仿宋" w:hAnsi="仿宋" w:eastAsia="仿宋"/>
          <w:lang w:bidi="en-US"/>
        </w:rPr>
        <w:t>二、绩效评价工作开展情况</w:t>
      </w:r>
      <w:r>
        <w:tab/>
      </w:r>
      <w:r>
        <w:fldChar w:fldCharType="begin"/>
      </w:r>
      <w:r>
        <w:instrText xml:space="preserve"> PAGEREF _Toc167982267 \h </w:instrText>
      </w:r>
      <w:r>
        <w:fldChar w:fldCharType="separate"/>
      </w:r>
      <w:r>
        <w:t>3</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"_Toc167982268"</w:instrText>
      </w:r>
      <w:r>
        <w:rPr>
          <w:rStyle w:val="14"/>
        </w:rPr>
        <w:instrText xml:space="preserve"> </w:instrText>
      </w:r>
      <w:r>
        <w:fldChar w:fldCharType="separate"/>
      </w:r>
      <w:r>
        <w:rPr>
          <w:rStyle w:val="14"/>
          <w:rFonts w:hint="eastAsia" w:ascii="仿宋" w:hAnsi="仿宋" w:eastAsia="仿宋"/>
          <w:lang w:bidi="en-US"/>
        </w:rPr>
        <w:t>（一）绩效评价目的、对象和范围</w:t>
      </w:r>
      <w:r>
        <w:tab/>
      </w:r>
      <w:r>
        <w:fldChar w:fldCharType="begin"/>
      </w:r>
      <w:r>
        <w:instrText xml:space="preserve"> PAGEREF _Toc167982268 \h </w:instrText>
      </w:r>
      <w:r>
        <w:fldChar w:fldCharType="separate"/>
      </w:r>
      <w:r>
        <w:t>3</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"_Toc167982269"</w:instrText>
      </w:r>
      <w:r>
        <w:rPr>
          <w:rStyle w:val="14"/>
        </w:rPr>
        <w:instrText xml:space="preserve"> </w:instrText>
      </w:r>
      <w:r>
        <w:fldChar w:fldCharType="separate"/>
      </w:r>
      <w:r>
        <w:rPr>
          <w:rStyle w:val="14"/>
        </w:rPr>
        <w:t>1.</w:t>
      </w:r>
      <w:r>
        <w:rPr>
          <w:rStyle w:val="14"/>
          <w:rFonts w:hint="eastAsia"/>
        </w:rPr>
        <w:t>绩效评价完整性</w:t>
      </w:r>
      <w:r>
        <w:tab/>
      </w:r>
      <w:r>
        <w:fldChar w:fldCharType="begin"/>
      </w:r>
      <w:r>
        <w:instrText xml:space="preserve"> PAGEREF _Toc167982269 \h </w:instrText>
      </w:r>
      <w:r>
        <w:fldChar w:fldCharType="separate"/>
      </w:r>
      <w:r>
        <w:t>3</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"_Toc167982270"</w:instrText>
      </w:r>
      <w:r>
        <w:rPr>
          <w:rStyle w:val="14"/>
        </w:rPr>
        <w:instrText xml:space="preserve"> </w:instrText>
      </w:r>
      <w:r>
        <w:fldChar w:fldCharType="separate"/>
      </w:r>
      <w:r>
        <w:rPr>
          <w:rStyle w:val="14"/>
        </w:rPr>
        <w:t>2.</w:t>
      </w:r>
      <w:r>
        <w:rPr>
          <w:rStyle w:val="14"/>
          <w:rFonts w:hint="eastAsia"/>
        </w:rPr>
        <w:t>评价目的</w:t>
      </w:r>
      <w:r>
        <w:tab/>
      </w:r>
      <w:r>
        <w:fldChar w:fldCharType="begin"/>
      </w:r>
      <w:r>
        <w:instrText xml:space="preserve"> PAGEREF _Toc167982270 \h </w:instrText>
      </w:r>
      <w:r>
        <w:fldChar w:fldCharType="separate"/>
      </w:r>
      <w:r>
        <w:t>4</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"_Toc167982271"</w:instrText>
      </w:r>
      <w:r>
        <w:rPr>
          <w:rStyle w:val="14"/>
        </w:rPr>
        <w:instrText xml:space="preserve"> </w:instrText>
      </w:r>
      <w:r>
        <w:fldChar w:fldCharType="separate"/>
      </w:r>
      <w:r>
        <w:rPr>
          <w:rStyle w:val="14"/>
        </w:rPr>
        <w:t>3.</w:t>
      </w:r>
      <w:r>
        <w:rPr>
          <w:rStyle w:val="14"/>
          <w:rFonts w:hint="eastAsia"/>
        </w:rPr>
        <w:t>评价对象</w:t>
      </w:r>
      <w:r>
        <w:tab/>
      </w:r>
      <w:r>
        <w:fldChar w:fldCharType="begin"/>
      </w:r>
      <w:r>
        <w:instrText xml:space="preserve"> PAGEREF _Toc167982271 \h </w:instrText>
      </w:r>
      <w:r>
        <w:fldChar w:fldCharType="separate"/>
      </w:r>
      <w:r>
        <w:t>5</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"_Toc167982272"</w:instrText>
      </w:r>
      <w:r>
        <w:rPr>
          <w:rStyle w:val="14"/>
        </w:rPr>
        <w:instrText xml:space="preserve"> </w:instrText>
      </w:r>
      <w:r>
        <w:fldChar w:fldCharType="separate"/>
      </w:r>
      <w:r>
        <w:rPr>
          <w:rStyle w:val="14"/>
        </w:rPr>
        <w:t>4.</w:t>
      </w:r>
      <w:r>
        <w:rPr>
          <w:rStyle w:val="14"/>
          <w:rFonts w:hint="eastAsia"/>
        </w:rPr>
        <w:t>绩效评价范围</w:t>
      </w:r>
      <w:r>
        <w:tab/>
      </w:r>
      <w:r>
        <w:fldChar w:fldCharType="begin"/>
      </w:r>
      <w:r>
        <w:instrText xml:space="preserve"> PAGEREF _Toc167982272 \h </w:instrText>
      </w:r>
      <w:r>
        <w:fldChar w:fldCharType="separate"/>
      </w:r>
      <w:r>
        <w:t>5</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"_Toc167982273"</w:instrText>
      </w:r>
      <w:r>
        <w:rPr>
          <w:rStyle w:val="14"/>
        </w:rPr>
        <w:instrText xml:space="preserve"> </w:instrText>
      </w:r>
      <w:r>
        <w:fldChar w:fldCharType="separate"/>
      </w:r>
      <w:r>
        <w:rPr>
          <w:rStyle w:val="14"/>
          <w:rFonts w:hint="eastAsia" w:ascii="仿宋" w:hAnsi="仿宋" w:eastAsia="仿宋"/>
          <w:lang w:bidi="en-US"/>
        </w:rPr>
        <w:t>（二）绩效评价原则、指标体系、方法及标准</w:t>
      </w:r>
      <w:r>
        <w:tab/>
      </w:r>
      <w:r>
        <w:fldChar w:fldCharType="begin"/>
      </w:r>
      <w:r>
        <w:instrText xml:space="preserve"> PAGEREF _Toc167982273 \h </w:instrText>
      </w:r>
      <w:r>
        <w:fldChar w:fldCharType="separate"/>
      </w:r>
      <w:r>
        <w:t>6</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"_Toc167982274"</w:instrText>
      </w:r>
      <w:r>
        <w:rPr>
          <w:rStyle w:val="14"/>
        </w:rPr>
        <w:instrText xml:space="preserve"> </w:instrText>
      </w:r>
      <w:r>
        <w:fldChar w:fldCharType="separate"/>
      </w:r>
      <w:r>
        <w:rPr>
          <w:rStyle w:val="14"/>
        </w:rPr>
        <w:t>1.</w:t>
      </w:r>
      <w:r>
        <w:rPr>
          <w:rStyle w:val="14"/>
          <w:rFonts w:hint="eastAsia"/>
        </w:rPr>
        <w:t>评价原则</w:t>
      </w:r>
      <w:r>
        <w:tab/>
      </w:r>
      <w:r>
        <w:fldChar w:fldCharType="begin"/>
      </w:r>
      <w:r>
        <w:instrText xml:space="preserve"> PAGEREF _Toc167982274 \h </w:instrText>
      </w:r>
      <w:r>
        <w:fldChar w:fldCharType="separate"/>
      </w:r>
      <w:r>
        <w:t>6</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"_Toc167982275"</w:instrText>
      </w:r>
      <w:r>
        <w:rPr>
          <w:rStyle w:val="14"/>
        </w:rPr>
        <w:instrText xml:space="preserve"> </w:instrText>
      </w:r>
      <w:r>
        <w:fldChar w:fldCharType="separate"/>
      </w:r>
      <w:r>
        <w:rPr>
          <w:rStyle w:val="14"/>
        </w:rPr>
        <w:t>2.</w:t>
      </w:r>
      <w:r>
        <w:rPr>
          <w:rStyle w:val="14"/>
          <w:rFonts w:hint="eastAsia"/>
        </w:rPr>
        <w:t>评价指标体系</w:t>
      </w:r>
      <w:r>
        <w:tab/>
      </w:r>
      <w:r>
        <w:fldChar w:fldCharType="begin"/>
      </w:r>
      <w:r>
        <w:instrText xml:space="preserve"> PAGEREF _Toc167982275 \h </w:instrText>
      </w:r>
      <w:r>
        <w:fldChar w:fldCharType="separate"/>
      </w:r>
      <w:r>
        <w:t>7</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"_Toc167982276"</w:instrText>
      </w:r>
      <w:r>
        <w:rPr>
          <w:rStyle w:val="14"/>
        </w:rPr>
        <w:instrText xml:space="preserve"> </w:instrText>
      </w:r>
      <w:r>
        <w:fldChar w:fldCharType="separate"/>
      </w:r>
      <w:r>
        <w:rPr>
          <w:rStyle w:val="14"/>
        </w:rPr>
        <w:t>3.</w:t>
      </w:r>
      <w:r>
        <w:rPr>
          <w:rStyle w:val="14"/>
          <w:rFonts w:hint="eastAsia"/>
        </w:rPr>
        <w:t>评价方法</w:t>
      </w:r>
      <w:r>
        <w:tab/>
      </w:r>
      <w:r>
        <w:fldChar w:fldCharType="begin"/>
      </w:r>
      <w:r>
        <w:instrText xml:space="preserve"> PAGEREF _Toc167982276 \h </w:instrText>
      </w:r>
      <w:r>
        <w:fldChar w:fldCharType="separate"/>
      </w:r>
      <w:r>
        <w:t>14</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"_Toc167982277"</w:instrText>
      </w:r>
      <w:r>
        <w:rPr>
          <w:rStyle w:val="14"/>
        </w:rPr>
        <w:instrText xml:space="preserve"> </w:instrText>
      </w:r>
      <w:r>
        <w:fldChar w:fldCharType="separate"/>
      </w:r>
      <w:r>
        <w:rPr>
          <w:rStyle w:val="14"/>
        </w:rPr>
        <w:t>4.</w:t>
      </w:r>
      <w:r>
        <w:rPr>
          <w:rStyle w:val="14"/>
          <w:rFonts w:hint="eastAsia"/>
        </w:rPr>
        <w:t>评价标准</w:t>
      </w:r>
      <w:r>
        <w:tab/>
      </w:r>
      <w:r>
        <w:fldChar w:fldCharType="begin"/>
      </w:r>
      <w:r>
        <w:instrText xml:space="preserve"> PAGEREF _Toc167982277 \h </w:instrText>
      </w:r>
      <w:r>
        <w:fldChar w:fldCharType="separate"/>
      </w:r>
      <w:r>
        <w:t>15</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"_Toc167982278"</w:instrText>
      </w:r>
      <w:r>
        <w:rPr>
          <w:rStyle w:val="14"/>
        </w:rPr>
        <w:instrText xml:space="preserve"> </w:instrText>
      </w:r>
      <w:r>
        <w:fldChar w:fldCharType="separate"/>
      </w:r>
      <w:r>
        <w:rPr>
          <w:rStyle w:val="14"/>
          <w:rFonts w:hint="eastAsia" w:ascii="仿宋" w:hAnsi="仿宋" w:eastAsia="仿宋"/>
          <w:lang w:bidi="en-US"/>
        </w:rPr>
        <w:t>（三）绩效评价工作过程</w:t>
      </w:r>
      <w:r>
        <w:tab/>
      </w:r>
      <w:r>
        <w:fldChar w:fldCharType="begin"/>
      </w:r>
      <w:r>
        <w:instrText xml:space="preserve"> PAGEREF _Toc167982278 \h </w:instrText>
      </w:r>
      <w:r>
        <w:fldChar w:fldCharType="separate"/>
      </w:r>
      <w:r>
        <w:t>15</w:t>
      </w:r>
      <w:r>
        <w:fldChar w:fldCharType="end"/>
      </w:r>
      <w:r>
        <w:fldChar w:fldCharType="end"/>
      </w:r>
    </w:p>
    <w:p>
      <w:pPr>
        <w:pStyle w:val="9"/>
        <w:tabs>
          <w:tab w:val="right" w:leader="dot" w:pos="8296"/>
        </w:tabs>
        <w:ind w:firstLine="560"/>
        <w:rPr>
          <w:rFonts w:eastAsia="宋体" w:cs="Times New Roman"/>
          <w:sz w:val="21"/>
        </w:rPr>
      </w:pPr>
      <w:r>
        <w:fldChar w:fldCharType="begin"/>
      </w:r>
      <w:r>
        <w:rPr>
          <w:rStyle w:val="14"/>
        </w:rPr>
        <w:instrText xml:space="preserve"> </w:instrText>
      </w:r>
      <w:r>
        <w:instrText xml:space="preserve">HYPERLINK \l "_Toc167982279"</w:instrText>
      </w:r>
      <w:r>
        <w:rPr>
          <w:rStyle w:val="14"/>
        </w:rPr>
        <w:instrText xml:space="preserve"> </w:instrText>
      </w:r>
      <w:r>
        <w:fldChar w:fldCharType="separate"/>
      </w:r>
      <w:r>
        <w:rPr>
          <w:rStyle w:val="14"/>
          <w:rFonts w:hint="eastAsia" w:ascii="仿宋" w:hAnsi="仿宋" w:eastAsia="仿宋"/>
          <w:lang w:bidi="en-US"/>
        </w:rPr>
        <w:t>三、综合评价情况及评价结论</w:t>
      </w:r>
      <w:r>
        <w:tab/>
      </w:r>
      <w:r>
        <w:fldChar w:fldCharType="begin"/>
      </w:r>
      <w:r>
        <w:instrText xml:space="preserve"> PAGEREF _Toc167982279 \h </w:instrText>
      </w:r>
      <w:r>
        <w:fldChar w:fldCharType="separate"/>
      </w:r>
      <w:r>
        <w:t>16</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"_Toc167982280"</w:instrText>
      </w:r>
      <w:r>
        <w:rPr>
          <w:rStyle w:val="14"/>
        </w:rPr>
        <w:instrText xml:space="preserve"> </w:instrText>
      </w:r>
      <w:r>
        <w:fldChar w:fldCharType="separate"/>
      </w:r>
      <w:r>
        <w:rPr>
          <w:rStyle w:val="14"/>
          <w:rFonts w:hint="eastAsia" w:ascii="仿宋" w:hAnsi="仿宋" w:eastAsia="仿宋"/>
          <w:lang w:bidi="en-US"/>
        </w:rPr>
        <w:t>（一）评价结论</w:t>
      </w:r>
      <w:r>
        <w:tab/>
      </w:r>
      <w:r>
        <w:fldChar w:fldCharType="begin"/>
      </w:r>
      <w:r>
        <w:instrText xml:space="preserve"> PAGEREF _Toc167982280 \h </w:instrText>
      </w:r>
      <w:r>
        <w:fldChar w:fldCharType="separate"/>
      </w:r>
      <w:r>
        <w:t>16</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"_Toc167982281"</w:instrText>
      </w:r>
      <w:r>
        <w:rPr>
          <w:rStyle w:val="14"/>
        </w:rPr>
        <w:instrText xml:space="preserve"> </w:instrText>
      </w:r>
      <w:r>
        <w:fldChar w:fldCharType="separate"/>
      </w:r>
      <w:r>
        <w:rPr>
          <w:rStyle w:val="14"/>
          <w:rFonts w:hint="eastAsia" w:ascii="仿宋" w:hAnsi="仿宋" w:eastAsia="仿宋"/>
          <w:lang w:bidi="en-US"/>
        </w:rPr>
        <w:t>（二）主要绩效</w:t>
      </w:r>
      <w:r>
        <w:tab/>
      </w:r>
      <w:r>
        <w:fldChar w:fldCharType="begin"/>
      </w:r>
      <w:r>
        <w:instrText xml:space="preserve"> PAGEREF _Toc167982281 \h </w:instrText>
      </w:r>
      <w:r>
        <w:fldChar w:fldCharType="separate"/>
      </w:r>
      <w:r>
        <w:t>17</w:t>
      </w:r>
      <w:r>
        <w:fldChar w:fldCharType="end"/>
      </w:r>
      <w:r>
        <w:fldChar w:fldCharType="end"/>
      </w:r>
    </w:p>
    <w:p>
      <w:pPr>
        <w:pStyle w:val="9"/>
        <w:tabs>
          <w:tab w:val="right" w:leader="dot" w:pos="8296"/>
        </w:tabs>
        <w:ind w:firstLine="560"/>
        <w:rPr>
          <w:rFonts w:eastAsia="宋体" w:cs="Times New Roman"/>
          <w:sz w:val="21"/>
        </w:rPr>
      </w:pPr>
      <w:r>
        <w:fldChar w:fldCharType="begin"/>
      </w:r>
      <w:r>
        <w:rPr>
          <w:rStyle w:val="14"/>
        </w:rPr>
        <w:instrText xml:space="preserve"> </w:instrText>
      </w:r>
      <w:r>
        <w:instrText xml:space="preserve">HYPERLINK \l "_Toc167982282"</w:instrText>
      </w:r>
      <w:r>
        <w:rPr>
          <w:rStyle w:val="14"/>
        </w:rPr>
        <w:instrText xml:space="preserve"> </w:instrText>
      </w:r>
      <w:r>
        <w:fldChar w:fldCharType="separate"/>
      </w:r>
      <w:r>
        <w:rPr>
          <w:rStyle w:val="14"/>
          <w:rFonts w:hint="eastAsia" w:ascii="仿宋" w:hAnsi="仿宋" w:eastAsia="仿宋"/>
          <w:lang w:bidi="en-US"/>
        </w:rPr>
        <w:t>四、绩效评价指标分析</w:t>
      </w:r>
      <w:r>
        <w:tab/>
      </w:r>
      <w:r>
        <w:fldChar w:fldCharType="begin"/>
      </w:r>
      <w:r>
        <w:instrText xml:space="preserve"> PAGEREF _Toc167982282 \h </w:instrText>
      </w:r>
      <w:r>
        <w:fldChar w:fldCharType="separate"/>
      </w:r>
      <w:r>
        <w:t>17</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"_Toc167982283"</w:instrText>
      </w:r>
      <w:r>
        <w:rPr>
          <w:rStyle w:val="14"/>
        </w:rPr>
        <w:instrText xml:space="preserve"> </w:instrText>
      </w:r>
      <w:r>
        <w:fldChar w:fldCharType="separate"/>
      </w:r>
      <w:r>
        <w:rPr>
          <w:rStyle w:val="14"/>
          <w:rFonts w:hint="eastAsia" w:ascii="仿宋" w:hAnsi="仿宋" w:eastAsia="仿宋"/>
          <w:lang w:bidi="en-US"/>
        </w:rPr>
        <w:t>（一）项目决策情况</w:t>
      </w:r>
      <w:r>
        <w:tab/>
      </w:r>
      <w:r>
        <w:fldChar w:fldCharType="begin"/>
      </w:r>
      <w:r>
        <w:instrText xml:space="preserve"> PAGEREF _Toc167982283 \h </w:instrText>
      </w:r>
      <w:r>
        <w:fldChar w:fldCharType="separate"/>
      </w:r>
      <w:r>
        <w:t>17</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"_Toc167982284"</w:instrText>
      </w:r>
      <w:r>
        <w:rPr>
          <w:rStyle w:val="14"/>
        </w:rPr>
        <w:instrText xml:space="preserve"> </w:instrText>
      </w:r>
      <w:r>
        <w:fldChar w:fldCharType="separate"/>
      </w:r>
      <w:r>
        <w:rPr>
          <w:rStyle w:val="14"/>
        </w:rPr>
        <w:t>1.</w:t>
      </w:r>
      <w:r>
        <w:rPr>
          <w:rStyle w:val="14"/>
          <w:rFonts w:hint="eastAsia"/>
        </w:rPr>
        <w:t>项目立项</w:t>
      </w:r>
      <w:r>
        <w:tab/>
      </w:r>
      <w:r>
        <w:fldChar w:fldCharType="begin"/>
      </w:r>
      <w:r>
        <w:instrText xml:space="preserve"> PAGEREF _Toc167982284 \h </w:instrText>
      </w:r>
      <w:r>
        <w:fldChar w:fldCharType="separate"/>
      </w:r>
      <w:r>
        <w:t>18</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"_Toc167982285"</w:instrText>
      </w:r>
      <w:r>
        <w:rPr>
          <w:rStyle w:val="14"/>
        </w:rPr>
        <w:instrText xml:space="preserve"> </w:instrText>
      </w:r>
      <w:r>
        <w:fldChar w:fldCharType="separate"/>
      </w:r>
      <w:r>
        <w:rPr>
          <w:rStyle w:val="14"/>
        </w:rPr>
        <w:t>2.</w:t>
      </w:r>
      <w:r>
        <w:rPr>
          <w:rStyle w:val="14"/>
          <w:rFonts w:hint="eastAsia"/>
        </w:rPr>
        <w:t>绩效目标</w:t>
      </w:r>
      <w:r>
        <w:tab/>
      </w:r>
      <w:r>
        <w:fldChar w:fldCharType="begin"/>
      </w:r>
      <w:r>
        <w:instrText xml:space="preserve"> PAGEREF _Toc167982285 \h </w:instrText>
      </w:r>
      <w:r>
        <w:fldChar w:fldCharType="separate"/>
      </w:r>
      <w:r>
        <w:t>18</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"_Toc167982286"</w:instrText>
      </w:r>
      <w:r>
        <w:rPr>
          <w:rStyle w:val="14"/>
        </w:rPr>
        <w:instrText xml:space="preserve"> </w:instrText>
      </w:r>
      <w:r>
        <w:fldChar w:fldCharType="separate"/>
      </w:r>
      <w:r>
        <w:rPr>
          <w:rStyle w:val="14"/>
        </w:rPr>
        <w:t>3.</w:t>
      </w:r>
      <w:r>
        <w:rPr>
          <w:rStyle w:val="14"/>
          <w:rFonts w:hint="eastAsia"/>
        </w:rPr>
        <w:t>资金投入</w:t>
      </w:r>
      <w:r>
        <w:tab/>
      </w:r>
      <w:r>
        <w:fldChar w:fldCharType="begin"/>
      </w:r>
      <w:r>
        <w:instrText xml:space="preserve"> PAGEREF _Toc167982286 \h </w:instrText>
      </w:r>
      <w:r>
        <w:fldChar w:fldCharType="separate"/>
      </w:r>
      <w:r>
        <w:t>19</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"_Toc167982287"</w:instrText>
      </w:r>
      <w:r>
        <w:rPr>
          <w:rStyle w:val="14"/>
        </w:rPr>
        <w:instrText xml:space="preserve"> </w:instrText>
      </w:r>
      <w:r>
        <w:fldChar w:fldCharType="separate"/>
      </w:r>
      <w:r>
        <w:rPr>
          <w:rStyle w:val="14"/>
          <w:rFonts w:hint="eastAsia" w:ascii="仿宋" w:hAnsi="仿宋" w:eastAsia="仿宋"/>
          <w:lang w:bidi="en-US"/>
        </w:rPr>
        <w:t>（二）项目过程情况</w:t>
      </w:r>
      <w:r>
        <w:tab/>
      </w:r>
      <w:r>
        <w:fldChar w:fldCharType="begin"/>
      </w:r>
      <w:r>
        <w:instrText xml:space="preserve"> PAGEREF _Toc167982287 \h </w:instrText>
      </w:r>
      <w:r>
        <w:fldChar w:fldCharType="separate"/>
      </w:r>
      <w:r>
        <w:t>19</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"_Toc167982288"</w:instrText>
      </w:r>
      <w:r>
        <w:rPr>
          <w:rStyle w:val="14"/>
        </w:rPr>
        <w:instrText xml:space="preserve"> </w:instrText>
      </w:r>
      <w:r>
        <w:fldChar w:fldCharType="separate"/>
      </w:r>
      <w:r>
        <w:rPr>
          <w:rStyle w:val="14"/>
        </w:rPr>
        <w:t>1.</w:t>
      </w:r>
      <w:r>
        <w:rPr>
          <w:rStyle w:val="14"/>
          <w:rFonts w:hint="eastAsia"/>
        </w:rPr>
        <w:t>资金管理</w:t>
      </w:r>
      <w:r>
        <w:tab/>
      </w:r>
      <w:r>
        <w:fldChar w:fldCharType="begin"/>
      </w:r>
      <w:r>
        <w:instrText xml:space="preserve"> PAGEREF _Toc167982288 \h </w:instrText>
      </w:r>
      <w:r>
        <w:fldChar w:fldCharType="separate"/>
      </w:r>
      <w:r>
        <w:t>19</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"_Toc167982289"</w:instrText>
      </w:r>
      <w:r>
        <w:rPr>
          <w:rStyle w:val="14"/>
        </w:rPr>
        <w:instrText xml:space="preserve"> </w:instrText>
      </w:r>
      <w:r>
        <w:fldChar w:fldCharType="separate"/>
      </w:r>
      <w:r>
        <w:rPr>
          <w:rStyle w:val="14"/>
        </w:rPr>
        <w:t>2.</w:t>
      </w:r>
      <w:r>
        <w:rPr>
          <w:rStyle w:val="14"/>
          <w:rFonts w:hint="eastAsia"/>
        </w:rPr>
        <w:t>组织实施</w:t>
      </w:r>
      <w:r>
        <w:tab/>
      </w:r>
      <w:r>
        <w:fldChar w:fldCharType="begin"/>
      </w:r>
      <w:r>
        <w:instrText xml:space="preserve"> PAGEREF _Toc167982289 \h </w:instrText>
      </w:r>
      <w:r>
        <w:fldChar w:fldCharType="separate"/>
      </w:r>
      <w:r>
        <w:t>20</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"_Toc167982290"</w:instrText>
      </w:r>
      <w:r>
        <w:rPr>
          <w:rStyle w:val="14"/>
        </w:rPr>
        <w:instrText xml:space="preserve"> </w:instrText>
      </w:r>
      <w:r>
        <w:fldChar w:fldCharType="separate"/>
      </w:r>
      <w:r>
        <w:rPr>
          <w:rStyle w:val="14"/>
          <w:rFonts w:hint="eastAsia" w:ascii="仿宋" w:hAnsi="仿宋" w:eastAsia="仿宋"/>
          <w:lang w:bidi="en-US"/>
        </w:rPr>
        <w:t>（三）项目产出情况</w:t>
      </w:r>
      <w:r>
        <w:tab/>
      </w:r>
      <w:r>
        <w:fldChar w:fldCharType="begin"/>
      </w:r>
      <w:r>
        <w:instrText xml:space="preserve"> PAGEREF _Toc167982290 \h </w:instrText>
      </w:r>
      <w:r>
        <w:fldChar w:fldCharType="separate"/>
      </w:r>
      <w:r>
        <w:t>20</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"_Toc167982291"</w:instrText>
      </w:r>
      <w:r>
        <w:rPr>
          <w:rStyle w:val="14"/>
        </w:rPr>
        <w:instrText xml:space="preserve"> </w:instrText>
      </w:r>
      <w:r>
        <w:fldChar w:fldCharType="separate"/>
      </w:r>
      <w:r>
        <w:rPr>
          <w:rStyle w:val="14"/>
        </w:rPr>
        <w:t>1.</w:t>
      </w:r>
      <w:r>
        <w:rPr>
          <w:rStyle w:val="14"/>
          <w:rFonts w:hint="eastAsia"/>
        </w:rPr>
        <w:t>产出数量</w:t>
      </w:r>
      <w:r>
        <w:tab/>
      </w:r>
      <w:r>
        <w:fldChar w:fldCharType="begin"/>
      </w:r>
      <w:r>
        <w:instrText xml:space="preserve"> PAGEREF _Toc167982291 \h </w:instrText>
      </w:r>
      <w:r>
        <w:fldChar w:fldCharType="separate"/>
      </w:r>
      <w:r>
        <w:t>21</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"_Toc167982292"</w:instrText>
      </w:r>
      <w:r>
        <w:rPr>
          <w:rStyle w:val="14"/>
        </w:rPr>
        <w:instrText xml:space="preserve"> </w:instrText>
      </w:r>
      <w:r>
        <w:fldChar w:fldCharType="separate"/>
      </w:r>
      <w:r>
        <w:rPr>
          <w:rStyle w:val="14"/>
        </w:rPr>
        <w:t>2.</w:t>
      </w:r>
      <w:r>
        <w:rPr>
          <w:rStyle w:val="14"/>
          <w:rFonts w:hint="eastAsia"/>
        </w:rPr>
        <w:t>产出质量</w:t>
      </w:r>
      <w:r>
        <w:tab/>
      </w:r>
      <w:r>
        <w:fldChar w:fldCharType="begin"/>
      </w:r>
      <w:r>
        <w:instrText xml:space="preserve"> PAGEREF _Toc167982292 \h </w:instrText>
      </w:r>
      <w:r>
        <w:fldChar w:fldCharType="separate"/>
      </w:r>
      <w:r>
        <w:t>21</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"_Toc167982293"</w:instrText>
      </w:r>
      <w:r>
        <w:rPr>
          <w:rStyle w:val="14"/>
        </w:rPr>
        <w:instrText xml:space="preserve"> </w:instrText>
      </w:r>
      <w:r>
        <w:fldChar w:fldCharType="separate"/>
      </w:r>
      <w:r>
        <w:rPr>
          <w:rStyle w:val="14"/>
        </w:rPr>
        <w:t>3.</w:t>
      </w:r>
      <w:r>
        <w:rPr>
          <w:rStyle w:val="14"/>
          <w:rFonts w:hint="eastAsia"/>
        </w:rPr>
        <w:t>产出时效</w:t>
      </w:r>
      <w:r>
        <w:tab/>
      </w:r>
      <w:r>
        <w:fldChar w:fldCharType="begin"/>
      </w:r>
      <w:r>
        <w:instrText xml:space="preserve"> PAGEREF _Toc167982293 \h </w:instrText>
      </w:r>
      <w:r>
        <w:fldChar w:fldCharType="separate"/>
      </w:r>
      <w:r>
        <w:t>21</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"_Toc167982294"</w:instrText>
      </w:r>
      <w:r>
        <w:rPr>
          <w:rStyle w:val="14"/>
        </w:rPr>
        <w:instrText xml:space="preserve"> </w:instrText>
      </w:r>
      <w:r>
        <w:fldChar w:fldCharType="separate"/>
      </w:r>
      <w:r>
        <w:rPr>
          <w:rStyle w:val="14"/>
        </w:rPr>
        <w:t>4.</w:t>
      </w:r>
      <w:r>
        <w:rPr>
          <w:rStyle w:val="14"/>
          <w:rFonts w:hint="eastAsia"/>
        </w:rPr>
        <w:t>产出成本</w:t>
      </w:r>
      <w:r>
        <w:tab/>
      </w:r>
      <w:r>
        <w:fldChar w:fldCharType="begin"/>
      </w:r>
      <w:r>
        <w:instrText xml:space="preserve"> PAGEREF _Toc167982294 \h </w:instrText>
      </w:r>
      <w:r>
        <w:fldChar w:fldCharType="separate"/>
      </w:r>
      <w:r>
        <w:t>21</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"_Toc167982295"</w:instrText>
      </w:r>
      <w:r>
        <w:rPr>
          <w:rStyle w:val="14"/>
        </w:rPr>
        <w:instrText xml:space="preserve"> </w:instrText>
      </w:r>
      <w:r>
        <w:fldChar w:fldCharType="separate"/>
      </w:r>
      <w:r>
        <w:rPr>
          <w:rStyle w:val="14"/>
          <w:rFonts w:hint="eastAsia" w:ascii="仿宋" w:hAnsi="仿宋" w:eastAsia="仿宋"/>
          <w:lang w:bidi="en-US"/>
        </w:rPr>
        <w:t>（四）项目效益情况</w:t>
      </w:r>
      <w:r>
        <w:tab/>
      </w:r>
      <w:r>
        <w:fldChar w:fldCharType="begin"/>
      </w:r>
      <w:r>
        <w:instrText xml:space="preserve"> PAGEREF _Toc167982295 \h </w:instrText>
      </w:r>
      <w:r>
        <w:fldChar w:fldCharType="separate"/>
      </w:r>
      <w:r>
        <w:t>22</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"_Toc167982296"</w:instrText>
      </w:r>
      <w:r>
        <w:rPr>
          <w:rStyle w:val="14"/>
        </w:rPr>
        <w:instrText xml:space="preserve"> </w:instrText>
      </w:r>
      <w:r>
        <w:fldChar w:fldCharType="separate"/>
      </w:r>
      <w:r>
        <w:rPr>
          <w:rStyle w:val="14"/>
        </w:rPr>
        <w:t>1.</w:t>
      </w:r>
      <w:r>
        <w:rPr>
          <w:rStyle w:val="14"/>
          <w:rFonts w:hint="eastAsia"/>
        </w:rPr>
        <w:t>项目效益</w:t>
      </w:r>
      <w:r>
        <w:tab/>
      </w:r>
      <w:r>
        <w:fldChar w:fldCharType="begin"/>
      </w:r>
      <w:r>
        <w:instrText xml:space="preserve"> PAGEREF _Toc167982296 \h </w:instrText>
      </w:r>
      <w:r>
        <w:fldChar w:fldCharType="separate"/>
      </w:r>
      <w:r>
        <w:t>22</w:t>
      </w:r>
      <w:r>
        <w:fldChar w:fldCharType="end"/>
      </w:r>
      <w:r>
        <w:fldChar w:fldCharType="end"/>
      </w:r>
    </w:p>
    <w:p>
      <w:pPr>
        <w:pStyle w:val="6"/>
        <w:tabs>
          <w:tab w:val="right" w:leader="dot" w:pos="8296"/>
        </w:tabs>
        <w:ind w:left="1120" w:firstLine="560"/>
        <w:rPr>
          <w:rFonts w:eastAsia="宋体" w:cs="Times New Roman"/>
          <w:sz w:val="21"/>
        </w:rPr>
      </w:pPr>
      <w:r>
        <w:fldChar w:fldCharType="begin"/>
      </w:r>
      <w:r>
        <w:rPr>
          <w:rStyle w:val="14"/>
        </w:rPr>
        <w:instrText xml:space="preserve"> </w:instrText>
      </w:r>
      <w:r>
        <w:instrText xml:space="preserve">HYPERLINK \l "_Toc167982297"</w:instrText>
      </w:r>
      <w:r>
        <w:rPr>
          <w:rStyle w:val="14"/>
        </w:rPr>
        <w:instrText xml:space="preserve"> </w:instrText>
      </w:r>
      <w:r>
        <w:fldChar w:fldCharType="separate"/>
      </w:r>
      <w:r>
        <w:rPr>
          <w:rStyle w:val="14"/>
        </w:rPr>
        <w:t xml:space="preserve">2. </w:t>
      </w:r>
      <w:r>
        <w:rPr>
          <w:rStyle w:val="14"/>
          <w:rFonts w:hint="eastAsia"/>
        </w:rPr>
        <w:t>满意度指标完成情况分析</w:t>
      </w:r>
      <w:r>
        <w:tab/>
      </w:r>
      <w:r>
        <w:fldChar w:fldCharType="begin"/>
      </w:r>
      <w:r>
        <w:instrText xml:space="preserve"> PAGEREF _Toc167982297 \h </w:instrText>
      </w:r>
      <w:r>
        <w:fldChar w:fldCharType="separate"/>
      </w:r>
      <w:r>
        <w:t>22</w:t>
      </w:r>
      <w:r>
        <w:fldChar w:fldCharType="end"/>
      </w:r>
      <w:r>
        <w:fldChar w:fldCharType="end"/>
      </w:r>
    </w:p>
    <w:p>
      <w:pPr>
        <w:pStyle w:val="9"/>
        <w:tabs>
          <w:tab w:val="right" w:leader="dot" w:pos="8296"/>
        </w:tabs>
        <w:ind w:firstLine="560"/>
        <w:rPr>
          <w:rFonts w:eastAsia="宋体" w:cs="Times New Roman"/>
          <w:sz w:val="21"/>
        </w:rPr>
      </w:pPr>
      <w:r>
        <w:fldChar w:fldCharType="begin"/>
      </w:r>
      <w:r>
        <w:rPr>
          <w:rStyle w:val="14"/>
        </w:rPr>
        <w:instrText xml:space="preserve"> </w:instrText>
      </w:r>
      <w:r>
        <w:instrText xml:space="preserve">HYPERLINK \l "_Toc167982298"</w:instrText>
      </w:r>
      <w:r>
        <w:rPr>
          <w:rStyle w:val="14"/>
        </w:rPr>
        <w:instrText xml:space="preserve"> </w:instrText>
      </w:r>
      <w:r>
        <w:fldChar w:fldCharType="separate"/>
      </w:r>
      <w:r>
        <w:rPr>
          <w:rStyle w:val="14"/>
          <w:rFonts w:hint="eastAsia" w:ascii="仿宋" w:hAnsi="仿宋" w:eastAsia="仿宋"/>
          <w:lang w:bidi="en-US"/>
        </w:rPr>
        <w:t>五、主要经验及做法、存在的问题及原因分析</w:t>
      </w:r>
      <w:r>
        <w:tab/>
      </w:r>
      <w:r>
        <w:fldChar w:fldCharType="begin"/>
      </w:r>
      <w:r>
        <w:instrText xml:space="preserve"> PAGEREF _Toc167982298 \h </w:instrText>
      </w:r>
      <w:r>
        <w:fldChar w:fldCharType="separate"/>
      </w:r>
      <w:r>
        <w:t>23</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"_Toc167982299"</w:instrText>
      </w:r>
      <w:r>
        <w:rPr>
          <w:rStyle w:val="14"/>
        </w:rPr>
        <w:instrText xml:space="preserve"> </w:instrText>
      </w:r>
      <w:r>
        <w:fldChar w:fldCharType="separate"/>
      </w:r>
      <w:r>
        <w:rPr>
          <w:rStyle w:val="14"/>
          <w:rFonts w:hint="eastAsia" w:ascii="仿宋" w:hAnsi="仿宋" w:eastAsia="仿宋"/>
          <w:lang w:bidi="en-US"/>
        </w:rPr>
        <w:t>（一）主要经验及做法</w:t>
      </w:r>
      <w:r>
        <w:tab/>
      </w:r>
      <w:r>
        <w:fldChar w:fldCharType="begin"/>
      </w:r>
      <w:r>
        <w:instrText xml:space="preserve"> PAGEREF _Toc167982299 \h </w:instrText>
      </w:r>
      <w:r>
        <w:fldChar w:fldCharType="separate"/>
      </w:r>
      <w:r>
        <w:t>23</w:t>
      </w:r>
      <w:r>
        <w:fldChar w:fldCharType="end"/>
      </w:r>
      <w:r>
        <w:fldChar w:fldCharType="end"/>
      </w:r>
    </w:p>
    <w:p>
      <w:pPr>
        <w:pStyle w:val="11"/>
        <w:tabs>
          <w:tab w:val="right" w:leader="dot" w:pos="8296"/>
        </w:tabs>
        <w:ind w:left="560" w:firstLine="560"/>
        <w:rPr>
          <w:rFonts w:eastAsia="宋体" w:cs="Times New Roman"/>
          <w:sz w:val="21"/>
        </w:rPr>
      </w:pPr>
      <w:r>
        <w:fldChar w:fldCharType="begin"/>
      </w:r>
      <w:r>
        <w:rPr>
          <w:rStyle w:val="14"/>
        </w:rPr>
        <w:instrText xml:space="preserve"> </w:instrText>
      </w:r>
      <w:r>
        <w:instrText xml:space="preserve">HYPERLINK \l "_Toc167982300"</w:instrText>
      </w:r>
      <w:r>
        <w:rPr>
          <w:rStyle w:val="14"/>
        </w:rPr>
        <w:instrText xml:space="preserve"> </w:instrText>
      </w:r>
      <w:r>
        <w:fldChar w:fldCharType="separate"/>
      </w:r>
      <w:r>
        <w:rPr>
          <w:rStyle w:val="14"/>
          <w:rFonts w:hint="eastAsia" w:ascii="仿宋" w:hAnsi="仿宋" w:eastAsia="仿宋"/>
          <w:lang w:bidi="en-US"/>
        </w:rPr>
        <w:t>（二）存在的问题及原因分析</w:t>
      </w:r>
      <w:r>
        <w:tab/>
      </w:r>
      <w:r>
        <w:fldChar w:fldCharType="begin"/>
      </w:r>
      <w:r>
        <w:instrText xml:space="preserve"> PAGEREF _Toc167982300 \h </w:instrText>
      </w:r>
      <w:r>
        <w:fldChar w:fldCharType="separate"/>
      </w:r>
      <w:r>
        <w:t>23</w:t>
      </w:r>
      <w:r>
        <w:fldChar w:fldCharType="end"/>
      </w:r>
      <w:r>
        <w:fldChar w:fldCharType="end"/>
      </w:r>
    </w:p>
    <w:p>
      <w:pPr>
        <w:pStyle w:val="9"/>
        <w:tabs>
          <w:tab w:val="right" w:leader="dot" w:pos="8296"/>
        </w:tabs>
        <w:ind w:firstLine="560"/>
        <w:rPr>
          <w:rFonts w:eastAsia="宋体" w:cs="Times New Roman"/>
          <w:sz w:val="21"/>
        </w:rPr>
      </w:pPr>
      <w:r>
        <w:fldChar w:fldCharType="begin"/>
      </w:r>
      <w:r>
        <w:rPr>
          <w:rStyle w:val="14"/>
        </w:rPr>
        <w:instrText xml:space="preserve"> </w:instrText>
      </w:r>
      <w:r>
        <w:instrText xml:space="preserve">HYPERLINK \l "_Toc167982301"</w:instrText>
      </w:r>
      <w:r>
        <w:rPr>
          <w:rStyle w:val="14"/>
        </w:rPr>
        <w:instrText xml:space="preserve"> </w:instrText>
      </w:r>
      <w:r>
        <w:fldChar w:fldCharType="separate"/>
      </w:r>
      <w:r>
        <w:rPr>
          <w:rStyle w:val="14"/>
          <w:rFonts w:hint="eastAsia" w:ascii="仿宋" w:hAnsi="仿宋" w:eastAsia="仿宋"/>
          <w:lang w:bidi="en-US"/>
        </w:rPr>
        <w:t>六、有关建议</w:t>
      </w:r>
      <w:r>
        <w:tab/>
      </w:r>
      <w:r>
        <w:fldChar w:fldCharType="begin"/>
      </w:r>
      <w:r>
        <w:instrText xml:space="preserve"> PAGEREF _Toc167982301 \h </w:instrText>
      </w:r>
      <w:r>
        <w:fldChar w:fldCharType="separate"/>
      </w:r>
      <w:r>
        <w:t>24</w:t>
      </w:r>
      <w:r>
        <w:fldChar w:fldCharType="end"/>
      </w:r>
      <w:r>
        <w:fldChar w:fldCharType="end"/>
      </w:r>
    </w:p>
    <w:p>
      <w:pPr>
        <w:pStyle w:val="9"/>
        <w:tabs>
          <w:tab w:val="right" w:leader="dot" w:pos="8296"/>
        </w:tabs>
        <w:ind w:firstLine="560"/>
        <w:rPr>
          <w:rFonts w:eastAsia="宋体" w:cs="Times New Roman"/>
          <w:sz w:val="21"/>
        </w:rPr>
      </w:pPr>
      <w:r>
        <w:fldChar w:fldCharType="begin"/>
      </w:r>
      <w:r>
        <w:rPr>
          <w:rStyle w:val="14"/>
        </w:rPr>
        <w:instrText xml:space="preserve"> </w:instrText>
      </w:r>
      <w:r>
        <w:instrText xml:space="preserve">HYPERLINK \l "_Toc167982302"</w:instrText>
      </w:r>
      <w:r>
        <w:rPr>
          <w:rStyle w:val="14"/>
        </w:rPr>
        <w:instrText xml:space="preserve"> </w:instrText>
      </w:r>
      <w:r>
        <w:fldChar w:fldCharType="separate"/>
      </w:r>
      <w:r>
        <w:rPr>
          <w:rStyle w:val="14"/>
          <w:rFonts w:hint="eastAsia" w:ascii="仿宋" w:hAnsi="仿宋" w:eastAsia="仿宋"/>
          <w:lang w:bidi="en-US"/>
        </w:rPr>
        <w:t>七、其他需要说明的问题</w:t>
      </w:r>
      <w:r>
        <w:tab/>
      </w:r>
      <w:r>
        <w:fldChar w:fldCharType="begin"/>
      </w:r>
      <w:r>
        <w:instrText xml:space="preserve"> PAGEREF _Toc167982302 \h </w:instrText>
      </w:r>
      <w:r>
        <w:fldChar w:fldCharType="separate"/>
      </w:r>
      <w:r>
        <w:t>24</w:t>
      </w:r>
      <w:r>
        <w:fldChar w:fldCharType="end"/>
      </w:r>
      <w:r>
        <w:fldChar w:fldCharType="end"/>
      </w:r>
    </w:p>
    <w:p>
      <w:pPr>
        <w:ind w:firstLine="562"/>
      </w:pPr>
      <w:r>
        <w:rPr>
          <w:b/>
          <w:bCs/>
          <w:lang w:val="zh-CN"/>
        </w:rPr>
        <w:fldChar w:fldCharType="end"/>
      </w:r>
    </w:p>
    <w:p>
      <w:pPr>
        <w:ind w:firstLine="598" w:firstLineChars="187"/>
        <w:rPr>
          <w:rFonts w:ascii="仿宋_GB2312" w:hAnsi="Times New Roman" w:cs="Times New Roman"/>
          <w:sz w:val="32"/>
          <w:szCs w:val="32"/>
          <w:lang w:bidi="en-US"/>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2"/>
        <w:ind w:firstLine="0" w:firstLineChars="0"/>
        <w:jc w:val="left"/>
        <w:rPr>
          <w:rFonts w:ascii="仿宋" w:hAnsi="仿宋" w:eastAsia="仿宋"/>
          <w:sz w:val="36"/>
          <w:szCs w:val="36"/>
          <w:lang w:bidi="en-US"/>
        </w:rPr>
      </w:pPr>
      <w:bookmarkStart w:id="0" w:name="_Toc67911601"/>
      <w:bookmarkStart w:id="1" w:name="_Toc167982262"/>
      <w:r>
        <w:rPr>
          <w:rFonts w:hint="eastAsia" w:ascii="仿宋" w:hAnsi="仿宋" w:eastAsia="仿宋"/>
          <w:sz w:val="36"/>
          <w:szCs w:val="36"/>
          <w:lang w:bidi="en-US"/>
        </w:rPr>
        <w:t>一、基本情况</w:t>
      </w:r>
      <w:bookmarkEnd w:id="0"/>
      <w:bookmarkEnd w:id="1"/>
    </w:p>
    <w:p>
      <w:pPr>
        <w:pStyle w:val="3"/>
        <w:ind w:firstLine="643"/>
        <w:rPr>
          <w:rFonts w:hint="eastAsia" w:ascii="仿宋" w:hAnsi="仿宋" w:eastAsia="仿宋"/>
          <w:lang w:bidi="en-US"/>
        </w:rPr>
      </w:pPr>
      <w:bookmarkStart w:id="2" w:name="_Toc67911602"/>
      <w:bookmarkStart w:id="3" w:name="_Toc167982263"/>
      <w:r>
        <w:rPr>
          <w:rFonts w:hint="eastAsia" w:ascii="仿宋" w:hAnsi="仿宋" w:eastAsia="仿宋"/>
          <w:lang w:bidi="en-US"/>
        </w:rPr>
        <w:t>（一）项目概况：</w:t>
      </w:r>
      <w:bookmarkEnd w:id="2"/>
      <w:bookmarkEnd w:id="3"/>
    </w:p>
    <w:p>
      <w:pPr>
        <w:pStyle w:val="4"/>
        <w:ind w:firstLine="643"/>
      </w:pPr>
      <w:bookmarkStart w:id="4" w:name="_Toc167982264"/>
      <w:r>
        <w:rPr>
          <w:rFonts w:hint="eastAsia"/>
        </w:rPr>
        <w:t>1．项目背景、主要内容及实施情况</w:t>
      </w:r>
      <w:bookmarkEnd w:id="4"/>
    </w:p>
    <w:p>
      <w:pPr>
        <w:spacing w:line="600" w:lineRule="exact"/>
        <w:ind w:firstLine="560"/>
        <w:rPr>
          <w:rFonts w:ascii="仿宋_GB2312"/>
        </w:rPr>
      </w:pPr>
      <w:r>
        <w:rPr>
          <w:rFonts w:hint="eastAsia" w:ascii="仿宋_GB2312"/>
        </w:rPr>
        <w:t>该项目实施背景：</w:t>
      </w:r>
      <w:r>
        <w:rPr>
          <w:rFonts w:hint="eastAsia" w:ascii="仿宋_GB2312" w:hAnsi="仿宋"/>
          <w:szCs w:val="28"/>
        </w:rPr>
        <w:t>根据《关于印发&lt;乌鲁木齐市劳动模范评选和管理工作暂行办法&gt;的通知》（市党办【2004】96号）；《关于对乌市总工会申请解决劳模医疗补助经费的意见》（乌昌财社【2009】21号）；《关于印发&lt;乌鲁木齐市劳动模范和先进工作者分级服务管理办法（试行）&gt;的通知》（乌工发〔2016〕8号）相关文件，1.立项背景：截止目前乌市市级劳模623人，这一群体有部分退休较早，退休工资较低，又处于多病年纪，为表现党和政府及工会组织对广大劳模的关心和关爱，会对市级劳模每人每年发放慰问金1000元，所需经费由市财政负担。使广大劳模切实感受到党和政府及工会的温暖，在社会中形成学习劳模、尊重劳模的良好风气，加强劳模在职工队伍中的示范引领作用。</w:t>
      </w:r>
    </w:p>
    <w:p>
      <w:pPr>
        <w:spacing w:line="360" w:lineRule="auto"/>
        <w:ind w:firstLine="560"/>
        <w:rPr>
          <w:rFonts w:ascii="仿宋_GB2312"/>
        </w:rPr>
      </w:pPr>
      <w:r>
        <w:rPr>
          <w:rFonts w:ascii="仿宋_GB2312"/>
        </w:rPr>
        <w:t>项目</w:t>
      </w:r>
      <w:r>
        <w:rPr>
          <w:rFonts w:hint="eastAsia" w:ascii="仿宋_GB2312"/>
        </w:rPr>
        <w:t>2023</w:t>
      </w:r>
      <w:r>
        <w:rPr>
          <w:rFonts w:ascii="仿宋_GB2312"/>
        </w:rPr>
        <w:t>年的主要实施内容：</w:t>
      </w:r>
      <w:r>
        <w:rPr>
          <w:rFonts w:hint="eastAsia" w:ascii="仿宋_GB2312" w:hAnsi="仿宋"/>
          <w:szCs w:val="28"/>
        </w:rPr>
        <w:t>依据相关文件精神，我会对市级劳模每人每年发放节日慰问金1000元。</w:t>
      </w:r>
    </w:p>
    <w:p>
      <w:pPr>
        <w:spacing w:line="360" w:lineRule="auto"/>
        <w:ind w:firstLine="560"/>
        <w:rPr>
          <w:rFonts w:hint="eastAsia" w:ascii="仿宋_GB2312" w:hAnsi="仿宋"/>
          <w:szCs w:val="28"/>
        </w:rPr>
      </w:pPr>
      <w:r>
        <w:rPr>
          <w:rFonts w:hint="eastAsia" w:ascii="仿宋_GB2312"/>
        </w:rPr>
        <w:t>2023</w:t>
      </w:r>
      <w:r>
        <w:rPr>
          <w:rFonts w:ascii="仿宋_GB2312"/>
        </w:rPr>
        <w:t>年当年完成情况</w:t>
      </w:r>
      <w:r>
        <w:rPr>
          <w:rFonts w:hint="eastAsia" w:ascii="仿宋_GB2312"/>
        </w:rPr>
        <w:t>：</w:t>
      </w:r>
      <w:r>
        <w:rPr>
          <w:rFonts w:hint="eastAsia" w:ascii="仿宋_GB2312" w:hAnsi="仿宋"/>
          <w:szCs w:val="28"/>
        </w:rPr>
        <w:t>经市财政局《关于2023年市本级部门预算的批复》（乌财社[2023]2号）文件批复，该项目资金得以保障，项目执行计划为一年，具体为2023年。项目系2023年本级预算内资金，2023年初预算资金47.88万元，共安排资金47.88元，资金到位47.88万元且全部执行完毕。</w:t>
      </w:r>
    </w:p>
    <w:p>
      <w:pPr>
        <w:spacing w:line="360" w:lineRule="auto"/>
        <w:ind w:firstLine="560"/>
        <w:rPr>
          <w:rFonts w:hint="eastAsia" w:ascii="仿宋_GB2312"/>
        </w:rPr>
      </w:pPr>
    </w:p>
    <w:p>
      <w:pPr>
        <w:pStyle w:val="4"/>
        <w:ind w:firstLine="643"/>
      </w:pPr>
      <w:bookmarkStart w:id="5" w:name="_Toc167982265"/>
      <w:r>
        <w:rPr>
          <w:rFonts w:hint="eastAsia"/>
        </w:rPr>
        <w:t>2</w:t>
      </w:r>
      <w:r>
        <w:t>.资金投入和使用情况</w:t>
      </w:r>
      <w:bookmarkEnd w:id="5"/>
    </w:p>
    <w:p>
      <w:pPr>
        <w:spacing w:line="360" w:lineRule="auto"/>
        <w:ind w:firstLine="560"/>
        <w:rPr>
          <w:rFonts w:ascii="仿宋_GB2312"/>
        </w:rPr>
      </w:pPr>
      <w:r>
        <w:rPr>
          <w:rFonts w:hint="eastAsia" w:ascii="仿宋_GB2312"/>
        </w:rPr>
        <w:t>该项目资金投入情况：</w:t>
      </w:r>
      <w:r>
        <w:rPr>
          <w:rFonts w:hint="eastAsia" w:ascii="仿宋_GB2312" w:hAnsi="仿宋"/>
          <w:szCs w:val="28"/>
        </w:rPr>
        <w:t>经市财政局《关于2023年市本级部门预算的批复》（乌财社[2023]2号）文件批复，该项目资金得以保障，项目执行计划为一年，具体为2023年。项目系2023年本级预算内资金，2023年初预算资金47.88万元，共安排资金47.88元，资金到位47.88万元且全部支付完毕，预算执行率为100%。</w:t>
      </w:r>
    </w:p>
    <w:p>
      <w:pPr>
        <w:spacing w:line="360" w:lineRule="auto"/>
        <w:ind w:firstLine="560"/>
        <w:rPr>
          <w:rFonts w:ascii="仿宋_GB2312"/>
        </w:rPr>
      </w:pPr>
      <w:r>
        <w:rPr>
          <w:rFonts w:hint="eastAsia" w:ascii="仿宋_GB2312"/>
        </w:rPr>
        <w:t>该项目资金使用情况：该项目总预算</w:t>
      </w:r>
      <w:r>
        <w:rPr>
          <w:rFonts w:hint="eastAsia" w:ascii="仿宋_GB2312" w:hAnsi="仿宋"/>
          <w:szCs w:val="28"/>
        </w:rPr>
        <w:t>47.88万元</w:t>
      </w:r>
      <w:r>
        <w:rPr>
          <w:rFonts w:hint="eastAsia" w:ascii="仿宋_GB2312"/>
        </w:rPr>
        <w:t>、资金投入包括组织开展2023年元旦春节期间劳模先进慰问活动， 预算投入</w:t>
      </w:r>
      <w:r>
        <w:rPr>
          <w:rFonts w:hint="eastAsia" w:ascii="仿宋_GB2312" w:hAnsi="仿宋"/>
          <w:szCs w:val="28"/>
        </w:rPr>
        <w:t>47.88万元</w:t>
      </w:r>
      <w:r>
        <w:rPr>
          <w:rFonts w:hint="eastAsia" w:ascii="仿宋_GB2312"/>
        </w:rPr>
        <w:t>、执行</w:t>
      </w:r>
      <w:r>
        <w:rPr>
          <w:rFonts w:hint="eastAsia" w:ascii="仿宋_GB2312" w:hAnsi="仿宋"/>
          <w:szCs w:val="28"/>
        </w:rPr>
        <w:t>47.88万元，</w:t>
      </w:r>
      <w:r>
        <w:rPr>
          <w:rFonts w:hint="eastAsia" w:ascii="仿宋_GB2312"/>
        </w:rPr>
        <w:t>预算执行率为100%。</w:t>
      </w:r>
    </w:p>
    <w:p>
      <w:pPr>
        <w:pStyle w:val="3"/>
        <w:ind w:firstLine="643"/>
        <w:rPr>
          <w:rFonts w:ascii="仿宋" w:hAnsi="仿宋" w:eastAsia="仿宋"/>
          <w:lang w:bidi="en-US"/>
        </w:rPr>
      </w:pPr>
      <w:bookmarkStart w:id="6" w:name="_Toc67911603"/>
      <w:bookmarkStart w:id="7" w:name="_Toc167982266"/>
      <w:r>
        <w:rPr>
          <w:rFonts w:hint="eastAsia" w:ascii="仿宋" w:hAnsi="仿宋" w:eastAsia="仿宋"/>
          <w:lang w:bidi="en-US"/>
        </w:rPr>
        <w:t>（二）项目绩效目标：</w:t>
      </w:r>
      <w:bookmarkEnd w:id="6"/>
      <w:bookmarkEnd w:id="7"/>
    </w:p>
    <w:p>
      <w:pPr>
        <w:spacing w:line="360" w:lineRule="auto"/>
        <w:ind w:firstLine="560"/>
        <w:rPr>
          <w:rFonts w:hint="eastAsia" w:ascii="仿宋_GB2312" w:hAnsi="仿宋"/>
          <w:szCs w:val="28"/>
        </w:rPr>
      </w:pPr>
      <w:bookmarkStart w:id="8" w:name="_Toc67911604"/>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9"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9"/>
      <w:r>
        <w:rPr>
          <w:rFonts w:hint="eastAsia" w:ascii="仿宋_GB2312" w:hAnsi="仿宋"/>
          <w:szCs w:val="28"/>
        </w:rPr>
        <w:t>）和《项目支出绩效评价管理办法》（财预〔20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经常性项目。</w:t>
      </w:r>
    </w:p>
    <w:p>
      <w:pPr>
        <w:spacing w:line="360" w:lineRule="auto"/>
        <w:ind w:firstLine="560"/>
        <w:rPr>
          <w:rFonts w:hint="eastAsia" w:ascii="仿宋_GB2312" w:hAnsi="仿宋"/>
          <w:szCs w:val="28"/>
        </w:rPr>
      </w:pPr>
      <w:r>
        <w:rPr>
          <w:rFonts w:hint="eastAsia" w:ascii="仿宋_GB2312" w:hAnsi="仿宋"/>
          <w:szCs w:val="28"/>
        </w:rPr>
        <w:t>该项目总体绩效目标：体现党和政府及工会组织对广大劳模的关心和关爱，激发广大劳模的荣誉感，在全社会营造劳动最光荣、劳动最伟大的气氛。</w:t>
      </w:r>
    </w:p>
    <w:p>
      <w:pPr>
        <w:spacing w:line="360" w:lineRule="auto"/>
        <w:ind w:firstLine="560"/>
        <w:rPr>
          <w:rFonts w:ascii="仿宋_GB2312" w:hAnsi="仿宋"/>
          <w:szCs w:val="28"/>
        </w:rPr>
      </w:pPr>
      <w:r>
        <w:rPr>
          <w:rFonts w:ascii="仿宋_GB2312" w:hAnsi="仿宋"/>
          <w:szCs w:val="28"/>
        </w:rPr>
        <w:t>该项目阶段性目标为：</w:t>
      </w:r>
      <w:r>
        <w:rPr>
          <w:rFonts w:hint="eastAsia" w:ascii="仿宋_GB2312" w:hAnsi="仿宋"/>
          <w:szCs w:val="28"/>
        </w:rPr>
        <w:t>2023年1月至2023年12月，完成市级劳模“两节”慰问金发放工作。项目预期目标完成情况劳模慰问金发放工作的阶段性目标和预期总目标均已完成，项目实施严格执行相关财经法规。</w:t>
      </w:r>
    </w:p>
    <w:p>
      <w:pPr>
        <w:pStyle w:val="2"/>
        <w:ind w:firstLine="0" w:firstLineChars="0"/>
        <w:jc w:val="left"/>
        <w:rPr>
          <w:rFonts w:ascii="仿宋" w:hAnsi="仿宋" w:eastAsia="仿宋"/>
          <w:sz w:val="36"/>
          <w:szCs w:val="36"/>
          <w:lang w:bidi="en-US"/>
        </w:rPr>
      </w:pPr>
      <w:bookmarkStart w:id="10" w:name="_Toc167982267"/>
      <w:r>
        <w:rPr>
          <w:rFonts w:hint="eastAsia" w:ascii="仿宋" w:hAnsi="仿宋" w:eastAsia="仿宋"/>
          <w:sz w:val="36"/>
          <w:szCs w:val="36"/>
          <w:lang w:bidi="en-US"/>
        </w:rPr>
        <w:t>二、绩效评价工作开展情况</w:t>
      </w:r>
      <w:bookmarkEnd w:id="8"/>
      <w:bookmarkEnd w:id="10"/>
    </w:p>
    <w:p>
      <w:pPr>
        <w:pStyle w:val="3"/>
        <w:ind w:firstLine="643"/>
        <w:rPr>
          <w:rFonts w:ascii="仿宋" w:hAnsi="仿宋" w:eastAsia="仿宋"/>
          <w:lang w:bidi="en-US"/>
        </w:rPr>
      </w:pPr>
      <w:bookmarkStart w:id="11" w:name="_Toc167982268"/>
      <w:bookmarkStart w:id="12" w:name="_Toc67911605"/>
      <w:r>
        <w:rPr>
          <w:rFonts w:hint="eastAsia" w:ascii="仿宋" w:hAnsi="仿宋" w:eastAsia="仿宋"/>
          <w:lang w:bidi="en-US"/>
        </w:rPr>
        <w:t>（一）绩效评价目的、对象和范围</w:t>
      </w:r>
      <w:bookmarkEnd w:id="11"/>
      <w:bookmarkEnd w:id="12"/>
    </w:p>
    <w:p>
      <w:pPr>
        <w:pStyle w:val="4"/>
        <w:ind w:firstLine="643"/>
      </w:pPr>
      <w:bookmarkStart w:id="13" w:name="_Toc167982269"/>
      <w:r>
        <w:rPr>
          <w:rFonts w:hint="eastAsia"/>
        </w:rPr>
        <w:t>1</w:t>
      </w:r>
      <w:r>
        <w:t>.绩效评价完整性</w:t>
      </w:r>
      <w:bookmarkEnd w:id="13"/>
    </w:p>
    <w:p>
      <w:pPr>
        <w:spacing w:line="360" w:lineRule="auto"/>
        <w:ind w:firstLine="560"/>
        <w:rPr>
          <w:rFonts w:ascii="仿宋_GB2312" w:hAnsi="仿宋"/>
          <w:color w:val="000000"/>
          <w:szCs w:val="28"/>
        </w:rPr>
      </w:pPr>
      <w:r>
        <w:rPr>
          <w:rFonts w:hint="eastAsia" w:ascii="仿宋_GB2312" w:hAnsi="仿宋"/>
          <w:color w:val="000000"/>
          <w:szCs w:val="28"/>
        </w:rPr>
        <w:t>项目的目标、范围和要求能够通过绩效评价指标体系完整地体现。</w:t>
      </w:r>
    </w:p>
    <w:p>
      <w:pPr>
        <w:spacing w:line="360" w:lineRule="auto"/>
        <w:ind w:firstLine="560"/>
        <w:rPr>
          <w:rFonts w:ascii="仿宋_GB2312" w:hAnsi="仿宋"/>
          <w:color w:val="FF0000"/>
          <w:szCs w:val="28"/>
        </w:rPr>
      </w:pPr>
      <w:r>
        <w:rPr>
          <w:rFonts w:hint="eastAsia" w:ascii="仿宋_GB2312" w:hAnsi="仿宋"/>
          <w:color w:val="000000"/>
          <w:szCs w:val="28"/>
        </w:rPr>
        <w:t xml:space="preserve">项目的目标：根据《关于印发&lt;乌鲁木齐市劳动模范评选和管理工作暂行办法&gt;的通知》等文件精神，项目决策指标由3个二级指标和6个三级指标构成，权重为20分，实际得分20分；项目过程指标由2个二级指标和5个三级指标构成，权重为20分，实际得分20分；项目产出指标由4个二级指标和6个三级指标构成，权重为35分，实际得分35分；项目效益指标由1个二级指标和2个三级指标构成，权重为15分，实际得分15分，市级劳模慰问金指标体系完整， </w:t>
      </w:r>
      <w:r>
        <w:rPr>
          <w:rFonts w:ascii="仿宋_GB2312" w:hAnsi="仿宋"/>
          <w:color w:val="000000"/>
          <w:szCs w:val="28"/>
        </w:rPr>
        <w:t xml:space="preserve">      </w:t>
      </w:r>
      <w:r>
        <w:rPr>
          <w:rFonts w:hint="eastAsia" w:ascii="仿宋_GB2312" w:hAnsi="仿宋"/>
          <w:color w:val="000000"/>
          <w:szCs w:val="28"/>
        </w:rPr>
        <w:t>能完整覆盖项目绩效目标。</w:t>
      </w:r>
    </w:p>
    <w:p>
      <w:pPr>
        <w:spacing w:line="360" w:lineRule="auto"/>
        <w:ind w:firstLine="560"/>
        <w:rPr>
          <w:rFonts w:hint="eastAsia" w:ascii="仿宋_GB2312" w:hAnsi="仿宋"/>
          <w:color w:val="000000"/>
          <w:szCs w:val="28"/>
        </w:rPr>
      </w:pPr>
      <w:r>
        <w:rPr>
          <w:rFonts w:hint="eastAsia" w:ascii="仿宋_GB2312" w:hAnsi="仿宋"/>
          <w:color w:val="000000"/>
          <w:szCs w:val="28"/>
        </w:rPr>
        <w:t>2</w:t>
      </w:r>
      <w:r>
        <w:rPr>
          <w:rFonts w:ascii="仿宋_GB2312" w:hAnsi="仿宋"/>
          <w:color w:val="000000"/>
          <w:szCs w:val="28"/>
        </w:rPr>
        <w:t>023年春节期间计划慰问劳模</w:t>
      </w:r>
      <w:r>
        <w:rPr>
          <w:rFonts w:hint="eastAsia" w:ascii="仿宋_GB2312" w:hAnsi="仿宋"/>
          <w:color w:val="000000"/>
          <w:szCs w:val="28"/>
        </w:rPr>
        <w:t>4</w:t>
      </w:r>
      <w:r>
        <w:rPr>
          <w:rFonts w:ascii="仿宋_GB2312" w:hAnsi="仿宋"/>
          <w:color w:val="000000"/>
          <w:szCs w:val="28"/>
        </w:rPr>
        <w:t>79人，实际</w:t>
      </w:r>
      <w:r>
        <w:rPr>
          <w:rFonts w:hint="eastAsia" w:ascii="仿宋_GB2312" w:hAnsi="仿宋"/>
          <w:color w:val="000000"/>
          <w:szCs w:val="28"/>
        </w:rPr>
        <w:t>慰问4</w:t>
      </w:r>
      <w:r>
        <w:rPr>
          <w:rFonts w:ascii="仿宋_GB2312" w:hAnsi="仿宋"/>
          <w:color w:val="000000"/>
          <w:szCs w:val="28"/>
        </w:rPr>
        <w:t>79人，按照</w:t>
      </w:r>
      <w:r>
        <w:rPr>
          <w:rFonts w:hint="eastAsia" w:ascii="仿宋_GB2312" w:hAnsi="仿宋"/>
          <w:color w:val="000000"/>
          <w:szCs w:val="28"/>
        </w:rPr>
        <w:t>1</w:t>
      </w:r>
      <w:r>
        <w:rPr>
          <w:rFonts w:ascii="仿宋_GB2312" w:hAnsi="仿宋"/>
          <w:color w:val="000000"/>
          <w:szCs w:val="28"/>
        </w:rPr>
        <w:t>000元</w:t>
      </w:r>
      <w:r>
        <w:rPr>
          <w:rFonts w:hint="eastAsia" w:ascii="仿宋_GB2312" w:hAnsi="仿宋"/>
          <w:color w:val="000000"/>
          <w:szCs w:val="28"/>
        </w:rPr>
        <w:t>/人的标准执行，资金全部支付完成，完成度1</w:t>
      </w:r>
      <w:r>
        <w:rPr>
          <w:rFonts w:ascii="仿宋_GB2312" w:hAnsi="仿宋"/>
          <w:color w:val="000000"/>
          <w:szCs w:val="28"/>
        </w:rPr>
        <w:t>00%。</w:t>
      </w:r>
    </w:p>
    <w:p>
      <w:pPr>
        <w:spacing w:line="360" w:lineRule="auto"/>
        <w:ind w:firstLine="560"/>
        <w:rPr>
          <w:rFonts w:ascii="仿宋_GB2312" w:hAnsi="仿宋"/>
          <w:color w:val="000000"/>
          <w:szCs w:val="28"/>
        </w:rPr>
      </w:pPr>
      <w:r>
        <w:rPr>
          <w:rFonts w:hint="eastAsia" w:ascii="仿宋_GB2312" w:hAnsi="仿宋"/>
          <w:color w:val="000000"/>
          <w:szCs w:val="28"/>
        </w:rPr>
        <w:t>评价数据的来源、采集于项目执行的具体情况和劳模满意度调查表等，确保数据的准确性和完整性。</w:t>
      </w:r>
    </w:p>
    <w:p>
      <w:pPr>
        <w:spacing w:line="360" w:lineRule="auto"/>
        <w:ind w:firstLine="560"/>
        <w:rPr>
          <w:rFonts w:hint="eastAsia" w:ascii="仿宋_GB2312" w:hAnsi="仿宋"/>
          <w:color w:val="000000"/>
          <w:szCs w:val="28"/>
        </w:rPr>
      </w:pPr>
      <w:r>
        <w:rPr>
          <w:rFonts w:hint="eastAsia" w:ascii="仿宋_GB2312" w:hAnsi="仿宋"/>
          <w:color w:val="000000"/>
          <w:szCs w:val="28"/>
        </w:rPr>
        <w:t>我会制定了符合项目实际的绩效评价指标体系及评分标准，根据市级劳模名单确定发放慰问金人员，通过支付凭证、问卷调查及访谈等形式，对202</w:t>
      </w:r>
      <w:r>
        <w:rPr>
          <w:rFonts w:ascii="仿宋_GB2312" w:hAnsi="仿宋"/>
          <w:color w:val="000000"/>
          <w:szCs w:val="28"/>
        </w:rPr>
        <w:t>3</w:t>
      </w:r>
      <w:r>
        <w:rPr>
          <w:rFonts w:hint="eastAsia" w:ascii="仿宋_GB2312" w:hAnsi="仿宋"/>
          <w:color w:val="000000"/>
          <w:szCs w:val="28"/>
        </w:rPr>
        <w:t>年劳模慰问金及困难劳模补助经费项目进行客观评价。设置问卷调查进行考评评价，共计调查样本总量为50个样本，有效调查问卷50份，统计“受益人员满意度”的平均值为90%，确保了数据的准确性和完整性。最终评分结果为：总分为100分，绩效评级为“优”</w:t>
      </w:r>
    </w:p>
    <w:p>
      <w:pPr>
        <w:pStyle w:val="4"/>
        <w:ind w:firstLine="643"/>
      </w:pPr>
      <w:bookmarkStart w:id="14" w:name="_Toc167982270"/>
      <w:r>
        <w:t>2</w:t>
      </w:r>
      <w:r>
        <w:rPr>
          <w:rFonts w:hint="eastAsia"/>
        </w:rPr>
        <w:t>.评价目的</w:t>
      </w:r>
      <w:bookmarkEnd w:id="14"/>
    </w:p>
    <w:p>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劳模慰问金及困难劳模补助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pPr>
      <w:bookmarkStart w:id="15" w:name="_Toc167982271"/>
      <w:r>
        <w:t>3</w:t>
      </w:r>
      <w:r>
        <w:rPr>
          <w:rFonts w:hint="eastAsia"/>
        </w:rPr>
        <w:t>.评价对象</w:t>
      </w:r>
      <w:bookmarkEnd w:id="15"/>
    </w:p>
    <w:p>
      <w:pPr>
        <w:spacing w:line="360" w:lineRule="auto"/>
        <w:ind w:firstLine="560"/>
        <w:rPr>
          <w:rFonts w:ascii="仿宋_GB2312"/>
        </w:rPr>
      </w:pPr>
      <w:r>
        <w:rPr>
          <w:rFonts w:hint="eastAsia" w:ascii="仿宋_GB2312"/>
        </w:rPr>
        <w:t>（1）绩效评价的对象：劳模慰问金及困难劳模补助经费</w:t>
      </w:r>
    </w:p>
    <w:p>
      <w:pPr>
        <w:pStyle w:val="4"/>
        <w:ind w:firstLine="643"/>
      </w:pPr>
      <w:bookmarkStart w:id="16" w:name="_Toc167982272"/>
      <w:r>
        <w:rPr>
          <w:rFonts w:hint="eastAsia"/>
        </w:rPr>
        <w:t>4</w:t>
      </w:r>
      <w:r>
        <w:t>.</w:t>
      </w:r>
      <w:r>
        <w:rPr>
          <w:rFonts w:hint="eastAsia"/>
        </w:rPr>
        <w:t>绩效评价范围</w:t>
      </w:r>
      <w:bookmarkEnd w:id="16"/>
    </w:p>
    <w:p>
      <w:pPr>
        <w:spacing w:line="360" w:lineRule="auto"/>
        <w:ind w:firstLine="560"/>
        <w:rPr>
          <w:rFonts w:ascii="仿宋_GB2312"/>
        </w:rPr>
      </w:pPr>
      <w:bookmarkStart w:id="17" w:name="_Toc67911606"/>
      <w:bookmarkStart w:id="18" w:name="_Hlk67586765"/>
      <w:r>
        <w:rPr>
          <w:rFonts w:ascii="仿宋_GB2312"/>
        </w:rPr>
        <w:t>1.</w:t>
      </w:r>
      <w:r>
        <w:rPr>
          <w:rFonts w:hint="eastAsia" w:ascii="仿宋_GB2312"/>
        </w:rPr>
        <w:t>时间范围：2023年1月1日至2023年1</w:t>
      </w:r>
      <w:r>
        <w:rPr>
          <w:rFonts w:ascii="仿宋_GB2312"/>
        </w:rPr>
        <w:t>2</w:t>
      </w:r>
      <w:r>
        <w:rPr>
          <w:rFonts w:hint="eastAsia" w:ascii="仿宋_GB2312"/>
        </w:rPr>
        <w:t>月3</w:t>
      </w:r>
      <w:r>
        <w:rPr>
          <w:rFonts w:ascii="仿宋_GB2312"/>
        </w:rPr>
        <w:t>1</w:t>
      </w:r>
      <w:r>
        <w:rPr>
          <w:rFonts w:hint="eastAsia" w:ascii="仿宋_GB2312"/>
        </w:rPr>
        <w:t>日。</w:t>
      </w:r>
    </w:p>
    <w:p>
      <w:pPr>
        <w:spacing w:line="360" w:lineRule="auto"/>
        <w:ind w:firstLine="560"/>
        <w:rPr>
          <w:rFonts w:ascii="仿宋_GB2312"/>
        </w:rPr>
      </w:pPr>
      <w:r>
        <w:rPr>
          <w:rFonts w:ascii="仿宋_GB2312"/>
        </w:rPr>
        <w:t>2.</w:t>
      </w:r>
      <w:r>
        <w:rPr>
          <w:rFonts w:hint="eastAsia" w:ascii="仿宋_GB2312"/>
        </w:rPr>
        <w:t>项目范围：</w:t>
      </w:r>
    </w:p>
    <w:p>
      <w:pPr>
        <w:spacing w:line="360" w:lineRule="auto"/>
        <w:ind w:firstLine="560"/>
        <w:rPr>
          <w:rFonts w:ascii="仿宋_GB2312"/>
        </w:rPr>
      </w:pPr>
      <w:r>
        <w:rPr>
          <w:rFonts w:ascii="仿宋_GB2312"/>
        </w:rPr>
        <w:t>（</w:t>
      </w:r>
      <w:r>
        <w:rPr>
          <w:rFonts w:hint="eastAsia" w:ascii="仿宋_GB2312"/>
        </w:rPr>
        <w:t>1</w:t>
      </w:r>
      <w:r>
        <w:rPr>
          <w:rFonts w:ascii="仿宋_GB2312"/>
        </w:rPr>
        <w:t>）</w:t>
      </w:r>
      <w:r>
        <w:rPr>
          <w:rFonts w:hint="eastAsia" w:ascii="仿宋_GB2312"/>
        </w:rPr>
        <w:t>项目基本情况：截止目前乌市市级劳模623人，这一群体有部分退休较早，退休工资较低，又处于多病年纪，为表现党和政府及工会组织对广大劳模的关心和关爱，会对市级劳模每人每年发放慰问金1000元，所需经费由市财政负担。</w:t>
      </w:r>
    </w:p>
    <w:p>
      <w:pPr>
        <w:spacing w:line="360" w:lineRule="auto"/>
        <w:ind w:firstLine="560"/>
        <w:rPr>
          <w:rFonts w:hint="eastAsia" w:ascii="仿宋_GB2312"/>
        </w:rPr>
      </w:pPr>
      <w:r>
        <w:rPr>
          <w:rFonts w:hint="eastAsia" w:ascii="仿宋_GB2312"/>
        </w:rPr>
        <w:t>（2）评价工作的开展情况：2</w:t>
      </w:r>
      <w:r>
        <w:rPr>
          <w:rFonts w:ascii="仿宋_GB2312"/>
        </w:rPr>
        <w:t>023年</w:t>
      </w:r>
      <w:r>
        <w:rPr>
          <w:rFonts w:hint="eastAsia" w:ascii="仿宋_GB2312"/>
        </w:rPr>
        <w:t>5月和8月进行项目监控评价，2</w:t>
      </w:r>
      <w:r>
        <w:rPr>
          <w:rFonts w:ascii="仿宋_GB2312"/>
        </w:rPr>
        <w:t>024年</w:t>
      </w:r>
      <w:r>
        <w:rPr>
          <w:rFonts w:hint="eastAsia" w:ascii="仿宋_GB2312"/>
        </w:rPr>
        <w:t>3月进行绩效自评。</w:t>
      </w:r>
    </w:p>
    <w:p>
      <w:pPr>
        <w:spacing w:line="360" w:lineRule="auto"/>
        <w:ind w:firstLine="560"/>
        <w:rPr>
          <w:rFonts w:ascii="仿宋_GB2312"/>
        </w:rPr>
      </w:pPr>
      <w:r>
        <w:rPr>
          <w:rFonts w:hint="eastAsia" w:ascii="仿宋_GB2312"/>
        </w:rPr>
        <w:t>（3）产出情况和效益情况：为表现党和政府及工会组织对广大劳模的关心和关爱，依据相关文件精神，我会对市级劳模每人每年发放慰问金1000元，479人/年×1000元=478800元 。单位在此次评价期间内，有序完成设定目标的工作任务，劳模慰问金项目的实施和完成，充分体现党和政府对劳动模范和先进工作者的重视和关怀，大力弘扬新时期劳模精神，推动全社会尊重劳模、崇尚劳模、学习劳模、关爱劳模、争当劳模良好氛围的全面形成，引领带动全市各族职工为我市发展建设做出更大贡献，形成了良好的社会效益。</w:t>
      </w:r>
    </w:p>
    <w:p>
      <w:pPr>
        <w:spacing w:line="360" w:lineRule="auto"/>
        <w:ind w:firstLine="560"/>
        <w:rPr>
          <w:rFonts w:ascii="仿宋_GB2312"/>
        </w:rPr>
      </w:pPr>
      <w:r>
        <w:rPr>
          <w:rFonts w:hint="eastAsia" w:ascii="仿宋_GB2312"/>
        </w:rPr>
        <w:t>（4）经验：严格项目台账资料管理；通过加强台账资料管理及监督检查，在规范项目档案资料的同时，对资金的使用及配套情况有了进一步的了解，规范了专项资金的使用。</w:t>
      </w:r>
    </w:p>
    <w:p>
      <w:pPr>
        <w:spacing w:line="360" w:lineRule="auto"/>
        <w:ind w:firstLine="560"/>
        <w:rPr>
          <w:rFonts w:ascii="仿宋_GB2312"/>
        </w:rPr>
      </w:pPr>
      <w:r>
        <w:rPr>
          <w:rFonts w:hint="eastAsia" w:ascii="仿宋_GB2312"/>
        </w:rPr>
        <w:t>（5）存在问题：年度实施方案应根据细化目标，细化相应的项目预算支出，预算支出应有机的与项目目标相结合，最终用于衡量项目目标实现参考标准。</w:t>
      </w:r>
    </w:p>
    <w:p>
      <w:pPr>
        <w:spacing w:line="360" w:lineRule="auto"/>
        <w:ind w:firstLine="560"/>
        <w:rPr>
          <w:rFonts w:ascii="仿宋_GB2312"/>
        </w:rPr>
      </w:pPr>
      <w:r>
        <w:rPr>
          <w:rFonts w:ascii="仿宋_GB2312"/>
        </w:rPr>
        <w:t>（</w:t>
      </w:r>
      <w:r>
        <w:rPr>
          <w:rFonts w:hint="eastAsia" w:ascii="仿宋_GB2312"/>
        </w:rPr>
        <w:t>6</w:t>
      </w:r>
      <w:r>
        <w:rPr>
          <w:rFonts w:ascii="仿宋_GB2312"/>
        </w:rPr>
        <w:t>）</w:t>
      </w:r>
      <w:r>
        <w:rPr>
          <w:rFonts w:hint="eastAsia" w:ascii="仿宋_GB2312"/>
        </w:rPr>
        <w:t>综合评价：对</w:t>
      </w:r>
      <w:r>
        <w:rPr>
          <w:rFonts w:hint="eastAsia" w:ascii="仿宋_GB2312" w:hAnsi="仿宋"/>
          <w:color w:val="000000"/>
          <w:szCs w:val="28"/>
        </w:rPr>
        <w:t>202</w:t>
      </w:r>
      <w:r>
        <w:rPr>
          <w:rFonts w:ascii="仿宋_GB2312" w:hAnsi="仿宋"/>
          <w:color w:val="000000"/>
          <w:szCs w:val="28"/>
        </w:rPr>
        <w:t>3</w:t>
      </w:r>
      <w:r>
        <w:rPr>
          <w:rFonts w:hint="eastAsia" w:ascii="仿宋_GB2312" w:hAnsi="仿宋"/>
          <w:color w:val="000000"/>
          <w:szCs w:val="28"/>
        </w:rPr>
        <w:t>年劳模慰问金及困难劳模补助经费项目进行客观评价，最终评分结果为：总分为100分，绩效评级为“优”。</w:t>
      </w:r>
    </w:p>
    <w:p>
      <w:pPr>
        <w:pStyle w:val="3"/>
        <w:ind w:firstLine="643"/>
        <w:rPr>
          <w:rFonts w:ascii="仿宋" w:hAnsi="仿宋" w:eastAsia="仿宋"/>
          <w:lang w:bidi="en-US"/>
        </w:rPr>
      </w:pPr>
      <w:bookmarkStart w:id="19" w:name="_Toc167982273"/>
      <w:r>
        <w:rPr>
          <w:rFonts w:hint="eastAsia" w:ascii="仿宋" w:hAnsi="仿宋" w:eastAsia="仿宋"/>
          <w:lang w:bidi="en-US"/>
        </w:rPr>
        <w:t>（二）绩效评价原则、指标体系、方法及标准</w:t>
      </w:r>
      <w:bookmarkEnd w:id="17"/>
      <w:bookmarkEnd w:id="19"/>
    </w:p>
    <w:bookmarkEnd w:id="18"/>
    <w:p>
      <w:pPr>
        <w:pStyle w:val="4"/>
        <w:ind w:firstLine="643"/>
      </w:pPr>
      <w:bookmarkStart w:id="20" w:name="_Toc167982274"/>
      <w:r>
        <w:rPr>
          <w:rFonts w:hint="eastAsia"/>
        </w:rPr>
        <w:t>1</w:t>
      </w:r>
      <w:r>
        <w:t>.</w:t>
      </w:r>
      <w:r>
        <w:rPr>
          <w:rFonts w:hint="eastAsia"/>
        </w:rPr>
        <w:t>评价原则</w:t>
      </w:r>
      <w:bookmarkEnd w:id="20"/>
    </w:p>
    <w:p>
      <w:pPr>
        <w:spacing w:line="360" w:lineRule="auto"/>
        <w:ind w:firstLine="560"/>
        <w:rPr>
          <w:rFonts w:ascii="仿宋_GB2312"/>
        </w:rPr>
      </w:pPr>
      <w:r>
        <w:rPr>
          <w:rFonts w:hint="eastAsia" w:ascii="仿宋_GB2312"/>
        </w:rPr>
        <w:t>（1）科学规范原则：绩效评价应当严格执行规定的程序，按照科学可行的要求，采用定量与定性分析相结合的方法。</w:t>
      </w:r>
    </w:p>
    <w:p>
      <w:pPr>
        <w:spacing w:line="360" w:lineRule="auto"/>
        <w:ind w:firstLine="560"/>
        <w:rPr>
          <w:rFonts w:ascii="仿宋_GB2312"/>
        </w:rPr>
      </w:pPr>
      <w:r>
        <w:rPr>
          <w:rFonts w:hint="eastAsia" w:ascii="仿宋_GB2312"/>
        </w:rPr>
        <w:t>（2）公正公开原则：绩效评价应当符合真实、客观、公正的要求，依法公开并接受监督。</w:t>
      </w:r>
    </w:p>
    <w:p>
      <w:pPr>
        <w:spacing w:line="360" w:lineRule="auto"/>
        <w:ind w:firstLine="560"/>
        <w:rPr>
          <w:rFonts w:ascii="仿宋_GB2312"/>
        </w:rPr>
      </w:pPr>
      <w:r>
        <w:rPr>
          <w:rFonts w:hint="eastAsia" w:ascii="仿宋_GB2312"/>
        </w:rPr>
        <w:t>（3）分级分类原则：根据评价对象特点分类组织实施。</w:t>
      </w:r>
    </w:p>
    <w:p>
      <w:pPr>
        <w:spacing w:line="360" w:lineRule="auto"/>
        <w:ind w:firstLine="560"/>
        <w:rPr>
          <w:rFonts w:ascii="仿宋_GB2312"/>
        </w:rPr>
      </w:pPr>
      <w:r>
        <w:rPr>
          <w:rFonts w:hint="eastAsia" w:ascii="仿宋_GB2312"/>
        </w:rPr>
        <w:t>（4）绩效相关原则：绩效评价应当针对具体支出及其产出绩效进行，评价结果应当清晰反映支出和产出绩效之间的紧密对应关系。</w:t>
      </w:r>
    </w:p>
    <w:p>
      <w:pPr>
        <w:spacing w:line="360" w:lineRule="auto"/>
        <w:ind w:firstLine="560"/>
        <w:rPr>
          <w:rFonts w:ascii="仿宋_GB2312"/>
        </w:rPr>
      </w:pPr>
      <w:r>
        <w:rPr>
          <w:rFonts w:hint="eastAsia" w:ascii="仿宋_GB2312"/>
        </w:rPr>
        <w:t>根据以上原则，绩效评价应遵循如下要求：</w:t>
      </w:r>
    </w:p>
    <w:p>
      <w:pPr>
        <w:spacing w:line="360" w:lineRule="auto"/>
        <w:ind w:firstLine="560"/>
        <w:rPr>
          <w:rFonts w:ascii="仿宋_GB2312"/>
        </w:rPr>
      </w:pPr>
      <w:r>
        <w:rPr>
          <w:rFonts w:hint="eastAsia" w:ascii="仿宋_GB2312"/>
        </w:rPr>
        <w:t>（</w:t>
      </w:r>
      <w:r>
        <w:rPr>
          <w:rFonts w:ascii="仿宋_GB2312"/>
        </w:rPr>
        <w:t>5</w:t>
      </w:r>
      <w:r>
        <w:rPr>
          <w:rFonts w:hint="eastAsia" w:ascii="仿宋_GB2312"/>
        </w:rPr>
        <w:t>）在数据收集时，采取客观数据，并结合问卷调查结果，以保证各项指标的真实性。</w:t>
      </w:r>
    </w:p>
    <w:p>
      <w:pPr>
        <w:spacing w:line="360" w:lineRule="auto"/>
        <w:ind w:firstLine="560"/>
        <w:rPr>
          <w:rFonts w:ascii="仿宋_GB2312"/>
        </w:rPr>
      </w:pPr>
      <w:r>
        <w:rPr>
          <w:rFonts w:hint="eastAsia" w:ascii="仿宋_GB2312"/>
        </w:rPr>
        <w:t>（</w:t>
      </w:r>
      <w:r>
        <w:rPr>
          <w:rFonts w:ascii="仿宋_GB2312"/>
        </w:rPr>
        <w:t>6</w:t>
      </w:r>
      <w:r>
        <w:rPr>
          <w:rFonts w:hint="eastAsia" w:ascii="仿宋_GB2312"/>
        </w:rPr>
        <w:t>）保证评价结果的真实性、公正性，提高评价报告的公信力。</w:t>
      </w:r>
    </w:p>
    <w:p>
      <w:pPr>
        <w:spacing w:line="360" w:lineRule="auto"/>
        <w:ind w:firstLine="560"/>
        <w:rPr>
          <w:rFonts w:ascii="仿宋_GB2312"/>
        </w:rPr>
      </w:pPr>
      <w:r>
        <w:rPr>
          <w:rFonts w:hint="eastAsia" w:ascii="仿宋_GB2312"/>
        </w:rPr>
        <w:t>（</w:t>
      </w:r>
      <w:r>
        <w:rPr>
          <w:rFonts w:ascii="仿宋_GB2312"/>
        </w:rPr>
        <w:t>7</w:t>
      </w:r>
      <w:r>
        <w:rPr>
          <w:rFonts w:hint="eastAsia" w:ascii="仿宋_GB2312"/>
        </w:rPr>
        <w:t>）绩效评价报告应当简明扼要，除了对绩效评价的过程、结果描述外，还应总结经验，指出问题，并就项目实施过程中所存在的问题提出可操作性改进建议。</w:t>
      </w:r>
    </w:p>
    <w:p>
      <w:pPr>
        <w:pStyle w:val="4"/>
        <w:ind w:firstLine="643"/>
      </w:pPr>
      <w:bookmarkStart w:id="21" w:name="_Toc167982275"/>
      <w:r>
        <w:t>2.</w:t>
      </w:r>
      <w:r>
        <w:rPr>
          <w:rFonts w:hint="eastAsia"/>
        </w:rPr>
        <w:t>评价指标体系</w:t>
      </w:r>
      <w:bookmarkEnd w:id="21"/>
    </w:p>
    <w:p>
      <w:pPr>
        <w:spacing w:line="360" w:lineRule="auto"/>
        <w:ind w:firstLine="560"/>
        <w:rPr>
          <w:rFonts w:ascii="仿宋_GB2312"/>
        </w:rPr>
      </w:pPr>
      <w:r>
        <w:rPr>
          <w:rFonts w:hint="eastAsia" w:ascii="仿宋_GB2312"/>
        </w:rPr>
        <w:t>绩效评价指标体系作为衡量绩效目标实现程度的考核工具，一般遵循以下原则：</w:t>
      </w:r>
    </w:p>
    <w:p>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pPr>
        <w:spacing w:line="360" w:lineRule="auto"/>
        <w:ind w:firstLine="560"/>
        <w:rPr>
          <w:rFonts w:ascii="仿宋_GB2312"/>
        </w:rPr>
      </w:pPr>
      <w:r>
        <w:rPr>
          <w:rFonts w:hint="eastAsia" w:ascii="仿宋_GB2312"/>
        </w:rPr>
        <w:t>（2）重要性原则：应当优先使用最具评价对象代表性、最能反映评价要求的核心指标。</w:t>
      </w:r>
    </w:p>
    <w:p>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pPr>
        <w:spacing w:line="360" w:lineRule="auto"/>
        <w:ind w:firstLine="560"/>
        <w:rPr>
          <w:rFonts w:ascii="仿宋_GB2312"/>
          <w:color w:val="000000"/>
        </w:rPr>
      </w:pPr>
      <w:r>
        <w:rPr>
          <w:rFonts w:hint="eastAsia" w:ascii="仿宋_GB2312"/>
          <w:color w:val="000000"/>
        </w:rPr>
        <w:t>本项目的评价指标体系建立如下表所示。</w:t>
      </w:r>
    </w:p>
    <w:p>
      <w:pPr>
        <w:spacing w:line="360" w:lineRule="auto"/>
        <w:ind w:firstLine="560"/>
        <w:rPr>
          <w:rFonts w:ascii="仿宋_GB2312"/>
        </w:rPr>
      </w:pPr>
    </w:p>
    <w:p>
      <w:pPr>
        <w:spacing w:line="360" w:lineRule="auto"/>
        <w:ind w:firstLine="560"/>
        <w:rPr>
          <w:rFonts w:ascii="仿宋_GB2312"/>
        </w:rPr>
      </w:pPr>
    </w:p>
    <w:p>
      <w:pPr>
        <w:spacing w:line="360" w:lineRule="auto"/>
        <w:ind w:firstLine="560"/>
        <w:rPr>
          <w:rFonts w:hint="eastAsia" w:ascii="仿宋_GB2312"/>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720" w:num="1"/>
          <w:docGrid w:type="lines" w:linePitch="381" w:charSpace="0"/>
        </w:sectPr>
      </w:pPr>
      <w:r>
        <w:rPr>
          <w:rFonts w:hint="eastAsia" w:ascii="仿宋_GB2312"/>
        </w:rPr>
        <w:t>-</w:t>
      </w:r>
    </w:p>
    <w:p>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shd w:val="clear" w:color="auto" w:fill="D0CECE"/>
            <w:noWrap w:val="0"/>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shd w:val="clear" w:color="auto" w:fill="D0CECE"/>
            <w:noWrap w:val="0"/>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shd w:val="clear" w:color="auto" w:fill="D0CECE"/>
            <w:noWrap w:val="0"/>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shd w:val="clear" w:color="auto" w:fill="D0CECE"/>
            <w:noWrap w:val="0"/>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shd w:val="clear" w:color="auto" w:fill="D0CECE"/>
            <w:noWrap w:val="0"/>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shd w:val="clear" w:color="auto"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shd w:val="clear" w:color="auto" w:fill="FFFFFF"/>
            <w:noWrap w:val="0"/>
            <w:vAlign w:val="center"/>
          </w:tcPr>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①项目立项是否符合国家法律法规、国民经济发展规划和相关政策；</w:t>
            </w:r>
          </w:p>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②项目立项是否符合行业发展规划和政策要求；</w:t>
            </w:r>
          </w:p>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③项目立项是否与部门职责范围相符，属于部门履职所需；</w:t>
            </w:r>
          </w:p>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④项目是否属于公共财政支持范围，是否符合中央、地方事权支出责任划分原则；</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shd w:val="clear" w:color="auto" w:fill="FFFFFF"/>
            <w:noWrap w:val="0"/>
            <w:vAlign w:val="center"/>
          </w:tcPr>
          <w:p>
            <w:pPr>
              <w:ind w:firstLine="0" w:firstLineChars="0"/>
              <w:jc w:val="center"/>
              <w:rPr>
                <w:rFonts w:ascii="宋体" w:hAnsi="宋体" w:eastAsia="宋体" w:cs="宋体"/>
                <w:color w:val="000000"/>
                <w:kern w:val="0"/>
                <w:sz w:val="22"/>
              </w:rPr>
            </w:pPr>
          </w:p>
        </w:tc>
        <w:tc>
          <w:tcPr>
            <w:tcW w:w="1199"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shd w:val="clear" w:color="auto"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shd w:val="clear" w:color="auto" w:fill="FFFFFF"/>
            <w:noWrap w:val="0"/>
            <w:vAlign w:val="center"/>
          </w:tcPr>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①项目是否按照规定的程序申请设立；</w:t>
            </w:r>
          </w:p>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②审批文件、材料是否符合相关要求；</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shd w:val="clear" w:color="auto" w:fill="FFFFFF"/>
            <w:noWrap w:val="0"/>
            <w:vAlign w:val="center"/>
          </w:tcPr>
          <w:p>
            <w:pPr>
              <w:ind w:firstLine="0" w:firstLineChars="0"/>
              <w:jc w:val="center"/>
              <w:rPr>
                <w:rFonts w:ascii="宋体" w:hAnsi="宋体" w:eastAsia="宋体" w:cs="宋体"/>
                <w:color w:val="000000"/>
                <w:kern w:val="0"/>
                <w:sz w:val="22"/>
              </w:rPr>
            </w:pPr>
          </w:p>
        </w:tc>
        <w:tc>
          <w:tcPr>
            <w:tcW w:w="1199"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shd w:val="clear" w:color="000000" w:fill="FFFFFF"/>
            <w:noWrap w:val="0"/>
            <w:vAlign w:val="center"/>
          </w:tcPr>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（如未设定预算绩效目标，也可考核其他工作任务目标）</w:t>
            </w:r>
          </w:p>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①项目是否有绩效目标；</w:t>
            </w:r>
          </w:p>
          <w:p>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②项目绩效目标与实际工作内容是否具有相关性；</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③项目预期产出效益和效果是否符合正常的业绩水平；</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shd w:val="clear" w:color="000000" w:fill="FFFFFF"/>
            <w:noWrap w:val="0"/>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①是否将项目绩效目标细化分解为具体的绩效指标；</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②是否通过清晰、可衡量的指标值予以体现；</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③是否与项目目标任务数或计划数相对应。</w:t>
            </w:r>
          </w:p>
          <w:p>
            <w:pPr>
              <w:widowControl/>
              <w:ind w:firstLine="0" w:firstLineChars="0"/>
              <w:rPr>
                <w:rFonts w:hint="eastAsia"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shd w:val="clear" w:color="auto" w:fill="FFFFFF"/>
            <w:noWrap w:val="0"/>
            <w:vAlign w:val="center"/>
          </w:tcPr>
          <w:p>
            <w:pPr>
              <w:ind w:firstLine="0" w:firstLineChars="0"/>
              <w:jc w:val="center"/>
              <w:rPr>
                <w:rFonts w:ascii="宋体" w:hAnsi="宋体" w:eastAsia="宋体" w:cs="宋体"/>
                <w:color w:val="000000"/>
                <w:kern w:val="0"/>
                <w:sz w:val="22"/>
              </w:rPr>
            </w:pPr>
          </w:p>
        </w:tc>
        <w:tc>
          <w:tcPr>
            <w:tcW w:w="1199"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shd w:val="clear" w:color="auto"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shd w:val="clear" w:color="auto" w:fill="FFFFFF"/>
            <w:noWrap w:val="0"/>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①预算编制是否经过科学论证；</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②预算内容与项目内容是否匹配；</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③预算额度测算依据是否充分，是否按照标准编制；</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199"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shd w:val="clear" w:color="auto"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shd w:val="clear" w:color="auto" w:fill="FFFFFF"/>
            <w:noWrap w:val="0"/>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①预算资金分配依据是否充分；</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shd w:val="clear" w:color="auto" w:fill="FFFFFF"/>
            <w:noWrap w:val="0"/>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shd w:val="clear" w:color="auto" w:fill="FFFFFF"/>
            <w:noWrap w:val="0"/>
            <w:vAlign w:val="center"/>
          </w:tcPr>
          <w:p>
            <w:pPr>
              <w:ind w:firstLine="0" w:firstLineChars="0"/>
              <w:jc w:val="center"/>
              <w:rPr>
                <w:rFonts w:ascii="宋体" w:hAnsi="宋体" w:eastAsia="宋体" w:cs="宋体"/>
                <w:color w:val="000000"/>
                <w:kern w:val="0"/>
                <w:sz w:val="22"/>
              </w:rPr>
            </w:pPr>
          </w:p>
        </w:tc>
        <w:tc>
          <w:tcPr>
            <w:tcW w:w="1199" w:type="dxa"/>
            <w:vMerge w:val="continue"/>
            <w:shd w:val="clear" w:color="auto" w:fill="FFFFFF"/>
            <w:noWrap w:val="0"/>
            <w:vAlign w:val="center"/>
          </w:tcPr>
          <w:p>
            <w:pPr>
              <w:ind w:firstLine="0" w:firstLineChars="0"/>
              <w:jc w:val="center"/>
              <w:rPr>
                <w:rFonts w:ascii="宋体" w:hAnsi="宋体" w:eastAsia="宋体" w:cs="宋体"/>
                <w:color w:val="000000"/>
                <w:kern w:val="0"/>
                <w:sz w:val="22"/>
              </w:rPr>
            </w:pP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shd w:val="clear" w:color="auto"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shd w:val="clear" w:color="auto" w:fill="FFFFFF"/>
            <w:noWrap w:val="0"/>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shd w:val="clear" w:color="auto" w:fill="FFFFFF"/>
            <w:noWrap w:val="0"/>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shd w:val="clear" w:color="000000" w:fill="FFFFFF"/>
            <w:noWrap w:val="0"/>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①是否符合国家财经法规和财务管理制度以及有关专项资金管理办法的规定；</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②资金的拨付是否有完整的审批程序和手续；</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③是否符合项目预算批复或合同规定的用途；</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shd w:val="clear" w:color="auto" w:fill="FFFFFF"/>
            <w:noWrap w:val="0"/>
            <w:vAlign w:val="center"/>
          </w:tcPr>
          <w:p>
            <w:pPr>
              <w:ind w:firstLine="0" w:firstLineChars="0"/>
              <w:jc w:val="center"/>
              <w:rPr>
                <w:rFonts w:ascii="宋体" w:hAnsi="宋体" w:eastAsia="宋体" w:cs="宋体"/>
                <w:color w:val="000000"/>
                <w:kern w:val="0"/>
                <w:sz w:val="22"/>
              </w:rPr>
            </w:pPr>
          </w:p>
        </w:tc>
        <w:tc>
          <w:tcPr>
            <w:tcW w:w="1199"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shd w:val="clear" w:color="000000" w:fill="FFFFFF"/>
            <w:noWrap w:val="0"/>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①是否已制定或具有相应的财务和业务管理制度；</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199"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shd w:val="clear" w:color="000000" w:fill="FFFFFF"/>
            <w:noWrap w:val="0"/>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①是否遵守相关法律法规和相关管理规定；</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②项目调整及支出调整手续是否完备；</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③项目合同书、验收报告、技术鉴定等资料是否齐全并及时归档；</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产出指标</w:t>
            </w:r>
          </w:p>
        </w:tc>
        <w:tc>
          <w:tcPr>
            <w:tcW w:w="1199"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数量指标</w:t>
            </w:r>
          </w:p>
        </w:tc>
        <w:tc>
          <w:tcPr>
            <w:tcW w:w="1411" w:type="dxa"/>
            <w:shd w:val="clear" w:color="auto" w:fill="FFFFFF"/>
            <w:noWrap w:val="0"/>
            <w:vAlign w:val="top"/>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春节慰问覆盖面100%</w:t>
            </w:r>
          </w:p>
        </w:tc>
        <w:tc>
          <w:tcPr>
            <w:tcW w:w="2789" w:type="dxa"/>
            <w:vMerge w:val="restart"/>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shd w:val="clear" w:color="000000" w:fill="FFFFFF"/>
            <w:noWrap w:val="0"/>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实际产出数：一定时期（本年度或项目期）内项目实际产出的产品或提供的服务数量。</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22" w:hRule="atLeast"/>
          <w:jc w:val="center"/>
        </w:trPr>
        <w:tc>
          <w:tcPr>
            <w:tcW w:w="1155"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199"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411" w:type="dxa"/>
            <w:shd w:val="clear" w:color="auto" w:fill="FFFFFF"/>
            <w:noWrap w:val="0"/>
            <w:vAlign w:val="top"/>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春节慰问人数479人</w:t>
            </w:r>
          </w:p>
        </w:tc>
        <w:tc>
          <w:tcPr>
            <w:tcW w:w="2789" w:type="dxa"/>
            <w:vMerge w:val="continue"/>
            <w:shd w:val="clear" w:color="000000" w:fill="FFFFFF"/>
            <w:noWrap w:val="0"/>
            <w:vAlign w:val="center"/>
          </w:tcPr>
          <w:p>
            <w:pPr>
              <w:widowControl/>
              <w:ind w:firstLine="0" w:firstLineChars="0"/>
              <w:rPr>
                <w:rFonts w:ascii="宋体" w:hAnsi="宋体" w:eastAsia="宋体" w:cs="宋体"/>
                <w:color w:val="000000"/>
                <w:kern w:val="0"/>
                <w:sz w:val="22"/>
              </w:rPr>
            </w:pPr>
          </w:p>
        </w:tc>
        <w:tc>
          <w:tcPr>
            <w:tcW w:w="7341" w:type="dxa"/>
            <w:vMerge w:val="continue"/>
            <w:shd w:val="clear" w:color="000000" w:fill="FFFFFF"/>
            <w:noWrap w:val="0"/>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22" w:hRule="atLeast"/>
          <w:jc w:val="center"/>
        </w:trPr>
        <w:tc>
          <w:tcPr>
            <w:tcW w:w="1155"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199"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411" w:type="dxa"/>
            <w:shd w:val="clear" w:color="auto" w:fill="FFFFFF"/>
            <w:noWrap w:val="0"/>
            <w:vAlign w:val="top"/>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特殊困难帮扶覆盖面100%</w:t>
            </w:r>
          </w:p>
        </w:tc>
        <w:tc>
          <w:tcPr>
            <w:tcW w:w="2789" w:type="dxa"/>
            <w:vMerge w:val="continue"/>
            <w:shd w:val="clear" w:color="000000" w:fill="FFFFFF"/>
            <w:noWrap w:val="0"/>
            <w:vAlign w:val="center"/>
          </w:tcPr>
          <w:p>
            <w:pPr>
              <w:widowControl/>
              <w:ind w:firstLine="0" w:firstLineChars="0"/>
              <w:rPr>
                <w:rFonts w:ascii="宋体" w:hAnsi="宋体" w:eastAsia="宋体" w:cs="宋体"/>
                <w:color w:val="000000"/>
                <w:kern w:val="0"/>
                <w:sz w:val="22"/>
              </w:rPr>
            </w:pPr>
          </w:p>
        </w:tc>
        <w:tc>
          <w:tcPr>
            <w:tcW w:w="7341" w:type="dxa"/>
            <w:vMerge w:val="continue"/>
            <w:shd w:val="clear" w:color="000000" w:fill="FFFFFF"/>
            <w:noWrap w:val="0"/>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产出指标</w:t>
            </w:r>
          </w:p>
        </w:tc>
        <w:tc>
          <w:tcPr>
            <w:tcW w:w="1199"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质量指标</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资金拨付及时性100（%）</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6" w:hRule="atLeast"/>
          <w:jc w:val="center"/>
        </w:trPr>
        <w:tc>
          <w:tcPr>
            <w:tcW w:w="1155" w:type="dxa"/>
            <w:vMerge w:val="continue"/>
            <w:shd w:val="clear" w:color="auto" w:fill="FFFFFF"/>
            <w:noWrap w:val="0"/>
            <w:vAlign w:val="center"/>
          </w:tcPr>
          <w:p>
            <w:pPr>
              <w:ind w:firstLine="0" w:firstLineChars="0"/>
              <w:jc w:val="center"/>
              <w:rPr>
                <w:rFonts w:ascii="宋体" w:hAnsi="宋体" w:eastAsia="宋体" w:cs="宋体"/>
                <w:color w:val="000000"/>
                <w:kern w:val="0"/>
                <w:sz w:val="22"/>
                <w:highlight w:val="yellow"/>
              </w:rPr>
            </w:pPr>
          </w:p>
        </w:tc>
        <w:tc>
          <w:tcPr>
            <w:tcW w:w="1199" w:type="dxa"/>
            <w:shd w:val="clear" w:color="auto" w:fill="FFFFFF"/>
            <w:noWrap w:val="0"/>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时效指标</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资金发放（补助）及时性率100%</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shd w:val="clear" w:color="000000" w:fill="FFFFFF"/>
            <w:noWrap w:val="0"/>
            <w:vAlign w:val="center"/>
          </w:tcPr>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rPr>
            </w:pPr>
          </w:p>
        </w:tc>
        <w:tc>
          <w:tcPr>
            <w:tcW w:w="1199"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成本指标</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春节慰问标准1000元/人</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shd w:val="clear" w:color="000000" w:fill="FFFFFF"/>
            <w:noWrap w:val="0"/>
            <w:vAlign w:val="center"/>
          </w:tcPr>
          <w:p>
            <w:pPr>
              <w:widowControl/>
              <w:ind w:firstLine="0" w:firstLineChars="0"/>
              <w:rPr>
                <w:rFonts w:hint="eastAsia" w:ascii="宋体" w:hAnsi="宋体" w:eastAsia="宋体" w:cs="宋体"/>
                <w:color w:val="000000"/>
                <w:kern w:val="0"/>
                <w:sz w:val="22"/>
              </w:rPr>
            </w:pP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成本节约率=[（计划成本-实际成本）/计划成本]×100%。</w:t>
            </w:r>
          </w:p>
          <w:p>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实际成本：项目实施单位如期、保质、保量完成既定工作目标实际所耗费的支出。</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shd w:val="clear" w:color="auto" w:fill="FFFFFF"/>
            <w:noWrap w:val="0"/>
            <w:vAlign w:val="center"/>
          </w:tcPr>
          <w:p>
            <w:pPr>
              <w:widowControl/>
              <w:ind w:firstLine="0" w:firstLineChars="0"/>
              <w:jc w:val="center"/>
              <w:rPr>
                <w:rFonts w:ascii="宋体" w:hAnsi="宋体" w:eastAsia="宋体" w:cs="宋体"/>
                <w:color w:val="000000"/>
                <w:kern w:val="0"/>
                <w:sz w:val="22"/>
                <w:highlight w:val="yellow"/>
              </w:rPr>
            </w:pPr>
            <w:r>
              <w:rPr>
                <w:rFonts w:hint="eastAsia" w:ascii="宋体" w:hAnsi="宋体" w:eastAsia="宋体" w:cs="宋体"/>
                <w:color w:val="000000"/>
                <w:kern w:val="0"/>
                <w:sz w:val="22"/>
              </w:rPr>
              <w:t>效益指标</w:t>
            </w:r>
          </w:p>
        </w:tc>
        <w:tc>
          <w:tcPr>
            <w:tcW w:w="1199"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社会效益指标</w:t>
            </w:r>
          </w:p>
        </w:tc>
        <w:tc>
          <w:tcPr>
            <w:tcW w:w="1411" w:type="dxa"/>
            <w:shd w:val="clear" w:color="auto"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促进形成学习劳模、尊重劳模的良好风气</w:t>
            </w:r>
          </w:p>
        </w:tc>
        <w:tc>
          <w:tcPr>
            <w:tcW w:w="2789" w:type="dxa"/>
            <w:shd w:val="clear" w:color="auto" w:fill="FFFFFF"/>
            <w:noWrap w:val="0"/>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shd w:val="clear" w:color="auto"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shd w:val="clear" w:color="auto" w:fill="FFFFFF"/>
            <w:noWrap w:val="0"/>
            <w:vAlign w:val="center"/>
          </w:tcPr>
          <w:p>
            <w:pPr>
              <w:widowControl/>
              <w:ind w:firstLine="0" w:firstLineChars="0"/>
              <w:jc w:val="center"/>
              <w:rPr>
                <w:rFonts w:ascii="宋体" w:hAnsi="宋体" w:eastAsia="宋体" w:cs="宋体"/>
                <w:color w:val="000000"/>
                <w:kern w:val="0"/>
                <w:sz w:val="22"/>
                <w:highlight w:val="yellow"/>
              </w:rPr>
            </w:pPr>
          </w:p>
        </w:tc>
        <w:tc>
          <w:tcPr>
            <w:tcW w:w="1199"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社会效益指标</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加强劳模在职工队伍中的示范引领作用</w:t>
            </w:r>
            <w:r>
              <w:rPr>
                <w:rFonts w:hint="eastAsia" w:ascii="宋体" w:hAnsi="宋体" w:eastAsia="宋体" w:cs="宋体"/>
                <w:color w:val="000000"/>
                <w:kern w:val="0"/>
                <w:sz w:val="22"/>
              </w:rPr>
              <w:tab/>
            </w:r>
            <w:r>
              <w:rPr>
                <w:rFonts w:hint="eastAsia" w:ascii="宋体" w:hAnsi="宋体" w:eastAsia="宋体" w:cs="宋体"/>
                <w:color w:val="000000"/>
                <w:kern w:val="0"/>
                <w:sz w:val="22"/>
              </w:rPr>
              <w:t xml:space="preserve"> </w:t>
            </w:r>
          </w:p>
        </w:tc>
        <w:tc>
          <w:tcPr>
            <w:tcW w:w="2789" w:type="dxa"/>
            <w:shd w:val="clear" w:color="auto"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shd w:val="clear" w:color="auto" w:fill="FFFFFF"/>
            <w:noWrap w:val="0"/>
            <w:vAlign w:val="center"/>
          </w:tcPr>
          <w:p>
            <w:pPr>
              <w:widowControl/>
              <w:ind w:firstLine="0" w:firstLineChars="0"/>
              <w:jc w:val="center"/>
              <w:rPr>
                <w:rFonts w:ascii="宋体" w:hAnsi="宋体" w:eastAsia="宋体" w:cs="宋体"/>
                <w:color w:val="000000"/>
                <w:kern w:val="0"/>
                <w:sz w:val="22"/>
                <w:highlight w:val="yellow"/>
              </w:rPr>
            </w:pPr>
            <w:r>
              <w:rPr>
                <w:rFonts w:ascii="宋体" w:hAnsi="宋体" w:eastAsia="宋体" w:cs="宋体"/>
                <w:color w:val="000000"/>
                <w:kern w:val="0"/>
                <w:sz w:val="22"/>
              </w:rPr>
              <w:t>满意度指标完成情况分析</w:t>
            </w:r>
          </w:p>
        </w:tc>
        <w:tc>
          <w:tcPr>
            <w:tcW w:w="1199"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满意度指标</w:t>
            </w:r>
          </w:p>
        </w:tc>
        <w:tc>
          <w:tcPr>
            <w:tcW w:w="1411"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受益人员满意度 90%</w:t>
            </w:r>
          </w:p>
        </w:tc>
        <w:tc>
          <w:tcPr>
            <w:tcW w:w="2789"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shd w:val="clear" w:color="000000" w:fill="FFFFFF"/>
            <w:noWrap w:val="0"/>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720" w:num="1"/>
          <w:docGrid w:type="lines" w:linePitch="381" w:charSpace="0"/>
        </w:sectPr>
      </w:pPr>
    </w:p>
    <w:p>
      <w:pPr>
        <w:pStyle w:val="4"/>
        <w:ind w:firstLine="643"/>
      </w:pPr>
      <w:bookmarkStart w:id="22" w:name="_Toc167982276"/>
      <w:bookmarkStart w:id="23" w:name="_Hlk67586038"/>
      <w:r>
        <w:t>3.</w:t>
      </w:r>
      <w:r>
        <w:rPr>
          <w:rFonts w:hint="eastAsia"/>
        </w:rPr>
        <w:t>评价方法</w:t>
      </w:r>
      <w:bookmarkEnd w:id="22"/>
    </w:p>
    <w:bookmarkEnd w:id="23"/>
    <w:p>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rPr>
      </w:pPr>
      <w:r>
        <w:rPr>
          <w:rFonts w:hint="eastAsia" w:ascii="仿宋_GB2312"/>
        </w:rPr>
        <w:t>（1）成本效益分析法。是指将投入与产出、效益进行关联性分析的方法。</w:t>
      </w:r>
    </w:p>
    <w:p>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pPr>
        <w:spacing w:line="360" w:lineRule="auto"/>
        <w:ind w:firstLine="560"/>
        <w:rPr>
          <w:rFonts w:ascii="仿宋_GB2312"/>
        </w:rPr>
      </w:pPr>
      <w:r>
        <w:rPr>
          <w:rFonts w:hint="eastAsia" w:ascii="仿宋_GB2312"/>
        </w:rPr>
        <w:t>（3）因素分析法。是指综合分析影响绩效目标实现、实施效果的内外部因素的方法。</w:t>
      </w:r>
    </w:p>
    <w:p>
      <w:pPr>
        <w:spacing w:line="360" w:lineRule="auto"/>
        <w:ind w:firstLine="560"/>
        <w:rPr>
          <w:rFonts w:ascii="仿宋_GB2312"/>
        </w:rPr>
      </w:pPr>
      <w:r>
        <w:rPr>
          <w:rFonts w:hint="eastAsia" w:ascii="仿宋_GB2312"/>
        </w:rPr>
        <w:t>（4）最低成本法。是指在绩效目标确定的前提下，成本最小者为优的方法。</w:t>
      </w:r>
    </w:p>
    <w:p>
      <w:pPr>
        <w:spacing w:line="360" w:lineRule="auto"/>
        <w:ind w:firstLine="560"/>
        <w:rPr>
          <w:rFonts w:ascii="仿宋_GB2312"/>
        </w:rPr>
      </w:pPr>
      <w:r>
        <w:rPr>
          <w:rFonts w:hint="eastAsia" w:ascii="仿宋_GB2312"/>
        </w:rPr>
        <w:t>（5）公众评判法。是指通过专家评估、公众问卷及抽样调查等方式进行评判的方法。</w:t>
      </w:r>
    </w:p>
    <w:p>
      <w:pPr>
        <w:spacing w:line="360" w:lineRule="auto"/>
        <w:ind w:firstLine="560"/>
        <w:rPr>
          <w:rFonts w:ascii="仿宋_GB2312"/>
        </w:rPr>
      </w:pPr>
      <w:r>
        <w:rPr>
          <w:rFonts w:hint="eastAsia" w:ascii="仿宋_GB2312"/>
        </w:rPr>
        <w:t>（6）标杆管理法。是指以国内外同行业中较高的绩效水平为标杆进行评判的方法。</w:t>
      </w:r>
    </w:p>
    <w:p>
      <w:pPr>
        <w:spacing w:line="360" w:lineRule="auto"/>
        <w:ind w:firstLine="560"/>
        <w:rPr>
          <w:rFonts w:ascii="仿宋_GB2312"/>
        </w:rPr>
      </w:pPr>
      <w:r>
        <w:rPr>
          <w:rFonts w:hint="eastAsia" w:ascii="仿宋_GB2312"/>
        </w:rPr>
        <w:t>（7）其他评价方法。</w:t>
      </w:r>
    </w:p>
    <w:p>
      <w:pPr>
        <w:spacing w:line="360" w:lineRule="auto"/>
        <w:ind w:firstLine="560"/>
        <w:rPr>
          <w:rFonts w:ascii="仿宋_GB2312"/>
        </w:rPr>
      </w:pPr>
      <w:r>
        <w:rPr>
          <w:rFonts w:hint="eastAsia" w:ascii="仿宋_GB2312"/>
        </w:rPr>
        <w:t>根据本项目劳模慰问金的特点，本次评价主要采用比较法和公众评判法，对项目总预算和明细预算的内容、标准、计划是否经济合理进行深入分析，以考察实际产出和效益是否达到预期。</w:t>
      </w:r>
    </w:p>
    <w:p>
      <w:pPr>
        <w:pStyle w:val="4"/>
        <w:ind w:firstLine="643"/>
      </w:pPr>
      <w:bookmarkStart w:id="24" w:name="_Toc167982277"/>
      <w:r>
        <w:t>4.</w:t>
      </w:r>
      <w:r>
        <w:rPr>
          <w:rFonts w:hint="eastAsia"/>
        </w:rPr>
        <w:t>评价标准</w:t>
      </w:r>
      <w:bookmarkEnd w:id="24"/>
    </w:p>
    <w:p>
      <w:pPr>
        <w:spacing w:line="360" w:lineRule="auto"/>
        <w:ind w:firstLine="560"/>
        <w:rPr>
          <w:rFonts w:ascii="仿宋_GB2312"/>
        </w:rPr>
      </w:pPr>
      <w:bookmarkStart w:id="25" w:name="_Toc67911607"/>
      <w:r>
        <w:rPr>
          <w:rFonts w:hint="eastAsia" w:ascii="仿宋_GB2312"/>
        </w:rPr>
        <w:t>绩效评价标准主要包括计划标准、行业标准、历史标准等，用于对绩效指标完成情况进行比较。</w:t>
      </w:r>
    </w:p>
    <w:p>
      <w:pPr>
        <w:spacing w:line="360" w:lineRule="auto"/>
        <w:ind w:firstLine="560"/>
        <w:rPr>
          <w:rFonts w:ascii="仿宋_GB2312"/>
        </w:rPr>
      </w:pPr>
      <w:r>
        <w:rPr>
          <w:rFonts w:hint="eastAsia" w:ascii="仿宋_GB2312"/>
        </w:rPr>
        <w:t>（1）计划标准。指以预先制定的目标、计划、预算、定额等作为评价标准。</w:t>
      </w:r>
    </w:p>
    <w:p>
      <w:pPr>
        <w:spacing w:line="360" w:lineRule="auto"/>
        <w:ind w:firstLine="560"/>
        <w:rPr>
          <w:rFonts w:ascii="仿宋_GB2312"/>
        </w:rPr>
      </w:pPr>
      <w:r>
        <w:rPr>
          <w:rFonts w:hint="eastAsia" w:ascii="仿宋_GB2312"/>
        </w:rPr>
        <w:t>（2）行业标准。指参照国家公布的行业指标数据制定的评价标准。</w:t>
      </w:r>
    </w:p>
    <w:p>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pPr>
        <w:spacing w:line="360" w:lineRule="auto"/>
        <w:ind w:firstLine="560"/>
        <w:rPr>
          <w:rFonts w:ascii="仿宋_GB2312"/>
        </w:rPr>
      </w:pPr>
      <w:r>
        <w:rPr>
          <w:rFonts w:hint="eastAsia" w:ascii="仿宋_GB2312"/>
        </w:rPr>
        <w:t>在上述评价标准的基础上，本次评价依据以下文件为重要指导和准绳：</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《项目支出绩效评价管理办法》（财预〔2020〕10号）</w:t>
      </w:r>
    </w:p>
    <w:p>
      <w:pPr>
        <w:spacing w:line="360" w:lineRule="auto"/>
        <w:ind w:firstLine="560"/>
        <w:rPr>
          <w:rFonts w:hint="eastAsia" w:ascii="仿宋_GB2312" w:hAnsi="仿宋"/>
          <w:szCs w:val="28"/>
          <w:highlight w:val="yellow"/>
        </w:rPr>
      </w:pPr>
      <w:r>
        <w:rPr>
          <w:rFonts w:hint="eastAsia" w:ascii="黑体" w:hAnsi="黑体" w:eastAsia="黑体" w:cs="Times New Roman"/>
          <w:szCs w:val="28"/>
        </w:rPr>
        <w:t>·</w:t>
      </w:r>
      <w:r>
        <w:rPr>
          <w:rFonts w:hint="eastAsia" w:ascii="仿宋_GB2312" w:hAnsi="仿宋"/>
          <w:szCs w:val="28"/>
        </w:rPr>
        <w:t>《关于印发&lt;乌鲁木齐市劳动模范评选和管理工作暂行办法&gt;的通知》（市党办【2004】96号）</w:t>
      </w:r>
    </w:p>
    <w:p>
      <w:pPr>
        <w:pStyle w:val="3"/>
        <w:ind w:firstLine="643"/>
        <w:rPr>
          <w:rFonts w:ascii="仿宋" w:hAnsi="仿宋" w:eastAsia="仿宋"/>
          <w:lang w:bidi="en-US"/>
        </w:rPr>
      </w:pPr>
      <w:bookmarkStart w:id="26" w:name="_Toc167982278"/>
      <w:r>
        <w:rPr>
          <w:rFonts w:hint="eastAsia" w:ascii="仿宋" w:hAnsi="仿宋" w:eastAsia="仿宋"/>
          <w:lang w:bidi="en-US"/>
        </w:rPr>
        <w:t>（三）绩效评价工作过程</w:t>
      </w:r>
      <w:bookmarkEnd w:id="25"/>
      <w:bookmarkEnd w:id="26"/>
    </w:p>
    <w:p>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pStyle w:val="2"/>
        <w:ind w:firstLine="0" w:firstLineChars="0"/>
        <w:jc w:val="left"/>
        <w:rPr>
          <w:rFonts w:ascii="仿宋" w:hAnsi="仿宋" w:eastAsia="仿宋"/>
          <w:sz w:val="36"/>
          <w:szCs w:val="36"/>
          <w:lang w:bidi="en-US"/>
        </w:rPr>
      </w:pPr>
      <w:bookmarkStart w:id="27" w:name="_Toc167982279"/>
      <w:bookmarkStart w:id="28" w:name="_Toc67911608"/>
      <w:r>
        <w:rPr>
          <w:rFonts w:hint="eastAsia" w:ascii="仿宋" w:hAnsi="仿宋" w:eastAsia="仿宋"/>
          <w:sz w:val="36"/>
          <w:szCs w:val="36"/>
          <w:lang w:bidi="en-US"/>
        </w:rPr>
        <w:t>三、综合评价情况及评价结论</w:t>
      </w:r>
      <w:bookmarkEnd w:id="27"/>
      <w:bookmarkEnd w:id="28"/>
    </w:p>
    <w:p>
      <w:pPr>
        <w:pStyle w:val="3"/>
        <w:ind w:firstLine="643"/>
        <w:rPr>
          <w:rFonts w:ascii="仿宋" w:hAnsi="仿宋" w:eastAsia="仿宋"/>
          <w:lang w:bidi="en-US"/>
        </w:rPr>
      </w:pPr>
      <w:bookmarkStart w:id="29" w:name="_Toc100784597"/>
      <w:bookmarkStart w:id="30" w:name="_Toc67911609"/>
      <w:bookmarkStart w:id="31" w:name="_Toc167982280"/>
      <w:bookmarkStart w:id="32" w:name="_Toc67911611"/>
      <w:r>
        <w:rPr>
          <w:rFonts w:hint="eastAsia" w:ascii="仿宋" w:hAnsi="仿宋" w:eastAsia="仿宋"/>
          <w:lang w:bidi="en-US"/>
        </w:rPr>
        <w:t>（一）评价结论</w:t>
      </w:r>
      <w:bookmarkEnd w:id="29"/>
      <w:bookmarkEnd w:id="30"/>
      <w:bookmarkEnd w:id="31"/>
    </w:p>
    <w:p>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w:t>
      </w:r>
      <w:r>
        <w:rPr>
          <w:rFonts w:hint="eastAsia" w:ascii="仿宋_GB2312"/>
          <w:szCs w:val="28"/>
        </w:rPr>
        <w:t>4年劳模慰问金及困难劳模补助经费项目进行客观评价，最终评分结果为：总分为100分，绩效评级为“优”。</w:t>
      </w:r>
    </w:p>
    <w:p>
      <w:pPr>
        <w:spacing w:line="360" w:lineRule="auto"/>
        <w:ind w:firstLine="560"/>
        <w:rPr>
          <w:rFonts w:ascii="仿宋_GB2312"/>
          <w:szCs w:val="28"/>
        </w:rPr>
      </w:pPr>
      <w:r>
        <w:rPr>
          <w:rFonts w:hint="eastAsia" w:ascii="仿宋_GB2312"/>
          <w:szCs w:val="28"/>
        </w:rPr>
        <w:t>项目各部分权重和绩效分值如附表所示：</w:t>
      </w:r>
    </w:p>
    <w:p>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2"/>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shd w:val="clear" w:color="auto" w:fill="D0CECE"/>
            <w:noWrap w:val="0"/>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shd w:val="clear" w:color="auto" w:fill="D0CECE"/>
            <w:noWrap w:val="0"/>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shd w:val="clear" w:color="auto" w:fill="D0CECE"/>
            <w:noWrap w:val="0"/>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shd w:val="clear" w:color="auto" w:fill="D0CECE"/>
            <w:noWrap w:val="0"/>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shd w:val="clear" w:color="auto" w:fill="D0CECE"/>
            <w:noWrap w:val="0"/>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shd w:val="clear" w:color="auto" w:fill="D0CECE"/>
            <w:noWrap w:val="0"/>
            <w:vAlign w:val="center"/>
          </w:tcPr>
          <w:p>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ind w:firstLine="480"/>
              <w:jc w:val="center"/>
              <w:rPr>
                <w:rFonts w:ascii="仿宋_GB2312" w:hAnsi="宋体" w:cs="宋体"/>
                <w:kern w:val="0"/>
                <w:sz w:val="24"/>
                <w:szCs w:val="24"/>
              </w:rPr>
            </w:pPr>
          </w:p>
        </w:tc>
        <w:tc>
          <w:tcPr>
            <w:tcW w:w="1984"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ind w:firstLine="480"/>
              <w:jc w:val="center"/>
              <w:rPr>
                <w:rFonts w:ascii="仿宋_GB2312" w:hAnsi="宋体" w:cs="宋体"/>
                <w:kern w:val="0"/>
                <w:sz w:val="24"/>
                <w:szCs w:val="24"/>
              </w:rPr>
            </w:pPr>
          </w:p>
        </w:tc>
        <w:tc>
          <w:tcPr>
            <w:tcW w:w="1984" w:type="dxa"/>
            <w:vMerge w:val="restart"/>
            <w:shd w:val="clear" w:color="auto" w:fill="FFFFFF"/>
            <w:noWrap w:val="0"/>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1984"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ind w:firstLine="0" w:firstLineChars="0"/>
              <w:jc w:val="center"/>
              <w:rPr>
                <w:rFonts w:ascii="仿宋_GB2312" w:hAnsi="宋体" w:cs="宋体"/>
                <w:kern w:val="0"/>
                <w:sz w:val="24"/>
                <w:szCs w:val="24"/>
              </w:rPr>
            </w:pPr>
          </w:p>
        </w:tc>
        <w:tc>
          <w:tcPr>
            <w:tcW w:w="1984" w:type="dxa"/>
            <w:vMerge w:val="restart"/>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1984"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shd w:val="clear" w:color="auto" w:fill="FFFFFF"/>
            <w:noWrap w:val="0"/>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shd w:val="clear" w:color="auto" w:fill="FFFFFF"/>
            <w:noWrap w:val="0"/>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shd w:val="clear" w:color="000000" w:fill="FFFFFF"/>
            <w:noWrap w:val="0"/>
            <w:vAlign w:val="center"/>
          </w:tcPr>
          <w:p>
            <w:pPr>
              <w:widowControl/>
              <w:ind w:firstLine="240" w:firstLineChars="100"/>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ind w:firstLine="480"/>
              <w:jc w:val="center"/>
              <w:rPr>
                <w:rFonts w:ascii="仿宋_GB2312" w:hAnsi="宋体" w:cs="宋体"/>
                <w:kern w:val="0"/>
                <w:sz w:val="24"/>
                <w:szCs w:val="24"/>
              </w:rPr>
            </w:pPr>
          </w:p>
        </w:tc>
        <w:tc>
          <w:tcPr>
            <w:tcW w:w="1984" w:type="dxa"/>
            <w:vMerge w:val="continue"/>
            <w:shd w:val="clear" w:color="auto" w:fill="FFFFFF"/>
            <w:noWrap w:val="0"/>
            <w:vAlign w:val="center"/>
          </w:tcPr>
          <w:p>
            <w:pPr>
              <w:ind w:firstLine="480"/>
              <w:jc w:val="center"/>
              <w:rPr>
                <w:rFonts w:ascii="仿宋_GB2312" w:hAnsi="宋体" w:cs="宋体"/>
                <w:kern w:val="0"/>
                <w:sz w:val="24"/>
                <w:szCs w:val="24"/>
              </w:rPr>
            </w:pP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ind w:firstLine="0" w:firstLineChars="0"/>
              <w:jc w:val="center"/>
              <w:rPr>
                <w:rFonts w:ascii="仿宋_GB2312" w:hAnsi="宋体" w:cs="宋体"/>
                <w:kern w:val="0"/>
                <w:sz w:val="24"/>
                <w:szCs w:val="24"/>
              </w:rPr>
            </w:pPr>
          </w:p>
        </w:tc>
        <w:tc>
          <w:tcPr>
            <w:tcW w:w="1984"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ind w:firstLine="0" w:firstLineChars="0"/>
              <w:jc w:val="center"/>
              <w:rPr>
                <w:rFonts w:ascii="仿宋_GB2312" w:hAnsi="宋体" w:cs="宋体"/>
                <w:kern w:val="0"/>
                <w:sz w:val="24"/>
                <w:szCs w:val="24"/>
              </w:rPr>
            </w:pPr>
          </w:p>
        </w:tc>
        <w:tc>
          <w:tcPr>
            <w:tcW w:w="1984" w:type="dxa"/>
            <w:vMerge w:val="restart"/>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1984"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2693"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产出指标</w:t>
            </w:r>
          </w:p>
        </w:tc>
        <w:tc>
          <w:tcPr>
            <w:tcW w:w="1984" w:type="dxa"/>
            <w:vMerge w:val="restart"/>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数量指标</w:t>
            </w:r>
          </w:p>
        </w:tc>
        <w:tc>
          <w:tcPr>
            <w:tcW w:w="2693" w:type="dxa"/>
            <w:shd w:val="clear" w:color="auto" w:fill="FFFFFF"/>
            <w:noWrap w:val="0"/>
            <w:vAlign w:val="center"/>
          </w:tcPr>
          <w:p>
            <w:pPr>
              <w:widowControl/>
              <w:ind w:firstLine="400"/>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春节慰问覆盖面</w:t>
            </w:r>
          </w:p>
        </w:tc>
        <w:tc>
          <w:tcPr>
            <w:tcW w:w="898" w:type="dxa"/>
            <w:shd w:val="clear" w:color="000000" w:fill="FFFFFF"/>
            <w:noWrap w:val="0"/>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vMerge w:val="restart"/>
            <w:shd w:val="clear" w:color="000000" w:fill="FFFFFF"/>
            <w:noWrap w:val="0"/>
            <w:vAlign w:val="center"/>
          </w:tcPr>
          <w:p>
            <w:pPr>
              <w:widowControl/>
              <w:ind w:firstLine="0" w:firstLineChars="0"/>
              <w:jc w:val="center"/>
              <w:rPr>
                <w:rFonts w:ascii="仿宋_GB2312" w:hAnsi="宋体" w:cs="宋体"/>
                <w:kern w:val="0"/>
                <w:sz w:val="24"/>
                <w:szCs w:val="24"/>
                <w:highlight w:val="yellow"/>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1984"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2693" w:type="dxa"/>
            <w:shd w:val="clear" w:color="auto" w:fill="FFFFFF"/>
            <w:noWrap w:val="0"/>
            <w:vAlign w:val="center"/>
          </w:tcPr>
          <w:p>
            <w:pPr>
              <w:widowControl/>
              <w:ind w:firstLine="400"/>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春节慰问人数</w:t>
            </w:r>
          </w:p>
        </w:tc>
        <w:tc>
          <w:tcPr>
            <w:tcW w:w="898" w:type="dxa"/>
            <w:shd w:val="clear" w:color="000000" w:fill="FFFFFF"/>
            <w:noWrap w:val="0"/>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shd w:val="clear" w:color="000000" w:fill="FFFFFF"/>
            <w:noWrap w:val="0"/>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vMerge w:val="continue"/>
            <w:shd w:val="clear" w:color="000000" w:fill="FFFFFF"/>
            <w:noWrap w:val="0"/>
            <w:vAlign w:val="center"/>
          </w:tcPr>
          <w:p>
            <w:pPr>
              <w:widowControl/>
              <w:ind w:firstLine="0" w:firstLineChars="0"/>
              <w:jc w:val="center"/>
              <w:rPr>
                <w:rFonts w:ascii="仿宋_GB2312" w:hAnsi="宋体" w:cs="宋体"/>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1984"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2693" w:type="dxa"/>
            <w:shd w:val="clear" w:color="auto" w:fill="FFFFFF"/>
            <w:noWrap w:val="0"/>
            <w:vAlign w:val="center"/>
          </w:tcPr>
          <w:p>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特殊困难帮扶覆盖面</w:t>
            </w:r>
          </w:p>
        </w:tc>
        <w:tc>
          <w:tcPr>
            <w:tcW w:w="898" w:type="dxa"/>
            <w:shd w:val="clear" w:color="000000" w:fill="FFFFFF"/>
            <w:noWrap w:val="0"/>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w:t>
            </w:r>
          </w:p>
        </w:tc>
        <w:tc>
          <w:tcPr>
            <w:tcW w:w="898" w:type="dxa"/>
            <w:shd w:val="clear" w:color="000000" w:fill="FFFFFF"/>
            <w:noWrap w:val="0"/>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1984"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质量指标</w:t>
            </w:r>
          </w:p>
        </w:tc>
        <w:tc>
          <w:tcPr>
            <w:tcW w:w="2693"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资金拨付及时性（%）</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shd w:val="clear" w:color="auto" w:fill="FFFFFF"/>
            <w:noWrap w:val="0"/>
            <w:vAlign w:val="center"/>
          </w:tcPr>
          <w:p>
            <w:pPr>
              <w:ind w:firstLine="0" w:firstLineChars="0"/>
              <w:jc w:val="center"/>
              <w:rPr>
                <w:rFonts w:ascii="仿宋_GB2312" w:hAnsi="宋体" w:cs="宋体"/>
                <w:kern w:val="0"/>
                <w:sz w:val="24"/>
                <w:szCs w:val="24"/>
              </w:rPr>
            </w:pPr>
          </w:p>
        </w:tc>
        <w:tc>
          <w:tcPr>
            <w:tcW w:w="1984" w:type="dxa"/>
            <w:shd w:val="clear" w:color="auto" w:fill="FFFFFF"/>
            <w:noWrap w:val="0"/>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时效指标</w:t>
            </w:r>
          </w:p>
        </w:tc>
        <w:tc>
          <w:tcPr>
            <w:tcW w:w="2693"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资金发放（补助）及时性率100%</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widowControl/>
              <w:ind w:firstLine="0" w:firstLineChars="0"/>
              <w:jc w:val="center"/>
              <w:rPr>
                <w:rFonts w:ascii="仿宋_GB2312" w:hAnsi="宋体" w:cs="宋体"/>
                <w:kern w:val="0"/>
                <w:sz w:val="24"/>
                <w:szCs w:val="24"/>
              </w:rPr>
            </w:pPr>
          </w:p>
        </w:tc>
        <w:tc>
          <w:tcPr>
            <w:tcW w:w="1984"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成本指标</w:t>
            </w:r>
          </w:p>
        </w:tc>
        <w:tc>
          <w:tcPr>
            <w:tcW w:w="2693"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ascii="宋体" w:hAnsi="宋体" w:eastAsia="宋体" w:cs="宋体"/>
                <w:color w:val="000000"/>
                <w:kern w:val="0"/>
                <w:sz w:val="22"/>
              </w:rPr>
              <w:t>市级劳模慰问金发放标准</w:t>
            </w:r>
            <w:r>
              <w:rPr>
                <w:rFonts w:hint="eastAsia" w:ascii="宋体" w:hAnsi="宋体" w:eastAsia="宋体" w:cs="宋体"/>
                <w:color w:val="000000"/>
                <w:kern w:val="0"/>
                <w:sz w:val="22"/>
              </w:rPr>
              <w:t>1000元/人</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效益指标</w:t>
            </w:r>
          </w:p>
        </w:tc>
        <w:tc>
          <w:tcPr>
            <w:tcW w:w="1984" w:type="dxa"/>
            <w:vMerge w:val="restart"/>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社会效益指标</w:t>
            </w:r>
          </w:p>
        </w:tc>
        <w:tc>
          <w:tcPr>
            <w:tcW w:w="2693"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ascii="宋体" w:hAnsi="宋体" w:eastAsia="宋体" w:cs="宋体"/>
                <w:color w:val="000000"/>
                <w:kern w:val="0"/>
                <w:sz w:val="22"/>
              </w:rPr>
              <w:t>促进形成学习劳模、尊重劳模的良好风气</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shd w:val="clear" w:color="auto" w:fill="FFFFFF"/>
            <w:noWrap w:val="0"/>
            <w:vAlign w:val="center"/>
          </w:tcPr>
          <w:p>
            <w:pPr>
              <w:widowControl/>
              <w:ind w:firstLine="0" w:firstLineChars="0"/>
              <w:jc w:val="center"/>
              <w:rPr>
                <w:rFonts w:hint="eastAsia" w:ascii="仿宋_GB2312" w:hAnsi="宋体" w:cs="宋体"/>
                <w:kern w:val="0"/>
                <w:sz w:val="24"/>
                <w:szCs w:val="24"/>
              </w:rPr>
            </w:pPr>
          </w:p>
        </w:tc>
        <w:tc>
          <w:tcPr>
            <w:tcW w:w="1984" w:type="dxa"/>
            <w:vMerge w:val="continue"/>
            <w:shd w:val="clear" w:color="auto" w:fill="FFFFFF"/>
            <w:noWrap w:val="0"/>
            <w:vAlign w:val="center"/>
          </w:tcPr>
          <w:p>
            <w:pPr>
              <w:widowControl/>
              <w:ind w:firstLine="0" w:firstLineChars="0"/>
              <w:jc w:val="center"/>
              <w:rPr>
                <w:rFonts w:hint="eastAsia" w:ascii="仿宋_GB2312" w:hAnsi="宋体" w:cs="宋体"/>
                <w:kern w:val="0"/>
                <w:sz w:val="24"/>
                <w:szCs w:val="24"/>
              </w:rPr>
            </w:pPr>
          </w:p>
        </w:tc>
        <w:tc>
          <w:tcPr>
            <w:tcW w:w="2693"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加强劳模在职工队伍中的示范引领作用</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5</w:t>
            </w:r>
          </w:p>
        </w:tc>
        <w:tc>
          <w:tcPr>
            <w:tcW w:w="898" w:type="dxa"/>
            <w:shd w:val="clear" w:color="auto" w:fill="FFFFFF"/>
            <w:noWrap w:val="0"/>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5</w:t>
            </w:r>
          </w:p>
        </w:tc>
        <w:tc>
          <w:tcPr>
            <w:tcW w:w="1039"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shd w:val="clear" w:color="auto" w:fill="FFFFFF"/>
            <w:noWrap w:val="0"/>
            <w:vAlign w:val="center"/>
          </w:tcPr>
          <w:p>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shd w:val="clear" w:color="auto" w:fill="FFFFFF"/>
            <w:noWrap w:val="0"/>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shd w:val="clear" w:color="auto" w:fill="FFFFFF"/>
            <w:noWrap w:val="0"/>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 xml:space="preserve">受益人员满意度 </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shd w:val="clear" w:color="000000" w:fill="FFFFFF"/>
            <w:noWrap w:val="0"/>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bl>
    <w:p>
      <w:pPr>
        <w:pStyle w:val="3"/>
        <w:ind w:firstLine="643"/>
        <w:rPr>
          <w:rFonts w:ascii="仿宋" w:hAnsi="仿宋" w:eastAsia="仿宋"/>
          <w:lang w:bidi="en-US"/>
        </w:rPr>
      </w:pPr>
      <w:bookmarkStart w:id="33" w:name="_Toc100784598"/>
      <w:bookmarkStart w:id="34" w:name="_Toc67911610"/>
      <w:bookmarkStart w:id="35" w:name="_Toc167982281"/>
      <w:r>
        <w:rPr>
          <w:rFonts w:hint="eastAsia" w:ascii="仿宋" w:hAnsi="仿宋" w:eastAsia="仿宋"/>
          <w:lang w:bidi="en-US"/>
        </w:rPr>
        <w:t>（二）主要绩效</w:t>
      </w:r>
      <w:bookmarkEnd w:id="33"/>
      <w:bookmarkEnd w:id="34"/>
      <w:bookmarkEnd w:id="35"/>
    </w:p>
    <w:p>
      <w:pPr>
        <w:spacing w:line="360" w:lineRule="auto"/>
        <w:ind w:firstLine="548" w:firstLineChars="196"/>
        <w:rPr>
          <w:rFonts w:hint="eastAsia" w:ascii="仿宋_GB2312"/>
          <w:bCs/>
          <w:szCs w:val="28"/>
        </w:rPr>
      </w:pPr>
      <w:r>
        <w:rPr>
          <w:rFonts w:hint="eastAsia" w:ascii="仿宋_GB2312"/>
          <w:bCs/>
          <w:szCs w:val="28"/>
        </w:rPr>
        <w:t>该项目资金市财政及时拨付，单位在此次评价期间内，有序完成设定目标的部分工作任务，劳模慰问金项目的实施和完成，</w:t>
      </w:r>
      <w:r>
        <w:rPr>
          <w:rFonts w:hint="eastAsia"/>
          <w:color w:val="000000"/>
          <w:szCs w:val="28"/>
        </w:rPr>
        <w:t>充分</w:t>
      </w:r>
      <w:r>
        <w:rPr>
          <w:rFonts w:hint="eastAsia" w:ascii="仿宋_GB2312"/>
          <w:bCs/>
          <w:szCs w:val="28"/>
        </w:rPr>
        <w:t>体现党和政府对劳动模范和先进工作者的重视和关怀，大力弘扬新时期劳模精神，推动全社会尊重劳模、崇尚劳模、学习劳模、关爱劳模、争当劳模良好氛围的全面形成，引领带动全市各族职工为我市发展建设做出更大贡献。</w:t>
      </w:r>
    </w:p>
    <w:bookmarkEnd w:id="32"/>
    <w:p>
      <w:pPr>
        <w:pStyle w:val="2"/>
        <w:ind w:firstLine="0" w:firstLineChars="0"/>
        <w:jc w:val="left"/>
        <w:rPr>
          <w:rFonts w:ascii="仿宋" w:hAnsi="仿宋" w:eastAsia="仿宋"/>
          <w:sz w:val="36"/>
          <w:szCs w:val="36"/>
          <w:lang w:bidi="en-US"/>
        </w:rPr>
      </w:pPr>
      <w:bookmarkStart w:id="36" w:name="_Toc100784599"/>
      <w:bookmarkStart w:id="37" w:name="_Toc167982282"/>
      <w:bookmarkStart w:id="38" w:name="_Toc67911617"/>
      <w:r>
        <w:rPr>
          <w:rFonts w:hint="eastAsia" w:ascii="仿宋" w:hAnsi="仿宋" w:eastAsia="仿宋"/>
          <w:sz w:val="36"/>
          <w:szCs w:val="36"/>
          <w:lang w:bidi="en-US"/>
        </w:rPr>
        <w:t>四、绩效评价指标分析</w:t>
      </w:r>
      <w:bookmarkEnd w:id="36"/>
      <w:bookmarkEnd w:id="37"/>
    </w:p>
    <w:p>
      <w:pPr>
        <w:pStyle w:val="3"/>
        <w:ind w:firstLine="643"/>
        <w:rPr>
          <w:rFonts w:ascii="仿宋" w:hAnsi="仿宋" w:eastAsia="仿宋"/>
          <w:lang w:bidi="en-US"/>
        </w:rPr>
      </w:pPr>
      <w:bookmarkStart w:id="39" w:name="_Toc167982283"/>
      <w:bookmarkStart w:id="40" w:name="_Toc100784600"/>
      <w:bookmarkStart w:id="41" w:name="_Toc67911612"/>
      <w:r>
        <w:rPr>
          <w:rFonts w:hint="eastAsia" w:ascii="仿宋" w:hAnsi="仿宋" w:eastAsia="仿宋"/>
          <w:lang w:bidi="en-US"/>
        </w:rPr>
        <w:t>（一）项目决策情况</w:t>
      </w:r>
      <w:bookmarkEnd w:id="39"/>
      <w:bookmarkEnd w:id="40"/>
      <w:bookmarkEnd w:id="41"/>
    </w:p>
    <w:p>
      <w:pPr>
        <w:spacing w:line="360" w:lineRule="auto"/>
        <w:ind w:firstLine="560"/>
        <w:rPr>
          <w:rFonts w:ascii="仿宋_GB2312"/>
          <w:szCs w:val="28"/>
        </w:rPr>
      </w:pPr>
      <w:r>
        <w:rPr>
          <w:rFonts w:hint="eastAsia" w:ascii="仿宋_GB2312"/>
          <w:szCs w:val="28"/>
        </w:rPr>
        <w:t>项目决策指标由3个二级指标和6个三级指标构成，权重为20分，实际得分20分。</w:t>
      </w:r>
    </w:p>
    <w:p>
      <w:pPr>
        <w:pStyle w:val="4"/>
        <w:ind w:firstLine="643"/>
      </w:pPr>
      <w:bookmarkStart w:id="42" w:name="_Toc167982284"/>
      <w:bookmarkStart w:id="43" w:name="_Toc100784601"/>
      <w:r>
        <w:t>1.</w:t>
      </w:r>
      <w:r>
        <w:rPr>
          <w:rFonts w:hint="eastAsia"/>
        </w:rPr>
        <w:t>项目立项</w:t>
      </w:r>
      <w:bookmarkEnd w:id="42"/>
      <w:bookmarkEnd w:id="43"/>
    </w:p>
    <w:p>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市党办【2004】96号《关于印发&lt;乌鲁木齐市劳动模范评选和管理工作暂行办法》等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项目按照市党办【2004】96号《关于印发&lt;乌鲁木齐市劳动模范评选和管理工作暂行办法》等规定的程序申请设立，审批文件、材料符合相关要求，故立项程序规范，得4分。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综上，该指标满分8分，得分8分。</w:t>
      </w:r>
    </w:p>
    <w:p>
      <w:pPr>
        <w:pStyle w:val="4"/>
        <w:ind w:firstLine="643"/>
      </w:pPr>
      <w:bookmarkStart w:id="44" w:name="_Toc167982285"/>
      <w:bookmarkStart w:id="45" w:name="_Toc100784602"/>
      <w:r>
        <w:rPr>
          <w:rFonts w:hint="eastAsia"/>
        </w:rPr>
        <w:t>2</w:t>
      </w:r>
      <w:r>
        <w:t>.</w:t>
      </w:r>
      <w:r>
        <w:rPr>
          <w:rFonts w:hint="eastAsia"/>
        </w:rPr>
        <w:t>绩效目标</w:t>
      </w:r>
      <w:bookmarkEnd w:id="44"/>
      <w:bookmarkEnd w:id="45"/>
    </w:p>
    <w:p>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劳模慰问金的及时发放，使广大劳模切实感受到党和政府及工会的温暖，在社会中形成学习劳模、尊重劳模的良好风气，加强劳模在职工队伍中的示范引领作用。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综上，该指标满分6分，得分6分。</w:t>
      </w:r>
    </w:p>
    <w:p>
      <w:pPr>
        <w:pStyle w:val="4"/>
        <w:ind w:firstLine="643"/>
      </w:pPr>
      <w:bookmarkStart w:id="46" w:name="_Toc100784603"/>
      <w:bookmarkStart w:id="47" w:name="_Toc167982286"/>
      <w:r>
        <w:rPr>
          <w:rFonts w:hint="eastAsia"/>
        </w:rPr>
        <w:t>3.资金投入</w:t>
      </w:r>
      <w:bookmarkEnd w:id="46"/>
      <w:bookmarkEnd w:id="47"/>
    </w:p>
    <w:p>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szCs w:val="28"/>
        </w:rPr>
        <w:t>项目系202</w:t>
      </w:r>
      <w:r>
        <w:rPr>
          <w:rFonts w:ascii="仿宋_GB2312" w:hAnsi="仿宋"/>
          <w:szCs w:val="28"/>
        </w:rPr>
        <w:t>3</w:t>
      </w:r>
      <w:r>
        <w:rPr>
          <w:rFonts w:hint="eastAsia" w:ascii="仿宋_GB2312" w:hAnsi="仿宋"/>
          <w:szCs w:val="28"/>
        </w:rPr>
        <w:t>年本级预算内资金，202</w:t>
      </w:r>
      <w:r>
        <w:rPr>
          <w:rFonts w:ascii="仿宋_GB2312" w:hAnsi="仿宋"/>
          <w:szCs w:val="28"/>
        </w:rPr>
        <w:t>3</w:t>
      </w:r>
      <w:r>
        <w:rPr>
          <w:rFonts w:hint="eastAsia" w:ascii="仿宋_GB2312" w:hAnsi="仿宋"/>
          <w:szCs w:val="28"/>
        </w:rPr>
        <w:t>年初预算资金</w:t>
      </w:r>
      <w:r>
        <w:rPr>
          <w:rFonts w:ascii="仿宋_GB2312" w:hAnsi="仿宋"/>
          <w:szCs w:val="28"/>
        </w:rPr>
        <w:t>47.88</w:t>
      </w:r>
      <w:r>
        <w:rPr>
          <w:rFonts w:hint="eastAsia" w:ascii="仿宋_GB2312" w:hAnsi="仿宋"/>
          <w:szCs w:val="28"/>
        </w:rPr>
        <w:t>万元，共安排资金</w:t>
      </w:r>
      <w:r>
        <w:rPr>
          <w:rFonts w:ascii="仿宋_GB2312" w:hAnsi="仿宋"/>
          <w:szCs w:val="28"/>
        </w:rPr>
        <w:t>47.88</w:t>
      </w:r>
      <w:r>
        <w:rPr>
          <w:rFonts w:hint="eastAsia" w:ascii="仿宋_GB2312" w:hAnsi="仿宋"/>
          <w:szCs w:val="28"/>
        </w:rPr>
        <w:t>元，资金到位</w:t>
      </w:r>
      <w:r>
        <w:rPr>
          <w:rFonts w:ascii="仿宋_GB2312" w:hAnsi="仿宋"/>
          <w:szCs w:val="28"/>
        </w:rPr>
        <w:t>47.88</w:t>
      </w:r>
      <w:r>
        <w:rPr>
          <w:rFonts w:hint="eastAsia" w:ascii="仿宋_GB2312" w:hAnsi="仿宋"/>
          <w:szCs w:val="28"/>
        </w:rPr>
        <w:t>万元</w:t>
      </w:r>
      <w:r>
        <w:rPr>
          <w:rFonts w:hint="eastAsia" w:ascii="仿宋_GB2312" w:hAnsi="仿宋" w:cs="宋体"/>
          <w:kern w:val="0"/>
          <w:szCs w:val="28"/>
        </w:rPr>
        <w:t>，市级劳模每人</w:t>
      </w:r>
      <w:r>
        <w:rPr>
          <w:rFonts w:ascii="仿宋_GB2312" w:hAnsi="仿宋"/>
          <w:szCs w:val="28"/>
        </w:rPr>
        <w:t>47.88</w:t>
      </w:r>
      <w:r>
        <w:rPr>
          <w:rFonts w:hint="eastAsia" w:ascii="仿宋_GB2312" w:hAnsi="仿宋" w:cs="宋体"/>
          <w:kern w:val="0"/>
          <w:szCs w:val="28"/>
        </w:rPr>
        <w:t>每年发放慰问金1000元，</w:t>
      </w:r>
      <w:r>
        <w:rPr>
          <w:rFonts w:ascii="仿宋_GB2312" w:hAnsi="仿宋" w:cs="宋体"/>
          <w:kern w:val="0"/>
          <w:szCs w:val="28"/>
        </w:rPr>
        <w:t>479</w:t>
      </w:r>
      <w:r>
        <w:rPr>
          <w:rFonts w:hint="eastAsia" w:ascii="仿宋_GB2312" w:hAnsi="仿宋" w:cs="宋体"/>
          <w:kern w:val="0"/>
          <w:szCs w:val="28"/>
        </w:rPr>
        <w:t>人/年×1000元=</w:t>
      </w:r>
      <w:r>
        <w:rPr>
          <w:rFonts w:ascii="仿宋_GB2312" w:hAnsi="仿宋"/>
          <w:szCs w:val="28"/>
        </w:rPr>
        <w:t>478800</w:t>
      </w:r>
      <w:r>
        <w:rPr>
          <w:rFonts w:hint="eastAsia" w:ascii="仿宋_GB2312" w:hAnsi="仿宋" w:cs="宋体"/>
          <w:kern w:val="0"/>
          <w:szCs w:val="28"/>
        </w:rPr>
        <w:t>元。故预算编制科学性指标得分3分。</w:t>
      </w:r>
    </w:p>
    <w:p>
      <w:pPr>
        <w:spacing w:line="360" w:lineRule="auto"/>
        <w:ind w:firstLine="562"/>
      </w:pPr>
      <w:r>
        <w:rPr>
          <w:rFonts w:hint="eastAsia"/>
          <w:b/>
          <w:bCs/>
        </w:rPr>
        <w:t>资金分配合理性</w:t>
      </w:r>
      <w:r>
        <w:rPr>
          <w:rFonts w:hint="eastAsia"/>
        </w:rPr>
        <w:t>：</w:t>
      </w:r>
      <w:r>
        <w:rPr>
          <w:rFonts w:hint="eastAsia" w:ascii="仿宋_GB2312" w:hAnsi="仿宋"/>
          <w:szCs w:val="28"/>
        </w:rPr>
        <w:t>截止目前乌市市级劳模62</w:t>
      </w:r>
      <w:r>
        <w:rPr>
          <w:rFonts w:ascii="仿宋_GB2312" w:hAnsi="仿宋"/>
          <w:szCs w:val="28"/>
        </w:rPr>
        <w:t>3</w:t>
      </w:r>
      <w:r>
        <w:rPr>
          <w:rFonts w:hint="eastAsia" w:ascii="仿宋_GB2312" w:hAnsi="仿宋"/>
          <w:szCs w:val="28"/>
        </w:rPr>
        <w:t>人，这一群体有部分退休较早，退休工资较低，又处于多病年纪，为表现党和政府及工会组织对广大劳模的关心和关爱，依据相关文件精神，我会对市级劳模每人每年发放慰问金1000元</w:t>
      </w:r>
      <w:r>
        <w:rPr>
          <w:rFonts w:hint="eastAsia" w:ascii="仿宋_GB2312" w:hAnsi="仿宋" w:cs="宋体"/>
          <w:kern w:val="0"/>
          <w:szCs w:val="28"/>
        </w:rPr>
        <w:t>，</w:t>
      </w:r>
      <w:r>
        <w:rPr>
          <w:rFonts w:ascii="仿宋_GB2312" w:hAnsi="仿宋" w:cs="宋体"/>
          <w:kern w:val="0"/>
          <w:szCs w:val="28"/>
        </w:rPr>
        <w:t>479</w:t>
      </w:r>
      <w:r>
        <w:rPr>
          <w:rFonts w:hint="eastAsia" w:ascii="仿宋_GB2312" w:hAnsi="仿宋" w:cs="宋体"/>
          <w:kern w:val="0"/>
          <w:szCs w:val="28"/>
        </w:rPr>
        <w:t>人/年×1000元=</w:t>
      </w:r>
      <w:r>
        <w:rPr>
          <w:rFonts w:ascii="仿宋_GB2312" w:hAnsi="仿宋" w:cs="宋体"/>
          <w:kern w:val="0"/>
          <w:szCs w:val="28"/>
        </w:rPr>
        <w:t>478800</w:t>
      </w:r>
      <w:r>
        <w:rPr>
          <w:rFonts w:hint="eastAsia" w:ascii="仿宋_GB2312" w:hAnsi="仿宋" w:cs="宋体"/>
          <w:kern w:val="0"/>
          <w:szCs w:val="28"/>
        </w:rPr>
        <w:t>元</w:t>
      </w:r>
      <w:r>
        <w:t xml:space="preserve"> </w:t>
      </w:r>
      <w:r>
        <w:rPr>
          <w:rFonts w:hint="eastAsia" w:ascii="仿宋_GB2312" w:hAnsi="仿宋" w:cs="宋体"/>
          <w:b/>
          <w:kern w:val="0"/>
          <w:szCs w:val="28"/>
        </w:rPr>
        <w:t>。</w:t>
      </w:r>
      <w:r>
        <w:rPr>
          <w:rFonts w:hint="eastAsia" w:ascii="仿宋_GB2312" w:hAnsi="仿宋" w:cs="宋体"/>
          <w:kern w:val="0"/>
          <w:szCs w:val="28"/>
        </w:rPr>
        <w:t>故资金分配合理性指标得分3分。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综上，该指标满分6分，得分6分。</w:t>
      </w:r>
    </w:p>
    <w:p>
      <w:pPr>
        <w:pStyle w:val="3"/>
        <w:ind w:firstLine="643"/>
        <w:rPr>
          <w:rFonts w:ascii="仿宋" w:hAnsi="仿宋" w:eastAsia="仿宋"/>
          <w:lang w:bidi="en-US"/>
        </w:rPr>
      </w:pPr>
      <w:bookmarkStart w:id="48" w:name="_Toc67911613"/>
      <w:bookmarkStart w:id="49" w:name="_Toc167982287"/>
      <w:bookmarkStart w:id="50" w:name="_Toc100784604"/>
      <w:r>
        <w:rPr>
          <w:rFonts w:hint="eastAsia" w:ascii="仿宋" w:hAnsi="仿宋" w:eastAsia="仿宋"/>
          <w:lang w:bidi="en-US"/>
        </w:rPr>
        <w:t>（二）项目过程情况</w:t>
      </w:r>
      <w:bookmarkEnd w:id="48"/>
      <w:bookmarkEnd w:id="49"/>
      <w:bookmarkEnd w:id="50"/>
    </w:p>
    <w:p>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个三级指标构成，权重为20分，实际得分20分。</w:t>
      </w:r>
    </w:p>
    <w:p>
      <w:pPr>
        <w:pStyle w:val="4"/>
        <w:ind w:firstLine="643"/>
      </w:pPr>
      <w:bookmarkStart w:id="51" w:name="_Toc100784605"/>
      <w:bookmarkStart w:id="52" w:name="_Toc167982288"/>
      <w:r>
        <w:t>1.</w:t>
      </w:r>
      <w:r>
        <w:rPr>
          <w:rFonts w:hint="eastAsia"/>
        </w:rPr>
        <w:t>资金管理</w:t>
      </w:r>
      <w:bookmarkEnd w:id="51"/>
      <w:bookmarkEnd w:id="52"/>
    </w:p>
    <w:p>
      <w:pPr>
        <w:spacing w:line="360" w:lineRule="auto"/>
        <w:ind w:firstLine="560"/>
        <w:rPr>
          <w:rFonts w:hint="eastAsia" w:ascii="仿宋_GB2312"/>
          <w:szCs w:val="28"/>
        </w:rPr>
      </w:pPr>
      <w:r>
        <w:rPr>
          <w:rFonts w:hint="eastAsia" w:ascii="仿宋_GB2312"/>
          <w:bCs/>
          <w:szCs w:val="28"/>
        </w:rPr>
        <w:t>资金到位率：</w:t>
      </w:r>
      <w:r>
        <w:t xml:space="preserve"> 该项目预算金额47.88万元，</w:t>
      </w:r>
      <w:r>
        <w:rPr>
          <w:rFonts w:hint="eastAsia" w:ascii="仿宋_GB2312" w:hAnsi="仿宋" w:cs="宋体"/>
          <w:kern w:val="0"/>
          <w:szCs w:val="28"/>
        </w:rPr>
        <w:t>市财政拨付项目资金47.88万元，故资金到位率指标得分5分。</w:t>
      </w:r>
    </w:p>
    <w:p>
      <w:pPr>
        <w:spacing w:line="360" w:lineRule="auto"/>
        <w:ind w:firstLine="560"/>
        <w:rPr>
          <w:rFonts w:hint="eastAsia" w:ascii="仿宋_GB2312"/>
          <w:szCs w:val="28"/>
        </w:rPr>
      </w:pPr>
      <w:r>
        <w:rPr>
          <w:rFonts w:hint="eastAsia" w:ascii="仿宋_GB2312"/>
          <w:bCs/>
          <w:szCs w:val="28"/>
        </w:rPr>
        <w:t>预算执行率：该项目到位资金</w:t>
      </w:r>
      <w:r>
        <w:rPr>
          <w:rFonts w:ascii="仿宋_GB2312"/>
          <w:bCs/>
          <w:szCs w:val="28"/>
        </w:rPr>
        <w:t>47.88</w:t>
      </w:r>
      <w:r>
        <w:rPr>
          <w:rFonts w:hint="eastAsia" w:ascii="仿宋_GB2312"/>
          <w:bCs/>
          <w:szCs w:val="28"/>
        </w:rPr>
        <w:t>万元，实际执行</w:t>
      </w:r>
      <w:r>
        <w:rPr>
          <w:rFonts w:ascii="仿宋_GB2312"/>
          <w:bCs/>
          <w:szCs w:val="28"/>
        </w:rPr>
        <w:t>47.88</w:t>
      </w:r>
      <w:r>
        <w:rPr>
          <w:rFonts w:hint="eastAsia" w:ascii="仿宋_GB2312"/>
          <w:bCs/>
          <w:szCs w:val="28"/>
        </w:rPr>
        <w:t>万元，劳模慰问金项目资金全部执行完毕。</w:t>
      </w:r>
      <w:r>
        <w:rPr>
          <w:rFonts w:hint="eastAsia" w:ascii="仿宋_GB2312"/>
          <w:szCs w:val="28"/>
        </w:rPr>
        <w:t>故预算执行率得分为5分。</w:t>
      </w:r>
    </w:p>
    <w:p>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w:t>
      </w:r>
      <w:r>
        <w:rPr>
          <w:rFonts w:hint="eastAsia" w:ascii="仿宋_GB2312" w:hAnsi="仿宋" w:cs="宋体"/>
          <w:b/>
          <w:kern w:val="0"/>
          <w:szCs w:val="28"/>
        </w:rPr>
        <w:t>3分，得分13分。</w:t>
      </w:r>
    </w:p>
    <w:p>
      <w:pPr>
        <w:pStyle w:val="4"/>
        <w:ind w:firstLine="643"/>
      </w:pPr>
      <w:bookmarkStart w:id="53" w:name="_Toc100784606"/>
      <w:bookmarkStart w:id="54" w:name="_Toc167982289"/>
      <w:r>
        <w:t>2.</w:t>
      </w:r>
      <w:r>
        <w:rPr>
          <w:rFonts w:hint="eastAsia"/>
        </w:rPr>
        <w:t>组织实施</w:t>
      </w:r>
      <w:bookmarkEnd w:id="53"/>
      <w:bookmarkEnd w:id="54"/>
    </w:p>
    <w:p>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：乌鲁木齐市总工会制定相应的财务和业务管理制度，且制度合法、合规、完整，为项目顺利实施提供重要保障。故管理制度健全性得分为3分。</w:t>
      </w:r>
    </w:p>
    <w:p>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现场调研和资料抽查情况，劳模慰问金项目严格遵守相关法律法规和相关管理规定，项目调整及支出调整手续完备，整体管理合理有序，项目完成后，及时将会计凭证、劳模慰问金发放名单等相关资料分类归档，制度执行有效。故制度执行有效性指标得分4分。</w:t>
      </w:r>
    </w:p>
    <w:p>
      <w:pPr>
        <w:autoSpaceDE w:val="0"/>
        <w:spacing w:line="600" w:lineRule="exact"/>
        <w:ind w:firstLine="562"/>
        <w:rPr>
          <w:rFonts w:ascii="仿宋_GB2312" w:hAnsi="仿宋" w:cs="宋体"/>
          <w:b/>
          <w:kern w:val="0"/>
          <w:szCs w:val="28"/>
        </w:rPr>
      </w:pPr>
      <w:bookmarkStart w:id="55" w:name="_Hlk67670213"/>
      <w:r>
        <w:rPr>
          <w:rFonts w:hint="eastAsia" w:ascii="仿宋_GB2312" w:hAnsi="仿宋" w:cs="宋体"/>
          <w:b/>
          <w:kern w:val="0"/>
          <w:szCs w:val="28"/>
        </w:rPr>
        <w:t>综上，该指标满分7分，得分7分。</w:t>
      </w:r>
    </w:p>
    <w:bookmarkEnd w:id="55"/>
    <w:p>
      <w:pPr>
        <w:pStyle w:val="3"/>
        <w:ind w:firstLine="643"/>
        <w:rPr>
          <w:rFonts w:ascii="仿宋" w:hAnsi="仿宋" w:eastAsia="仿宋"/>
          <w:lang w:bidi="en-US"/>
        </w:rPr>
      </w:pPr>
      <w:bookmarkStart w:id="56" w:name="_Toc67911614"/>
      <w:bookmarkStart w:id="57" w:name="_Toc100784607"/>
      <w:bookmarkStart w:id="58" w:name="_Toc167982290"/>
      <w:r>
        <w:rPr>
          <w:rFonts w:hint="eastAsia" w:ascii="仿宋" w:hAnsi="仿宋" w:eastAsia="仿宋"/>
          <w:lang w:bidi="en-US"/>
        </w:rPr>
        <w:t>（三）项目产出情况</w:t>
      </w:r>
      <w:bookmarkEnd w:id="56"/>
      <w:bookmarkEnd w:id="57"/>
      <w:bookmarkEnd w:id="58"/>
    </w:p>
    <w:p>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ascii="仿宋_GB2312"/>
          <w:szCs w:val="28"/>
        </w:rPr>
        <w:t>6</w:t>
      </w:r>
      <w:r>
        <w:rPr>
          <w:rFonts w:hint="eastAsia" w:ascii="仿宋_GB2312"/>
          <w:szCs w:val="28"/>
        </w:rPr>
        <w:t>个三级指标构成，权重为</w:t>
      </w:r>
      <w:r>
        <w:rPr>
          <w:rFonts w:ascii="仿宋_GB2312"/>
          <w:szCs w:val="28"/>
        </w:rPr>
        <w:t>35</w:t>
      </w:r>
      <w:r>
        <w:rPr>
          <w:rFonts w:hint="eastAsia" w:ascii="仿宋_GB2312"/>
          <w:szCs w:val="28"/>
        </w:rPr>
        <w:t>分，实际得分</w:t>
      </w:r>
      <w:r>
        <w:rPr>
          <w:rFonts w:ascii="仿宋_GB2312"/>
          <w:szCs w:val="28"/>
        </w:rPr>
        <w:t>35</w:t>
      </w:r>
      <w:r>
        <w:rPr>
          <w:rFonts w:hint="eastAsia" w:ascii="仿宋_GB2312"/>
          <w:szCs w:val="28"/>
        </w:rPr>
        <w:t>分。</w:t>
      </w:r>
    </w:p>
    <w:p>
      <w:pPr>
        <w:pStyle w:val="4"/>
        <w:ind w:firstLine="643"/>
      </w:pPr>
      <w:bookmarkStart w:id="59" w:name="_Toc100784608"/>
      <w:bookmarkStart w:id="60" w:name="_Toc167982291"/>
      <w:r>
        <w:rPr>
          <w:rFonts w:hint="eastAsia"/>
        </w:rPr>
        <w:t>1</w:t>
      </w:r>
      <w:r>
        <w:t>.</w:t>
      </w:r>
      <w:r>
        <w:rPr>
          <w:rFonts w:hint="eastAsia"/>
        </w:rPr>
        <w:t>产出数量</w:t>
      </w:r>
      <w:bookmarkEnd w:id="59"/>
      <w:bookmarkEnd w:id="60"/>
    </w:p>
    <w:p>
      <w:pPr>
        <w:spacing w:line="360" w:lineRule="auto"/>
        <w:ind w:firstLine="560"/>
        <w:rPr>
          <w:rFonts w:hint="eastAsia" w:ascii="仿宋_GB2312"/>
          <w:bCs/>
          <w:szCs w:val="28"/>
        </w:rPr>
      </w:pPr>
      <w:r>
        <w:rPr>
          <w:rFonts w:hint="eastAsia" w:ascii="仿宋_GB2312"/>
          <w:bCs/>
          <w:szCs w:val="28"/>
        </w:rPr>
        <w:t>数量指标“春节慰问覆盖面 ”的目标值是100%，2</w:t>
      </w:r>
      <w:r>
        <w:rPr>
          <w:rFonts w:ascii="仿宋_GB2312"/>
          <w:bCs/>
          <w:szCs w:val="28"/>
        </w:rPr>
        <w:t>02</w:t>
      </w:r>
      <w:r>
        <w:rPr>
          <w:rFonts w:hint="eastAsia" w:ascii="仿宋_GB2312"/>
          <w:bCs/>
          <w:szCs w:val="28"/>
        </w:rPr>
        <w:t>3</w:t>
      </w:r>
      <w:r>
        <w:rPr>
          <w:rFonts w:ascii="仿宋_GB2312"/>
          <w:bCs/>
          <w:szCs w:val="28"/>
        </w:rPr>
        <w:t>年度我单位实际完成</w:t>
      </w:r>
      <w:r>
        <w:rPr>
          <w:rFonts w:hint="eastAsia" w:ascii="仿宋_GB2312"/>
          <w:bCs/>
          <w:szCs w:val="28"/>
        </w:rPr>
        <w:t>100%，满分3分，实际得分3分；</w:t>
      </w:r>
    </w:p>
    <w:p>
      <w:pPr>
        <w:spacing w:line="360" w:lineRule="auto"/>
        <w:ind w:firstLine="560"/>
        <w:rPr>
          <w:rFonts w:hint="eastAsia" w:ascii="仿宋_GB2312"/>
          <w:bCs/>
          <w:szCs w:val="28"/>
        </w:rPr>
      </w:pPr>
      <w:r>
        <w:rPr>
          <w:rFonts w:hint="eastAsia" w:ascii="仿宋_GB2312"/>
          <w:bCs/>
          <w:szCs w:val="28"/>
        </w:rPr>
        <w:t>数量指标“春节慰问人数”的目标值是479人，2</w:t>
      </w:r>
      <w:r>
        <w:rPr>
          <w:rFonts w:ascii="仿宋_GB2312"/>
          <w:bCs/>
          <w:szCs w:val="28"/>
        </w:rPr>
        <w:t>02</w:t>
      </w:r>
      <w:r>
        <w:rPr>
          <w:rFonts w:hint="eastAsia" w:ascii="仿宋_GB2312"/>
          <w:bCs/>
          <w:szCs w:val="28"/>
        </w:rPr>
        <w:t>3</w:t>
      </w:r>
      <w:r>
        <w:rPr>
          <w:rFonts w:ascii="仿宋_GB2312"/>
          <w:bCs/>
          <w:szCs w:val="28"/>
        </w:rPr>
        <w:t>年度我单位实际完成</w:t>
      </w:r>
      <w:r>
        <w:rPr>
          <w:rFonts w:hint="eastAsia" w:ascii="仿宋_GB2312"/>
          <w:bCs/>
          <w:szCs w:val="28"/>
        </w:rPr>
        <w:t>479名，</w:t>
      </w:r>
      <w:r>
        <w:rPr>
          <w:rFonts w:ascii="仿宋_GB2312"/>
          <w:bCs/>
          <w:szCs w:val="28"/>
        </w:rPr>
        <w:t>202</w:t>
      </w:r>
      <w:r>
        <w:rPr>
          <w:rFonts w:hint="eastAsia" w:ascii="仿宋_GB2312"/>
          <w:bCs/>
          <w:szCs w:val="28"/>
        </w:rPr>
        <w:t>3</w:t>
      </w:r>
      <w:r>
        <w:rPr>
          <w:rFonts w:ascii="仿宋_GB2312"/>
          <w:bCs/>
          <w:szCs w:val="28"/>
        </w:rPr>
        <w:t>年度我单位</w:t>
      </w:r>
      <w:r>
        <w:rPr>
          <w:rFonts w:hint="eastAsia" w:ascii="仿宋_GB2312"/>
          <w:bCs/>
          <w:szCs w:val="28"/>
        </w:rPr>
        <w:t>劳模慰问金发放补助人数是479名，满分3分，实际得分3分；</w:t>
      </w:r>
    </w:p>
    <w:p>
      <w:pPr>
        <w:spacing w:line="360" w:lineRule="auto"/>
        <w:ind w:firstLine="560"/>
        <w:rPr>
          <w:rFonts w:hint="eastAsia" w:ascii="仿宋_GB2312"/>
          <w:bCs/>
          <w:szCs w:val="28"/>
        </w:rPr>
      </w:pPr>
      <w:r>
        <w:rPr>
          <w:rFonts w:hint="eastAsia" w:ascii="仿宋_GB2312"/>
          <w:bCs/>
          <w:szCs w:val="28"/>
        </w:rPr>
        <w:t>数量指标“特殊困难帮扶覆盖面 ”的目标值是100%，</w:t>
      </w:r>
      <w:r>
        <w:rPr>
          <w:rFonts w:ascii="仿宋_GB2312"/>
          <w:bCs/>
          <w:szCs w:val="28"/>
        </w:rPr>
        <w:t>202</w:t>
      </w:r>
      <w:r>
        <w:rPr>
          <w:rFonts w:hint="eastAsia" w:ascii="仿宋_GB2312"/>
          <w:bCs/>
          <w:szCs w:val="28"/>
        </w:rPr>
        <w:t>3</w:t>
      </w:r>
      <w:r>
        <w:rPr>
          <w:rFonts w:ascii="仿宋_GB2312"/>
          <w:bCs/>
          <w:szCs w:val="28"/>
        </w:rPr>
        <w:t>年度</w:t>
      </w:r>
      <w:r>
        <w:rPr>
          <w:rFonts w:hint="eastAsia" w:ascii="仿宋_GB2312"/>
          <w:bCs/>
          <w:szCs w:val="28"/>
        </w:rPr>
        <w:t>特殊困难帮扶覆盖面100%，满分4分，实际得分4分。</w:t>
      </w:r>
    </w:p>
    <w:p>
      <w:pPr>
        <w:spacing w:line="360" w:lineRule="auto"/>
        <w:ind w:firstLine="562"/>
        <w:rPr>
          <w:rFonts w:ascii="仿宋_GB2312"/>
          <w:szCs w:val="28"/>
        </w:rPr>
      </w:pPr>
      <w:r>
        <w:rPr>
          <w:rFonts w:hint="eastAsia" w:ascii="仿宋_GB2312"/>
          <w:b/>
          <w:bCs/>
          <w:szCs w:val="28"/>
        </w:rPr>
        <w:t>实际完成率：100</w:t>
      </w:r>
      <w:r>
        <w:rPr>
          <w:rFonts w:hint="eastAsia" w:ascii="仿宋_GB2312"/>
          <w:szCs w:val="28"/>
        </w:rPr>
        <w:t>%，故实际完成率得分为10分。</w:t>
      </w:r>
    </w:p>
    <w:p>
      <w:pPr>
        <w:pStyle w:val="4"/>
        <w:ind w:firstLine="643"/>
      </w:pPr>
      <w:bookmarkStart w:id="61" w:name="_Toc100784609"/>
      <w:bookmarkStart w:id="62" w:name="_Toc167982292"/>
      <w:r>
        <w:rPr>
          <w:rFonts w:hint="eastAsia"/>
        </w:rPr>
        <w:t>2</w:t>
      </w:r>
      <w:r>
        <w:t>.</w:t>
      </w:r>
      <w:r>
        <w:rPr>
          <w:rFonts w:hint="eastAsia"/>
        </w:rPr>
        <w:t>产出质量</w:t>
      </w:r>
      <w:bookmarkEnd w:id="61"/>
      <w:bookmarkEnd w:id="62"/>
    </w:p>
    <w:p>
      <w:pPr>
        <w:spacing w:line="360" w:lineRule="auto"/>
        <w:ind w:firstLine="560"/>
        <w:rPr>
          <w:rFonts w:ascii="仿宋_GB2312"/>
          <w:szCs w:val="28"/>
        </w:rPr>
      </w:pPr>
      <w:r>
        <w:rPr>
          <w:rFonts w:hint="eastAsia" w:ascii="仿宋_GB2312"/>
          <w:szCs w:val="28"/>
        </w:rPr>
        <w:t>资金拨付及时性：资金拨付及时性</w:t>
      </w:r>
      <w:r>
        <w:rPr>
          <w:rFonts w:hint="eastAsia" w:ascii="仿宋_GB2312"/>
          <w:bCs/>
          <w:szCs w:val="28"/>
        </w:rPr>
        <w:t>目标值100%，实</w:t>
      </w:r>
      <w:r>
        <w:rPr>
          <w:rFonts w:hint="eastAsia" w:ascii="仿宋_GB2312"/>
          <w:b/>
          <w:bCs/>
          <w:szCs w:val="28"/>
        </w:rPr>
        <w:t>际完成率：10</w:t>
      </w:r>
      <w:r>
        <w:rPr>
          <w:rFonts w:hint="eastAsia" w:ascii="仿宋_GB2312"/>
          <w:szCs w:val="28"/>
        </w:rPr>
        <w:t>0%，满分10分，实际得分为10分。</w:t>
      </w:r>
    </w:p>
    <w:p>
      <w:pPr>
        <w:pStyle w:val="4"/>
        <w:ind w:firstLine="643"/>
      </w:pPr>
      <w:bookmarkStart w:id="63" w:name="_Toc100784610"/>
      <w:bookmarkStart w:id="64" w:name="_Toc167982293"/>
      <w:r>
        <w:rPr>
          <w:rFonts w:hint="eastAsia"/>
        </w:rPr>
        <w:t>3</w:t>
      </w:r>
      <w:r>
        <w:t>.</w:t>
      </w:r>
      <w:r>
        <w:rPr>
          <w:rFonts w:hint="eastAsia"/>
        </w:rPr>
        <w:t>产出时效</w:t>
      </w:r>
      <w:bookmarkEnd w:id="63"/>
      <w:bookmarkEnd w:id="64"/>
    </w:p>
    <w:p>
      <w:pPr>
        <w:spacing w:line="360" w:lineRule="auto"/>
        <w:ind w:firstLine="560"/>
        <w:rPr>
          <w:rFonts w:ascii="仿宋_GB2312"/>
          <w:szCs w:val="28"/>
        </w:rPr>
      </w:pPr>
      <w:r>
        <w:rPr>
          <w:rFonts w:hint="eastAsia" w:ascii="仿宋_GB2312"/>
          <w:szCs w:val="28"/>
        </w:rPr>
        <w:t>资金发放（补助）及时率 ： 实际完成值</w:t>
      </w:r>
      <w:r>
        <w:rPr>
          <w:rFonts w:ascii="仿宋_GB2312"/>
          <w:szCs w:val="28"/>
        </w:rPr>
        <w:t>100</w:t>
      </w:r>
      <w:r>
        <w:rPr>
          <w:rFonts w:hint="eastAsia" w:ascii="仿宋_GB2312"/>
          <w:szCs w:val="28"/>
        </w:rPr>
        <w:t>%，满分</w:t>
      </w:r>
      <w:r>
        <w:rPr>
          <w:rFonts w:ascii="仿宋_GB2312"/>
          <w:szCs w:val="28"/>
        </w:rPr>
        <w:t>5</w:t>
      </w:r>
      <w:r>
        <w:rPr>
          <w:rFonts w:hint="eastAsia" w:ascii="仿宋_GB2312"/>
          <w:szCs w:val="28"/>
        </w:rPr>
        <w:t>分，故资金发放（补助）及时率得分为</w:t>
      </w:r>
      <w:r>
        <w:rPr>
          <w:rFonts w:ascii="仿宋_GB2312"/>
          <w:szCs w:val="28"/>
        </w:rPr>
        <w:t>5</w:t>
      </w:r>
      <w:r>
        <w:rPr>
          <w:rFonts w:hint="eastAsia" w:ascii="仿宋_GB2312"/>
          <w:szCs w:val="28"/>
        </w:rPr>
        <w:t>分。</w:t>
      </w:r>
    </w:p>
    <w:p>
      <w:pPr>
        <w:pStyle w:val="4"/>
        <w:ind w:firstLine="643"/>
      </w:pPr>
      <w:bookmarkStart w:id="65" w:name="_Toc100784611"/>
      <w:bookmarkStart w:id="66" w:name="_Toc167982294"/>
      <w:r>
        <w:rPr>
          <w:rFonts w:hint="eastAsia"/>
        </w:rPr>
        <w:t>4</w:t>
      </w:r>
      <w:r>
        <w:t>.</w:t>
      </w:r>
      <w:r>
        <w:rPr>
          <w:rFonts w:hint="eastAsia"/>
        </w:rPr>
        <w:t>产出成本</w:t>
      </w:r>
      <w:bookmarkEnd w:id="65"/>
      <w:bookmarkEnd w:id="66"/>
    </w:p>
    <w:p>
      <w:pPr>
        <w:spacing w:line="360" w:lineRule="auto"/>
        <w:ind w:firstLine="560"/>
        <w:rPr>
          <w:rFonts w:ascii="仿宋_GB2312"/>
          <w:b/>
          <w:bCs/>
          <w:szCs w:val="28"/>
        </w:rPr>
      </w:pPr>
      <w:r>
        <w:rPr>
          <w:rFonts w:hint="eastAsia" w:ascii="仿宋_GB2312"/>
          <w:szCs w:val="28"/>
        </w:rPr>
        <w:t>市级劳模慰问金发放标准</w:t>
      </w:r>
      <w:r>
        <w:rPr>
          <w:rFonts w:hint="eastAsia" w:ascii="仿宋_GB2312"/>
          <w:b/>
          <w:bCs/>
          <w:szCs w:val="28"/>
        </w:rPr>
        <w:t>：</w:t>
      </w:r>
      <w:r>
        <w:rPr>
          <w:rFonts w:hint="eastAsia" w:ascii="仿宋_GB2312"/>
          <w:szCs w:val="28"/>
        </w:rPr>
        <w:t>1000元</w:t>
      </w:r>
      <w:r>
        <w:rPr>
          <w:rFonts w:hint="eastAsia" w:ascii="微软雅黑" w:hAnsi="微软雅黑" w:eastAsia="微软雅黑" w:cs="微软雅黑"/>
          <w:szCs w:val="28"/>
        </w:rPr>
        <w:t>/</w:t>
      </w:r>
      <w:r>
        <w:rPr>
          <w:rFonts w:hint="eastAsia" w:ascii="仿宋_GB2312" w:hAnsi="仿宋_GB2312" w:cs="仿宋_GB2312"/>
          <w:szCs w:val="28"/>
        </w:rPr>
        <w:t>人</w:t>
      </w:r>
      <w:r>
        <w:rPr>
          <w:rFonts w:hint="eastAsia" w:ascii="仿宋_GB2312"/>
          <w:szCs w:val="28"/>
        </w:rPr>
        <w:t>，</w:t>
      </w:r>
      <w:r>
        <w:rPr>
          <w:rFonts w:hint="eastAsia" w:ascii="仿宋_GB2312"/>
          <w:b/>
          <w:bCs/>
          <w:szCs w:val="28"/>
        </w:rPr>
        <w:t>实际完成值</w:t>
      </w:r>
      <w:r>
        <w:rPr>
          <w:rFonts w:hint="eastAsia" w:ascii="仿宋_GB2312"/>
          <w:szCs w:val="28"/>
        </w:rPr>
        <w:t>1000元</w:t>
      </w:r>
      <w:r>
        <w:rPr>
          <w:rFonts w:hint="eastAsia" w:ascii="微软雅黑" w:hAnsi="微软雅黑" w:eastAsia="微软雅黑" w:cs="微软雅黑"/>
          <w:szCs w:val="28"/>
        </w:rPr>
        <w:t>/</w:t>
      </w:r>
      <w:r>
        <w:rPr>
          <w:rFonts w:hint="eastAsia" w:ascii="仿宋_GB2312" w:hAnsi="仿宋_GB2312" w:cs="仿宋_GB2312"/>
          <w:szCs w:val="28"/>
        </w:rPr>
        <w:t>人</w:t>
      </w:r>
      <w:r>
        <w:rPr>
          <w:rFonts w:hint="eastAsia" w:ascii="仿宋_GB2312"/>
          <w:szCs w:val="28"/>
        </w:rPr>
        <w:t>，满分10分，实际得分10分。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35</w:t>
      </w:r>
      <w:r>
        <w:rPr>
          <w:rFonts w:hint="eastAsia" w:ascii="仿宋_GB2312" w:hAnsi="仿宋" w:cs="宋体"/>
          <w:b/>
          <w:kern w:val="0"/>
          <w:szCs w:val="28"/>
        </w:rPr>
        <w:t>分，得分</w:t>
      </w:r>
      <w:r>
        <w:rPr>
          <w:rFonts w:ascii="仿宋_GB2312" w:hAnsi="仿宋" w:cs="宋体"/>
          <w:b/>
          <w:kern w:val="0"/>
          <w:szCs w:val="28"/>
        </w:rPr>
        <w:t>35</w:t>
      </w:r>
      <w:r>
        <w:rPr>
          <w:rFonts w:hint="eastAsia" w:ascii="仿宋_GB2312" w:hAnsi="仿宋" w:cs="宋体"/>
          <w:b/>
          <w:kern w:val="0"/>
          <w:szCs w:val="28"/>
        </w:rPr>
        <w:t>分。</w:t>
      </w:r>
    </w:p>
    <w:p>
      <w:pPr>
        <w:pStyle w:val="3"/>
        <w:ind w:firstLine="643"/>
        <w:rPr>
          <w:rFonts w:ascii="仿宋" w:hAnsi="仿宋" w:eastAsia="仿宋"/>
          <w:lang w:bidi="en-US"/>
        </w:rPr>
      </w:pPr>
      <w:bookmarkStart w:id="67" w:name="_Toc67911615"/>
      <w:bookmarkStart w:id="68" w:name="_Toc167982295"/>
      <w:bookmarkStart w:id="69" w:name="_Toc100784612"/>
      <w:r>
        <w:rPr>
          <w:rFonts w:hint="eastAsia" w:ascii="仿宋" w:hAnsi="仿宋" w:eastAsia="仿宋"/>
          <w:lang w:bidi="en-US"/>
        </w:rPr>
        <w:t>（四）项目效益情况</w:t>
      </w:r>
      <w:bookmarkEnd w:id="67"/>
      <w:bookmarkEnd w:id="68"/>
      <w:bookmarkEnd w:id="69"/>
    </w:p>
    <w:p>
      <w:pPr>
        <w:spacing w:line="360" w:lineRule="auto"/>
        <w:ind w:firstLine="560"/>
        <w:rPr>
          <w:rFonts w:ascii="仿宋_GB2312"/>
          <w:szCs w:val="28"/>
        </w:rPr>
      </w:pPr>
      <w:r>
        <w:rPr>
          <w:rFonts w:hint="eastAsia" w:ascii="仿宋_GB2312"/>
          <w:szCs w:val="28"/>
        </w:rPr>
        <w:t>项目效益指标由1个二级指标和</w:t>
      </w:r>
      <w:r>
        <w:rPr>
          <w:rFonts w:ascii="仿宋_GB2312"/>
          <w:szCs w:val="28"/>
        </w:rPr>
        <w:t>2</w:t>
      </w:r>
      <w:r>
        <w:rPr>
          <w:rFonts w:hint="eastAsia" w:ascii="仿宋_GB2312"/>
          <w:szCs w:val="28"/>
        </w:rPr>
        <w:t>个三级指标构成，权重为</w:t>
      </w:r>
      <w:r>
        <w:rPr>
          <w:rFonts w:ascii="仿宋_GB2312"/>
          <w:szCs w:val="28"/>
        </w:rPr>
        <w:t>15</w:t>
      </w:r>
      <w:r>
        <w:rPr>
          <w:rFonts w:hint="eastAsia" w:ascii="仿宋_GB2312"/>
          <w:szCs w:val="28"/>
        </w:rPr>
        <w:t>分，实际得分</w:t>
      </w:r>
      <w:r>
        <w:rPr>
          <w:rFonts w:ascii="仿宋_GB2312"/>
          <w:szCs w:val="28"/>
        </w:rPr>
        <w:t>15</w:t>
      </w:r>
      <w:r>
        <w:rPr>
          <w:rFonts w:hint="eastAsia" w:ascii="仿宋_GB2312"/>
          <w:szCs w:val="28"/>
        </w:rPr>
        <w:t>分。</w:t>
      </w:r>
      <w:r>
        <w:rPr>
          <w:rFonts w:ascii="仿宋_GB2312"/>
          <w:szCs w:val="28"/>
        </w:rPr>
        <w:t xml:space="preserve"> </w:t>
      </w:r>
    </w:p>
    <w:p>
      <w:pPr>
        <w:pStyle w:val="4"/>
        <w:ind w:firstLine="643"/>
      </w:pPr>
      <w:bookmarkStart w:id="70" w:name="_Toc100784613"/>
      <w:bookmarkStart w:id="71" w:name="_Toc167982296"/>
      <w:r>
        <w:rPr>
          <w:rFonts w:hint="eastAsia"/>
        </w:rPr>
        <w:t>1</w:t>
      </w:r>
      <w:r>
        <w:t>.</w:t>
      </w:r>
      <w:r>
        <w:rPr>
          <w:rFonts w:hint="eastAsia"/>
        </w:rPr>
        <w:t>项目效益</w:t>
      </w:r>
      <w:bookmarkEnd w:id="70"/>
      <w:bookmarkEnd w:id="71"/>
    </w:p>
    <w:p>
      <w:pPr>
        <w:spacing w:line="360" w:lineRule="auto"/>
        <w:ind w:firstLine="562"/>
        <w:rPr>
          <w:rFonts w:ascii="仿宋_GB2312"/>
          <w:b/>
          <w:bCs/>
          <w:szCs w:val="28"/>
        </w:rPr>
      </w:pPr>
      <w:r>
        <w:rPr>
          <w:rFonts w:hint="eastAsia" w:ascii="仿宋_GB2312"/>
          <w:b/>
          <w:bCs/>
          <w:szCs w:val="28"/>
        </w:rPr>
        <w:t>（1）实施效益</w:t>
      </w:r>
    </w:p>
    <w:p>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pPr>
        <w:spacing w:line="360" w:lineRule="auto"/>
        <w:ind w:firstLine="562"/>
        <w:rPr>
          <w:rFonts w:hint="eastAsia" w:ascii="仿宋_GB2312"/>
          <w:szCs w:val="28"/>
        </w:rPr>
      </w:pPr>
      <w:r>
        <w:rPr>
          <w:rFonts w:hint="eastAsia" w:ascii="仿宋_GB2312"/>
          <w:b/>
          <w:bCs/>
          <w:szCs w:val="28"/>
        </w:rPr>
        <w:t>社会效益指标</w:t>
      </w:r>
      <w:r>
        <w:rPr>
          <w:rFonts w:hint="eastAsia" w:ascii="仿宋_GB2312"/>
          <w:szCs w:val="28"/>
        </w:rPr>
        <w:t>：1、评价指标“学习劳模、尊重劳模的良好风气”，指标值：有效促进，实际完成值：完全达到预期效益。本项目的实施把党和政府及工会组织对劳模的关心关爱传达到位，在社会中营造学习劳模、尊重劳模的良好风气。</w:t>
      </w:r>
    </w:p>
    <w:p>
      <w:pPr>
        <w:spacing w:line="360" w:lineRule="auto"/>
        <w:ind w:firstLine="560"/>
        <w:rPr>
          <w:rFonts w:ascii="仿宋_GB2312"/>
          <w:szCs w:val="28"/>
        </w:rPr>
      </w:pPr>
      <w:r>
        <w:rPr>
          <w:rFonts w:ascii="仿宋_GB2312"/>
          <w:szCs w:val="28"/>
        </w:rPr>
        <w:t>2</w:t>
      </w:r>
      <w:r>
        <w:rPr>
          <w:rFonts w:hint="eastAsia" w:ascii="仿宋_GB2312"/>
          <w:szCs w:val="28"/>
        </w:rPr>
        <w:t>、评价指标“加强劳模在职工队伍中的示范引领作用”，指标值：不断加强，实际完成值：完全达到预期效益。本项目的实施充分发挥劳模在职工队伍中的影响力、感召力推进全市经济社会又快又好发展。</w:t>
      </w:r>
    </w:p>
    <w:p>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15</w:t>
      </w:r>
      <w:r>
        <w:rPr>
          <w:rFonts w:hint="eastAsia" w:ascii="仿宋_GB2312" w:hAnsi="仿宋" w:cs="宋体"/>
          <w:b/>
          <w:kern w:val="0"/>
          <w:szCs w:val="28"/>
        </w:rPr>
        <w:t>分，得分</w:t>
      </w:r>
      <w:r>
        <w:rPr>
          <w:rFonts w:ascii="仿宋_GB2312" w:hAnsi="仿宋" w:cs="宋体"/>
          <w:b/>
          <w:kern w:val="0"/>
          <w:szCs w:val="28"/>
        </w:rPr>
        <w:t>15</w:t>
      </w:r>
      <w:r>
        <w:rPr>
          <w:rFonts w:hint="eastAsia" w:ascii="仿宋_GB2312" w:hAnsi="仿宋" w:cs="宋体"/>
          <w:b/>
          <w:kern w:val="0"/>
          <w:szCs w:val="28"/>
        </w:rPr>
        <w:t>分。</w:t>
      </w:r>
    </w:p>
    <w:p>
      <w:pPr>
        <w:pStyle w:val="4"/>
        <w:ind w:firstLine="643"/>
      </w:pPr>
      <w:bookmarkStart w:id="72" w:name="_Toc100784614"/>
      <w:bookmarkStart w:id="73" w:name="_Toc167982297"/>
      <w:r>
        <w:t>2. 满意度指标完成情况分析</w:t>
      </w:r>
      <w:bookmarkEnd w:id="72"/>
      <w:bookmarkEnd w:id="73"/>
    </w:p>
    <w:p>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评价指标“受帮扶劳模满意度”，指标值：</w:t>
      </w:r>
      <w:r>
        <w:rPr>
          <w:rFonts w:hint="eastAsia" w:ascii="华文宋体" w:hAnsi="华文宋体" w:eastAsia="华文宋体"/>
          <w:szCs w:val="28"/>
        </w:rPr>
        <w:t>≥90</w:t>
      </w:r>
      <w:r>
        <w:rPr>
          <w:rFonts w:hint="eastAsia" w:ascii="仿宋_GB2312"/>
          <w:szCs w:val="28"/>
        </w:rPr>
        <w:t>%，实际完成值：</w:t>
      </w:r>
      <w:r>
        <w:rPr>
          <w:rFonts w:hint="eastAsia" w:ascii="华文宋体" w:hAnsi="华文宋体" w:eastAsia="华文宋体"/>
          <w:szCs w:val="28"/>
        </w:rPr>
        <w:t>等于</w:t>
      </w:r>
      <w:r>
        <w:rPr>
          <w:rFonts w:hint="eastAsia" w:ascii="仿宋_GB2312" w:eastAsia="华文宋体"/>
          <w:szCs w:val="28"/>
        </w:rPr>
        <w:t>90</w:t>
      </w:r>
      <w:r>
        <w:rPr>
          <w:rFonts w:hint="eastAsia" w:ascii="仿宋_GB2312"/>
          <w:szCs w:val="28"/>
        </w:rPr>
        <w:t>%。通过设置问卷调查的方式进行考评评价，共计调查样本总量为50个样本，有效调查问卷50份。其中，统计“受益人员满意度”的平均值为90%。故满意度指标得分为10分。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综上，该指标满分10分，得分10分。</w:t>
      </w:r>
    </w:p>
    <w:p>
      <w:pPr>
        <w:pStyle w:val="2"/>
        <w:ind w:firstLine="0" w:firstLineChars="0"/>
        <w:jc w:val="left"/>
        <w:rPr>
          <w:rFonts w:ascii="仿宋" w:hAnsi="仿宋" w:eastAsia="仿宋"/>
          <w:sz w:val="36"/>
          <w:szCs w:val="36"/>
          <w:lang w:bidi="en-US"/>
        </w:rPr>
      </w:pPr>
      <w:bookmarkStart w:id="74" w:name="_Toc167982298"/>
      <w:r>
        <w:rPr>
          <w:rFonts w:hint="eastAsia" w:ascii="仿宋" w:hAnsi="仿宋" w:eastAsia="仿宋"/>
          <w:sz w:val="36"/>
          <w:szCs w:val="36"/>
          <w:lang w:bidi="en-US"/>
        </w:rPr>
        <w:t>五、主要经验及做法、存在的问题及原因分析</w:t>
      </w:r>
      <w:bookmarkEnd w:id="38"/>
      <w:bookmarkEnd w:id="74"/>
    </w:p>
    <w:p>
      <w:pPr>
        <w:pStyle w:val="3"/>
        <w:ind w:firstLine="643"/>
        <w:rPr>
          <w:rFonts w:ascii="仿宋" w:hAnsi="仿宋" w:eastAsia="仿宋"/>
          <w:lang w:bidi="en-US"/>
        </w:rPr>
      </w:pPr>
      <w:bookmarkStart w:id="75" w:name="_Toc100784617"/>
      <w:bookmarkStart w:id="76" w:name="_Toc167982299"/>
      <w:bookmarkStart w:id="77" w:name="_Toc67911618"/>
      <w:bookmarkStart w:id="78" w:name="_Toc67911620"/>
      <w:bookmarkStart w:id="79" w:name="_Toc67911619"/>
      <w:r>
        <w:rPr>
          <w:rFonts w:hint="eastAsia" w:ascii="仿宋" w:hAnsi="仿宋" w:eastAsia="仿宋"/>
          <w:lang w:bidi="en-US"/>
        </w:rPr>
        <w:t>（一）主要经验及做法</w:t>
      </w:r>
      <w:bookmarkEnd w:id="75"/>
      <w:bookmarkEnd w:id="76"/>
      <w:bookmarkEnd w:id="77"/>
    </w:p>
    <w:p>
      <w:pPr>
        <w:spacing w:line="360" w:lineRule="auto"/>
        <w:ind w:firstLine="560"/>
        <w:rPr>
          <w:rFonts w:ascii="仿宋_GB2312"/>
          <w:szCs w:val="28"/>
        </w:rPr>
      </w:pPr>
      <w:r>
        <w:rPr>
          <w:rFonts w:hint="eastAsia" w:ascii="仿宋_GB2312"/>
          <w:szCs w:val="28"/>
        </w:rPr>
        <w:t>1.严格项目台账资料管理。</w:t>
      </w:r>
    </w:p>
    <w:p>
      <w:pPr>
        <w:spacing w:line="360" w:lineRule="auto"/>
        <w:ind w:firstLine="560"/>
        <w:rPr>
          <w:rFonts w:ascii="仿宋_GB2312"/>
          <w:szCs w:val="28"/>
        </w:rPr>
      </w:pPr>
      <w:r>
        <w:rPr>
          <w:rFonts w:hint="eastAsia" w:ascii="仿宋_GB2312"/>
          <w:szCs w:val="28"/>
        </w:rPr>
        <w:t>2.加强监督检查。通过加强台账资料管理及监督检查，在规范项目档案资料的同时，对资金的使用及配套情况有了进一步的了解，规范了专项资金的使用。</w:t>
      </w:r>
    </w:p>
    <w:p>
      <w:pPr>
        <w:pStyle w:val="3"/>
        <w:ind w:firstLine="643"/>
        <w:rPr>
          <w:rFonts w:ascii="仿宋" w:hAnsi="仿宋" w:eastAsia="仿宋"/>
          <w:lang w:bidi="en-US"/>
        </w:rPr>
      </w:pPr>
      <w:bookmarkStart w:id="80" w:name="_Toc100784618"/>
      <w:bookmarkStart w:id="81" w:name="_Toc167982300"/>
      <w:r>
        <w:rPr>
          <w:rFonts w:hint="eastAsia" w:ascii="仿宋" w:hAnsi="仿宋" w:eastAsia="仿宋"/>
          <w:lang w:bidi="en-US"/>
        </w:rPr>
        <w:t>（二）存在的问题及原因分析</w:t>
      </w:r>
      <w:bookmarkEnd w:id="80"/>
      <w:bookmarkEnd w:id="81"/>
    </w:p>
    <w:p>
      <w:pPr>
        <w:spacing w:line="360" w:lineRule="auto"/>
        <w:ind w:firstLine="560"/>
        <w:rPr>
          <w:rFonts w:ascii="仿宋_GB2312"/>
          <w:szCs w:val="28"/>
        </w:rPr>
      </w:pPr>
      <w:r>
        <w:rPr>
          <w:rFonts w:hint="eastAsia" w:ascii="仿宋_GB2312"/>
          <w:szCs w:val="28"/>
        </w:rPr>
        <w:t>1.未合理编制项目实施方案、计划</w:t>
      </w:r>
    </w:p>
    <w:p>
      <w:pPr>
        <w:spacing w:line="360" w:lineRule="auto"/>
        <w:ind w:firstLine="560"/>
        <w:rPr>
          <w:rFonts w:ascii="仿宋_GB2312"/>
          <w:szCs w:val="28"/>
        </w:rPr>
      </w:pPr>
      <w:r>
        <w:rPr>
          <w:rFonts w:hint="eastAsia" w:ascii="仿宋_GB2312"/>
          <w:szCs w:val="28"/>
        </w:rPr>
        <w:t>项目实施方案应结合项目长期规划，分阶段、分年度编制，在实施方案中，应明确项目目标，项目实施方式、方法，资源筹备情况，项目阶段性目标实现的时间节点，项目主要负责主体及相应责任。年度实施方案应根据细化目标，细化相应的项目预算支出，预算支出应有机的与项目目标相结合，最终用于衡量项目目标实现参考标准。</w:t>
      </w:r>
    </w:p>
    <w:p>
      <w:pPr>
        <w:spacing w:line="360" w:lineRule="auto"/>
        <w:ind w:firstLine="560"/>
        <w:rPr>
          <w:rFonts w:ascii="仿宋_GB2312"/>
          <w:szCs w:val="28"/>
        </w:rPr>
      </w:pPr>
      <w:r>
        <w:rPr>
          <w:rFonts w:hint="eastAsia" w:ascii="仿宋_GB2312"/>
          <w:szCs w:val="28"/>
        </w:rPr>
        <w:t>问题形成的原因主要是，项目具体负责的责任科室尚未切实树立预算绩效管理的观念，普遍认为涉及预算资金的事项均由财务部门负责，预算绩效管理的要求是推进财务与业务相结合，并展开积极互动才能进行预算绩效的有效控制和管理。</w:t>
      </w:r>
    </w:p>
    <w:p>
      <w:pPr>
        <w:pStyle w:val="2"/>
        <w:ind w:firstLine="0" w:firstLineChars="0"/>
        <w:jc w:val="left"/>
        <w:rPr>
          <w:rFonts w:ascii="仿宋" w:hAnsi="仿宋" w:eastAsia="仿宋"/>
          <w:sz w:val="36"/>
          <w:szCs w:val="36"/>
          <w:lang w:bidi="en-US"/>
        </w:rPr>
      </w:pPr>
      <w:bookmarkStart w:id="82" w:name="_Toc167982301"/>
      <w:r>
        <w:rPr>
          <w:rFonts w:hint="eastAsia" w:ascii="仿宋" w:hAnsi="仿宋" w:eastAsia="仿宋"/>
          <w:sz w:val="36"/>
          <w:szCs w:val="36"/>
          <w:lang w:bidi="en-US"/>
        </w:rPr>
        <w:t>六、有关建议</w:t>
      </w:r>
      <w:bookmarkEnd w:id="78"/>
      <w:bookmarkEnd w:id="82"/>
    </w:p>
    <w:p>
      <w:pPr>
        <w:snapToGrid w:val="0"/>
        <w:spacing w:line="540" w:lineRule="exact"/>
        <w:ind w:firstLine="596" w:firstLineChars="213"/>
        <w:rPr>
          <w:rFonts w:ascii="仿宋" w:hAnsi="仿宋" w:eastAsia="仿宋"/>
          <w:sz w:val="36"/>
          <w:szCs w:val="36"/>
          <w:lang w:bidi="en-US"/>
        </w:rPr>
      </w:pPr>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2"/>
        <w:ind w:firstLine="0" w:firstLineChars="0"/>
        <w:jc w:val="left"/>
        <w:rPr>
          <w:rFonts w:ascii="仿宋" w:hAnsi="仿宋" w:eastAsia="仿宋"/>
          <w:sz w:val="36"/>
          <w:szCs w:val="36"/>
          <w:lang w:bidi="en-US"/>
        </w:rPr>
      </w:pPr>
      <w:bookmarkStart w:id="83" w:name="_Toc167982302"/>
      <w:r>
        <w:rPr>
          <w:rFonts w:hint="eastAsia" w:ascii="仿宋" w:hAnsi="仿宋" w:eastAsia="仿宋"/>
          <w:sz w:val="36"/>
          <w:szCs w:val="36"/>
          <w:lang w:bidi="en-US"/>
        </w:rPr>
        <w:t>七、其他需要说明的问题</w:t>
      </w:r>
      <w:bookmarkEnd w:id="79"/>
      <w:bookmarkEnd w:id="83"/>
    </w:p>
    <w:p>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pPr>
        <w:ind w:firstLine="56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微软雅黑">
    <w:panose1 w:val="020B0503020204020204"/>
    <w:charset w:val="86"/>
    <w:family w:val="swiss"/>
    <w:pitch w:val="default"/>
    <w:sig w:usb0="A0000287" w:usb1="28CF3C52" w:usb2="00000016" w:usb3="00000000" w:csb0="0004001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p>
    <w:pPr>
      <w:pStyle w:val="7"/>
      <w:rPr>
        <w:rFonts w:ascii="仿宋_GB2312" w:eastAsia="仿宋_GB2312"/>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2A"/>
    <w:rsid w:val="001A22B3"/>
    <w:rsid w:val="00444392"/>
    <w:rsid w:val="005B6EA8"/>
    <w:rsid w:val="00812D33"/>
    <w:rsid w:val="00981DDB"/>
    <w:rsid w:val="00A36C72"/>
    <w:rsid w:val="00A85D92"/>
    <w:rsid w:val="00AD0CD6"/>
    <w:rsid w:val="00B13B9D"/>
    <w:rsid w:val="00BB6A3C"/>
    <w:rsid w:val="00C56834"/>
    <w:rsid w:val="00FE1E2A"/>
    <w:rsid w:val="397B6EFC"/>
    <w:rsid w:val="53885907"/>
    <w:rsid w:val="72685303"/>
    <w:rsid w:val="75406355"/>
    <w:rsid w:val="7E79634A"/>
    <w:rsid w:val="F3F7C71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
    <w:pPr>
      <w:keepNext/>
      <w:keepLines/>
      <w:spacing w:before="260" w:after="260" w:line="416" w:lineRule="auto"/>
      <w:outlineLvl w:val="1"/>
    </w:pPr>
    <w:rPr>
      <w:rFonts w:ascii="Calibri Light" w:hAnsi="Calibri Light" w:eastAsia="宋体" w:cs="Times New Roman"/>
      <w:b/>
      <w:bCs/>
      <w:sz w:val="32"/>
      <w:szCs w:val="32"/>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footer"/>
    <w:basedOn w:val="1"/>
    <w:unhideWhenUsed/>
    <w:qFormat/>
    <w:uiPriority w:val="99"/>
    <w:pPr>
      <w:tabs>
        <w:tab w:val="center" w:pos="4153"/>
        <w:tab w:val="right" w:pos="8306"/>
      </w:tabs>
      <w:snapToGrid w:val="0"/>
      <w:ind w:firstLine="0" w:firstLineChars="0"/>
      <w:jc w:val="left"/>
    </w:pPr>
    <w:rPr>
      <w:rFonts w:ascii="Calibri" w:hAnsi="Calibri" w:eastAsia="宋体" w:cs="Times New Roman"/>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ind w:firstLine="0" w:firstLineChars="0"/>
      <w:jc w:val="center"/>
    </w:pPr>
    <w:rPr>
      <w:rFonts w:ascii="Calibri" w:hAnsi="Calibri" w:eastAsia="宋体" w:cs="Times New Roman"/>
      <w:sz w:val="18"/>
      <w:szCs w:val="18"/>
    </w:rPr>
  </w:style>
  <w:style w:type="paragraph" w:styleId="9">
    <w:name w:val="toc 1"/>
    <w:basedOn w:val="1"/>
    <w:next w:val="1"/>
    <w:unhideWhenUsed/>
    <w:qFormat/>
    <w:uiPriority w:val="39"/>
  </w:style>
  <w:style w:type="paragraph" w:styleId="10">
    <w:name w:val="footnote text"/>
    <w:basedOn w:val="1"/>
    <w:unhideWhenUsed/>
    <w:qFormat/>
    <w:uiPriority w:val="99"/>
    <w:pPr>
      <w:snapToGrid w:val="0"/>
      <w:jc w:val="left"/>
    </w:pPr>
    <w:rPr>
      <w:sz w:val="18"/>
      <w:szCs w:val="18"/>
    </w:rPr>
  </w:style>
  <w:style w:type="paragraph" w:styleId="11">
    <w:name w:val="toc 2"/>
    <w:basedOn w:val="1"/>
    <w:next w:val="1"/>
    <w:unhideWhenUsed/>
    <w:qFormat/>
    <w:uiPriority w:val="39"/>
    <w:pPr>
      <w:ind w:left="420" w:leftChars="200"/>
    </w:pPr>
  </w:style>
  <w:style w:type="character" w:styleId="14">
    <w:name w:val="Hyperlink"/>
    <w:unhideWhenUsed/>
    <w:qFormat/>
    <w:uiPriority w:val="99"/>
    <w:rPr>
      <w:color w:val="0563C1"/>
      <w:u w:val="single"/>
    </w:rPr>
  </w:style>
  <w:style w:type="character" w:styleId="15">
    <w:name w:val="annotation reference"/>
    <w:unhideWhenUsed/>
    <w:qFormat/>
    <w:uiPriority w:val="99"/>
    <w:rPr>
      <w:sz w:val="21"/>
      <w:szCs w:val="21"/>
    </w:rPr>
  </w:style>
  <w:style w:type="character" w:styleId="16">
    <w:name w:val="footnote reference"/>
    <w:unhideWhenUsed/>
    <w:qFormat/>
    <w:uiPriority w:val="99"/>
    <w:rPr>
      <w:vertAlign w:val="superscript"/>
    </w:rPr>
  </w:style>
  <w:style w:type="paragraph" w:customStyle="1" w:styleId="17">
    <w:name w:val="TOC Heading"/>
    <w:basedOn w:val="2"/>
    <w:next w:val="1"/>
    <w:unhideWhenUsed/>
    <w:qFormat/>
    <w:uiPriority w:val="39"/>
    <w:pPr>
      <w:widowControl/>
      <w:spacing w:before="240" w:after="0" w:line="259" w:lineRule="auto"/>
      <w:ind w:firstLine="0" w:firstLineChars="0"/>
      <w:jc w:val="left"/>
      <w:outlineLvl w:val="9"/>
    </w:pPr>
    <w:rPr>
      <w:rFonts w:ascii="Calibri Light" w:hAnsi="Calibri Light" w:eastAsia="宋体" w:cs="Times New Roman"/>
      <w:b w:val="0"/>
      <w:bCs w:val="0"/>
      <w:color w:val="2E75B5"/>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2156</Words>
  <Characters>12292</Characters>
  <Lines>102</Lines>
  <Paragraphs>28</Paragraphs>
  <TotalTime>16</TotalTime>
  <ScaleCrop>false</ScaleCrop>
  <LinksUpToDate>false</LinksUpToDate>
  <CharactersWithSpaces>14420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2024-05-30T08:18:00Z</dcterms:created>
  <dc:creator>user</dc:creator>
  <cp:lastModifiedBy>dell</cp:lastModifiedBy>
  <dcterms:modified xsi:type="dcterms:W3CDTF">2024-08-21T09:27:22Z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27795A552366BAED5639586667A342BF</vt:lpwstr>
  </property>
</Properties>
</file>