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DBA5E" w14:textId="77777777" w:rsidR="00F43AED" w:rsidRDefault="00F43AED">
      <w:pPr>
        <w:spacing w:line="480" w:lineRule="auto"/>
        <w:ind w:firstLineChars="0" w:firstLine="0"/>
        <w:rPr>
          <w:rFonts w:ascii="Times New Roman" w:eastAsia="黑体" w:hAnsi="Times New Roman" w:cs="Times New Roman"/>
          <w:b/>
          <w:kern w:val="0"/>
          <w:sz w:val="50"/>
          <w:szCs w:val="50"/>
          <w:lang w:bidi="en-US"/>
        </w:rPr>
      </w:pPr>
    </w:p>
    <w:p w14:paraId="06C3A043" w14:textId="77777777" w:rsidR="00F43AED" w:rsidRDefault="00F43AED">
      <w:pPr>
        <w:spacing w:line="480" w:lineRule="auto"/>
        <w:ind w:firstLineChars="0" w:firstLine="0"/>
        <w:rPr>
          <w:rFonts w:ascii="Times New Roman" w:eastAsia="黑体" w:hAnsi="Times New Roman" w:cs="Times New Roman"/>
          <w:b/>
          <w:kern w:val="0"/>
          <w:sz w:val="50"/>
          <w:szCs w:val="50"/>
          <w:lang w:bidi="en-US"/>
        </w:rPr>
      </w:pPr>
    </w:p>
    <w:p w14:paraId="19E7E456" w14:textId="77777777" w:rsidR="00F43AED" w:rsidRDefault="00F43AED">
      <w:pPr>
        <w:spacing w:line="480" w:lineRule="auto"/>
        <w:ind w:firstLineChars="0" w:firstLine="0"/>
        <w:jc w:val="center"/>
        <w:rPr>
          <w:rFonts w:ascii="Times New Roman" w:eastAsia="黑体" w:hAnsi="Times New Roman" w:cs="Times New Roman"/>
          <w:b/>
          <w:kern w:val="0"/>
          <w:sz w:val="50"/>
          <w:szCs w:val="50"/>
          <w:lang w:bidi="en-US"/>
        </w:rPr>
      </w:pPr>
    </w:p>
    <w:p w14:paraId="702F8158" w14:textId="77777777" w:rsidR="00F43AED" w:rsidRDefault="00F766D2">
      <w:pPr>
        <w:spacing w:before="120" w:after="120" w:line="480" w:lineRule="auto"/>
        <w:ind w:firstLineChars="0" w:firstLine="0"/>
        <w:jc w:val="center"/>
        <w:rPr>
          <w:rFonts w:ascii="仿宋_GB2312" w:hAnsi="Arial"/>
          <w:b/>
          <w:sz w:val="44"/>
          <w:szCs w:val="44"/>
        </w:rPr>
      </w:pPr>
      <w:r>
        <w:rPr>
          <w:rFonts w:ascii="仿宋_GB2312" w:hAnsi="Arial" w:hint="eastAsia"/>
          <w:b/>
          <w:sz w:val="44"/>
          <w:szCs w:val="44"/>
        </w:rPr>
        <w:t>财政项目支出绩效评价报告</w:t>
      </w:r>
    </w:p>
    <w:p w14:paraId="6981FF75" w14:textId="77777777" w:rsidR="00F43AED" w:rsidRDefault="00F43AED">
      <w:pPr>
        <w:spacing w:line="480" w:lineRule="auto"/>
        <w:ind w:firstLineChars="0" w:firstLine="0"/>
        <w:jc w:val="center"/>
        <w:rPr>
          <w:rFonts w:ascii="Times New Roman" w:eastAsia="黑体" w:hAnsi="Times New Roman" w:cs="Times New Roman"/>
          <w:b/>
          <w:kern w:val="0"/>
          <w:sz w:val="50"/>
          <w:szCs w:val="50"/>
          <w:lang w:bidi="en-US"/>
        </w:rPr>
      </w:pPr>
    </w:p>
    <w:p w14:paraId="3B321A53" w14:textId="77777777" w:rsidR="00F43AED" w:rsidRPr="00F766D2" w:rsidRDefault="00F43AED">
      <w:pPr>
        <w:spacing w:line="480" w:lineRule="auto"/>
        <w:ind w:firstLineChars="0" w:firstLine="0"/>
        <w:jc w:val="center"/>
        <w:rPr>
          <w:rFonts w:ascii="Times New Roman" w:eastAsia="黑体" w:hAnsi="Times New Roman" w:cs="Times New Roman"/>
          <w:b/>
          <w:kern w:val="0"/>
          <w:sz w:val="50"/>
          <w:szCs w:val="50"/>
          <w:lang w:bidi="en-US"/>
        </w:rPr>
      </w:pPr>
    </w:p>
    <w:p w14:paraId="0C28AE6F" w14:textId="77777777" w:rsidR="00F43AED" w:rsidRDefault="00F43AED">
      <w:pPr>
        <w:spacing w:line="480" w:lineRule="auto"/>
        <w:ind w:firstLineChars="0" w:firstLine="0"/>
        <w:jc w:val="center"/>
        <w:rPr>
          <w:rFonts w:ascii="Times New Roman" w:eastAsia="黑体" w:hAnsi="Times New Roman" w:cs="Times New Roman"/>
          <w:b/>
          <w:kern w:val="0"/>
          <w:sz w:val="50"/>
          <w:szCs w:val="50"/>
          <w:lang w:bidi="en-US"/>
        </w:rPr>
      </w:pPr>
    </w:p>
    <w:p w14:paraId="0FB8885B" w14:textId="77777777" w:rsidR="00F43AED" w:rsidRDefault="00F43AED">
      <w:pPr>
        <w:spacing w:line="480" w:lineRule="auto"/>
        <w:ind w:firstLineChars="0" w:firstLine="0"/>
        <w:jc w:val="center"/>
        <w:rPr>
          <w:rFonts w:ascii="Times New Roman" w:eastAsia="黑体" w:hAnsi="Times New Roman" w:cs="Times New Roman"/>
          <w:b/>
          <w:kern w:val="0"/>
          <w:sz w:val="50"/>
          <w:szCs w:val="50"/>
          <w:lang w:bidi="en-US"/>
        </w:rPr>
      </w:pPr>
    </w:p>
    <w:p w14:paraId="3553CF18" w14:textId="77777777" w:rsidR="00F43AED" w:rsidRDefault="00F43AED">
      <w:pPr>
        <w:spacing w:line="480" w:lineRule="auto"/>
        <w:ind w:firstLineChars="0" w:firstLine="0"/>
        <w:jc w:val="center"/>
        <w:rPr>
          <w:rFonts w:ascii="Times New Roman" w:eastAsia="黑体" w:hAnsi="Times New Roman" w:cs="Times New Roman"/>
          <w:b/>
          <w:kern w:val="0"/>
          <w:sz w:val="50"/>
          <w:szCs w:val="50"/>
          <w:lang w:bidi="en-US"/>
        </w:rPr>
      </w:pPr>
    </w:p>
    <w:p w14:paraId="6B3CA2DC" w14:textId="77777777" w:rsidR="00F43AED" w:rsidRDefault="00F43AED">
      <w:pPr>
        <w:spacing w:line="480" w:lineRule="auto"/>
        <w:ind w:firstLineChars="0" w:firstLine="0"/>
        <w:jc w:val="center"/>
        <w:rPr>
          <w:rFonts w:ascii="Times New Roman" w:eastAsia="黑体" w:hAnsi="Times New Roman" w:cs="Times New Roman"/>
          <w:b/>
          <w:kern w:val="0"/>
          <w:sz w:val="50"/>
          <w:szCs w:val="50"/>
          <w:lang w:bidi="en-US"/>
        </w:rPr>
      </w:pPr>
    </w:p>
    <w:p w14:paraId="1040B548" w14:textId="77777777" w:rsidR="00F43AED" w:rsidRDefault="00F43AED">
      <w:pPr>
        <w:spacing w:line="480" w:lineRule="auto"/>
        <w:ind w:firstLineChars="0" w:firstLine="0"/>
        <w:jc w:val="center"/>
        <w:rPr>
          <w:rFonts w:ascii="仿宋_GB2312" w:hAnsi="Times New Roman" w:cs="Times New Roman"/>
          <w:kern w:val="0"/>
          <w:sz w:val="30"/>
          <w:szCs w:val="30"/>
          <w:lang w:bidi="en-US"/>
        </w:rPr>
      </w:pPr>
    </w:p>
    <w:p w14:paraId="1D77393D" w14:textId="77777777" w:rsidR="00F43AED" w:rsidRDefault="00F766D2">
      <w:pPr>
        <w:spacing w:line="480" w:lineRule="auto"/>
        <w:ind w:firstLineChars="441" w:firstLine="1411"/>
        <w:jc w:val="left"/>
        <w:rPr>
          <w:rFonts w:ascii="仿宋_GB2312" w:hAnsi="Times New Roman" w:cs="Times New Roman"/>
          <w:kern w:val="0"/>
          <w:sz w:val="32"/>
          <w:szCs w:val="32"/>
          <w:lang w:bidi="en-US"/>
        </w:rPr>
      </w:pPr>
      <w:r>
        <w:rPr>
          <w:rFonts w:ascii="仿宋_GB2312" w:hAnsi="Times New Roman" w:cs="Times New Roman" w:hint="eastAsia"/>
          <w:kern w:val="0"/>
          <w:sz w:val="32"/>
          <w:szCs w:val="32"/>
          <w:lang w:bidi="en-US"/>
        </w:rPr>
        <w:t>项目名称：物业管理费</w:t>
      </w:r>
    </w:p>
    <w:p w14:paraId="01DBA7D7" w14:textId="77777777" w:rsidR="00F43AED" w:rsidRDefault="00F766D2">
      <w:pPr>
        <w:spacing w:line="480" w:lineRule="auto"/>
        <w:ind w:leftChars="100" w:left="280" w:firstLineChars="341" w:firstLine="1091"/>
        <w:jc w:val="left"/>
        <w:rPr>
          <w:rFonts w:ascii="仿宋_GB2312" w:hAnsi="Times New Roman" w:cs="Times New Roman"/>
          <w:kern w:val="0"/>
          <w:sz w:val="32"/>
          <w:szCs w:val="32"/>
          <w:lang w:bidi="en-US"/>
        </w:rPr>
      </w:pPr>
      <w:r>
        <w:rPr>
          <w:rFonts w:ascii="仿宋_GB2312" w:hAnsi="Times New Roman" w:cs="Times New Roman" w:hint="eastAsia"/>
          <w:kern w:val="0"/>
          <w:sz w:val="32"/>
          <w:szCs w:val="32"/>
          <w:lang w:bidi="en-US"/>
        </w:rPr>
        <w:t>项目单位：中共乌鲁木齐市委员会党校（乌鲁木齐市行政学院）</w:t>
      </w:r>
    </w:p>
    <w:p w14:paraId="62C28BF1" w14:textId="77777777" w:rsidR="00F43AED" w:rsidRDefault="00F766D2">
      <w:pPr>
        <w:spacing w:line="480" w:lineRule="auto"/>
        <w:ind w:leftChars="100" w:left="280" w:firstLineChars="341" w:firstLine="1091"/>
        <w:jc w:val="left"/>
        <w:rPr>
          <w:rFonts w:ascii="仿宋_GB2312" w:hAnsi="Times New Roman" w:cs="Times New Roman"/>
          <w:kern w:val="0"/>
          <w:sz w:val="32"/>
          <w:szCs w:val="32"/>
          <w:lang w:bidi="en-US"/>
        </w:rPr>
      </w:pPr>
      <w:r>
        <w:rPr>
          <w:rFonts w:ascii="仿宋_GB2312" w:hAnsi="Times New Roman" w:cs="Times New Roman" w:hint="eastAsia"/>
          <w:kern w:val="0"/>
          <w:sz w:val="32"/>
          <w:szCs w:val="32"/>
          <w:lang w:bidi="en-US"/>
        </w:rPr>
        <w:t>主管部门：中共乌鲁木齐市委员会党校（乌鲁木齐市行政学院）</w:t>
      </w:r>
    </w:p>
    <w:p w14:paraId="5C7F762A" w14:textId="77777777" w:rsidR="00F43AED" w:rsidRDefault="00F43AED">
      <w:pPr>
        <w:spacing w:line="480" w:lineRule="auto"/>
        <w:ind w:leftChars="100" w:left="280" w:firstLineChars="341" w:firstLine="1091"/>
        <w:jc w:val="left"/>
        <w:rPr>
          <w:rFonts w:ascii="仿宋_GB2312" w:hAnsi="Times New Roman" w:cs="Times New Roman"/>
          <w:kern w:val="0"/>
          <w:sz w:val="32"/>
          <w:szCs w:val="32"/>
          <w:lang w:bidi="en-US"/>
        </w:rPr>
      </w:pPr>
    </w:p>
    <w:p w14:paraId="20E52365" w14:textId="77777777" w:rsidR="00F43AED" w:rsidRDefault="00F43AED">
      <w:pPr>
        <w:spacing w:line="480" w:lineRule="auto"/>
        <w:ind w:firstLineChars="441" w:firstLine="1411"/>
        <w:jc w:val="left"/>
        <w:rPr>
          <w:rFonts w:ascii="仿宋_GB2312" w:hAnsi="Times New Roman" w:cs="Times New Roman"/>
          <w:kern w:val="0"/>
          <w:sz w:val="32"/>
          <w:szCs w:val="32"/>
          <w:lang w:bidi="en-US"/>
        </w:rPr>
      </w:pPr>
    </w:p>
    <w:p w14:paraId="118B9005" w14:textId="77777777" w:rsidR="00F43AED" w:rsidRDefault="00F43AED">
      <w:pPr>
        <w:spacing w:line="480" w:lineRule="auto"/>
        <w:ind w:firstLineChars="0" w:firstLine="0"/>
        <w:rPr>
          <w:rFonts w:ascii="黑体" w:eastAsia="黑体" w:hAnsi="Times New Roman" w:cs="Times New Roman"/>
          <w:b/>
          <w:kern w:val="0"/>
          <w:sz w:val="32"/>
          <w:szCs w:val="32"/>
          <w:lang w:bidi="en-US"/>
        </w:rPr>
      </w:pPr>
    </w:p>
    <w:p w14:paraId="3220B761" w14:textId="77777777" w:rsidR="00F43AED" w:rsidRDefault="00F43AED">
      <w:pPr>
        <w:spacing w:line="480" w:lineRule="auto"/>
        <w:ind w:firstLineChars="0" w:firstLine="0"/>
        <w:rPr>
          <w:rFonts w:ascii="黑体" w:eastAsia="黑体" w:hAnsi="Times New Roman" w:cs="Times New Roman"/>
          <w:b/>
          <w:kern w:val="0"/>
          <w:sz w:val="32"/>
          <w:szCs w:val="32"/>
          <w:lang w:bidi="en-US"/>
        </w:rPr>
      </w:pPr>
    </w:p>
    <w:p w14:paraId="2C27DA7B" w14:textId="77777777" w:rsidR="00F43AED" w:rsidRDefault="00F766D2">
      <w:pPr>
        <w:spacing w:line="480" w:lineRule="auto"/>
        <w:ind w:firstLineChars="0" w:firstLine="0"/>
        <w:jc w:val="center"/>
        <w:rPr>
          <w:rFonts w:ascii="仿宋_GB2312" w:hAnsi="Times New Roman" w:cs="Times New Roman"/>
          <w:kern w:val="0"/>
          <w:sz w:val="32"/>
          <w:szCs w:val="32"/>
          <w:lang w:bidi="en-US"/>
        </w:rPr>
      </w:pPr>
      <w:r>
        <w:rPr>
          <w:rFonts w:ascii="仿宋_GB2312" w:hAnsi="Times New Roman" w:cs="Times New Roman" w:hint="eastAsia"/>
          <w:kern w:val="0"/>
          <w:sz w:val="32"/>
          <w:szCs w:val="32"/>
          <w:lang w:bidi="en-US"/>
        </w:rPr>
        <w:t>2023年0</w:t>
      </w:r>
      <w:r>
        <w:rPr>
          <w:rFonts w:ascii="仿宋_GB2312" w:hAnsi="Times New Roman" w:cs="Times New Roman"/>
          <w:kern w:val="0"/>
          <w:sz w:val="32"/>
          <w:szCs w:val="32"/>
          <w:lang w:bidi="en-US"/>
        </w:rPr>
        <w:t>4</w:t>
      </w:r>
      <w:r>
        <w:rPr>
          <w:rFonts w:ascii="仿宋_GB2312" w:hAnsi="Times New Roman" w:cs="Times New Roman" w:hint="eastAsia"/>
          <w:kern w:val="0"/>
          <w:sz w:val="32"/>
          <w:szCs w:val="32"/>
          <w:lang w:bidi="en-US"/>
        </w:rPr>
        <w:t>月</w:t>
      </w:r>
    </w:p>
    <w:p w14:paraId="0FF57D26" w14:textId="77777777" w:rsidR="00F43AED" w:rsidRDefault="00F43AED">
      <w:pPr>
        <w:spacing w:line="480" w:lineRule="auto"/>
        <w:ind w:firstLineChars="0" w:firstLine="0"/>
        <w:jc w:val="center"/>
        <w:rPr>
          <w:rFonts w:ascii="仿宋_GB2312" w:hAnsi="Times New Roman" w:cs="Times New Roman"/>
          <w:kern w:val="0"/>
          <w:sz w:val="32"/>
          <w:szCs w:val="32"/>
          <w:lang w:bidi="en-US"/>
        </w:rPr>
      </w:pPr>
    </w:p>
    <w:p w14:paraId="57CED3D3" w14:textId="77777777" w:rsidR="00F43AED" w:rsidRDefault="00F766D2">
      <w:pPr>
        <w:tabs>
          <w:tab w:val="left" w:pos="3324"/>
        </w:tabs>
        <w:spacing w:line="480" w:lineRule="auto"/>
        <w:ind w:firstLineChars="0" w:firstLine="0"/>
        <w:rPr>
          <w:rFonts w:ascii="仿宋_GB2312" w:hAnsi="Times New Roman" w:cs="Times New Roman"/>
          <w:kern w:val="0"/>
          <w:sz w:val="32"/>
          <w:szCs w:val="32"/>
          <w:lang w:bidi="en-US"/>
        </w:rPr>
      </w:pPr>
      <w:r>
        <w:rPr>
          <w:rFonts w:ascii="仿宋_GB2312" w:hAnsi="Times New Roman" w:cs="Times New Roman"/>
          <w:kern w:val="0"/>
          <w:sz w:val="32"/>
          <w:szCs w:val="32"/>
          <w:lang w:bidi="en-US"/>
        </w:rPr>
        <w:lastRenderedPageBreak/>
        <w:tab/>
      </w:r>
    </w:p>
    <w:p w14:paraId="34A12842" w14:textId="77777777" w:rsidR="00F43AED" w:rsidRDefault="00F43AED">
      <w:pPr>
        <w:ind w:firstLine="640"/>
        <w:rPr>
          <w:rFonts w:ascii="仿宋_GB2312" w:hAnsi="Times New Roman" w:cs="Times New Roman"/>
          <w:kern w:val="0"/>
          <w:sz w:val="32"/>
          <w:szCs w:val="32"/>
          <w:lang w:bidi="en-US"/>
        </w:rPr>
      </w:pPr>
    </w:p>
    <w:sdt>
      <w:sdtPr>
        <w:rPr>
          <w:rFonts w:ascii="Calibri" w:eastAsia="仿宋_GB2312" w:hAnsi="Calibri" w:cs="黑体"/>
          <w:color w:val="auto"/>
          <w:kern w:val="2"/>
          <w:sz w:val="28"/>
          <w:szCs w:val="22"/>
          <w:lang w:val="zh-CN"/>
        </w:rPr>
        <w:id w:val="-1822651860"/>
        <w:docPartObj>
          <w:docPartGallery w:val="Table of Contents"/>
          <w:docPartUnique/>
        </w:docPartObj>
      </w:sdtPr>
      <w:sdtEndPr>
        <w:rPr>
          <w:b/>
          <w:bCs/>
        </w:rPr>
      </w:sdtEndPr>
      <w:sdtContent>
        <w:p w14:paraId="25924751" w14:textId="77777777" w:rsidR="00F43AED" w:rsidRDefault="00F766D2">
          <w:pPr>
            <w:pStyle w:val="TOC1"/>
            <w:ind w:firstLine="560"/>
            <w:jc w:val="center"/>
          </w:pPr>
          <w:r>
            <w:rPr>
              <w:lang w:val="zh-CN"/>
            </w:rPr>
            <w:t>目录</w:t>
          </w:r>
        </w:p>
        <w:p w14:paraId="77C6B202" w14:textId="77777777" w:rsidR="00F43AED" w:rsidRDefault="00F766D2">
          <w:pPr>
            <w:pStyle w:val="10"/>
            <w:tabs>
              <w:tab w:val="right" w:leader="dot" w:pos="8296"/>
            </w:tabs>
            <w:ind w:firstLine="560"/>
            <w:rPr>
              <w:rFonts w:asciiTheme="minorHAnsi" w:eastAsiaTheme="minorEastAsia" w:hAnsiTheme="minorHAnsi" w:cstheme="minorBidi"/>
              <w:noProof/>
              <w:sz w:val="21"/>
            </w:rPr>
          </w:pPr>
          <w:r>
            <w:fldChar w:fldCharType="begin"/>
          </w:r>
          <w:r>
            <w:instrText xml:space="preserve"> TOC \o "1-3" \h \z \u </w:instrText>
          </w:r>
          <w:r>
            <w:fldChar w:fldCharType="separate"/>
          </w:r>
          <w:hyperlink w:anchor="_Toc165277220" w:history="1">
            <w:r>
              <w:rPr>
                <w:rStyle w:val="ab"/>
                <w:rFonts w:ascii="仿宋" w:eastAsia="仿宋" w:hAnsi="仿宋" w:hint="eastAsia"/>
                <w:noProof/>
                <w:lang w:bidi="en-US"/>
              </w:rPr>
              <w:t>一、基本情况</w:t>
            </w:r>
            <w:r>
              <w:rPr>
                <w:noProof/>
              </w:rPr>
              <w:tab/>
            </w:r>
            <w:r>
              <w:rPr>
                <w:noProof/>
              </w:rPr>
              <w:fldChar w:fldCharType="begin"/>
            </w:r>
            <w:r>
              <w:rPr>
                <w:noProof/>
              </w:rPr>
              <w:instrText xml:space="preserve"> PAGEREF _Toc165277220 \h </w:instrText>
            </w:r>
            <w:r>
              <w:rPr>
                <w:noProof/>
              </w:rPr>
            </w:r>
            <w:r>
              <w:rPr>
                <w:noProof/>
              </w:rPr>
              <w:fldChar w:fldCharType="separate"/>
            </w:r>
            <w:r>
              <w:rPr>
                <w:noProof/>
              </w:rPr>
              <w:t>1</w:t>
            </w:r>
            <w:r>
              <w:rPr>
                <w:noProof/>
              </w:rPr>
              <w:fldChar w:fldCharType="end"/>
            </w:r>
          </w:hyperlink>
        </w:p>
        <w:p w14:paraId="1CA7F0CA" w14:textId="77777777" w:rsidR="00F43AED" w:rsidRDefault="00FE3381">
          <w:pPr>
            <w:pStyle w:val="20"/>
            <w:tabs>
              <w:tab w:val="right" w:leader="dot" w:pos="8296"/>
            </w:tabs>
            <w:ind w:left="560" w:firstLine="560"/>
            <w:rPr>
              <w:rFonts w:asciiTheme="minorHAnsi" w:eastAsiaTheme="minorEastAsia" w:hAnsiTheme="minorHAnsi" w:cstheme="minorBidi"/>
              <w:noProof/>
              <w:sz w:val="21"/>
            </w:rPr>
          </w:pPr>
          <w:hyperlink w:anchor="_Toc165277221" w:history="1">
            <w:r w:rsidR="00F766D2">
              <w:rPr>
                <w:rStyle w:val="ab"/>
                <w:rFonts w:ascii="仿宋" w:eastAsia="仿宋" w:hAnsi="仿宋" w:hint="eastAsia"/>
                <w:noProof/>
                <w:lang w:bidi="en-US"/>
              </w:rPr>
              <w:t>（一）项目概况：</w:t>
            </w:r>
            <w:r w:rsidR="00F766D2">
              <w:rPr>
                <w:noProof/>
              </w:rPr>
              <w:tab/>
            </w:r>
            <w:r w:rsidR="00F766D2">
              <w:rPr>
                <w:noProof/>
              </w:rPr>
              <w:fldChar w:fldCharType="begin"/>
            </w:r>
            <w:r w:rsidR="00F766D2">
              <w:rPr>
                <w:noProof/>
              </w:rPr>
              <w:instrText xml:space="preserve"> PAGEREF _Toc165277221 \h </w:instrText>
            </w:r>
            <w:r w:rsidR="00F766D2">
              <w:rPr>
                <w:noProof/>
              </w:rPr>
            </w:r>
            <w:r w:rsidR="00F766D2">
              <w:rPr>
                <w:noProof/>
              </w:rPr>
              <w:fldChar w:fldCharType="separate"/>
            </w:r>
            <w:r w:rsidR="00F766D2">
              <w:rPr>
                <w:noProof/>
              </w:rPr>
              <w:t>1</w:t>
            </w:r>
            <w:r w:rsidR="00F766D2">
              <w:rPr>
                <w:noProof/>
              </w:rPr>
              <w:fldChar w:fldCharType="end"/>
            </w:r>
          </w:hyperlink>
        </w:p>
        <w:p w14:paraId="71CD24CF"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22" w:history="1">
            <w:r w:rsidR="00F766D2">
              <w:rPr>
                <w:rStyle w:val="ab"/>
                <w:noProof/>
              </w:rPr>
              <w:t>1</w:t>
            </w:r>
            <w:r w:rsidR="00F766D2">
              <w:rPr>
                <w:rStyle w:val="ab"/>
                <w:rFonts w:hint="eastAsia"/>
                <w:noProof/>
              </w:rPr>
              <w:t>．项目背景、主要内容及实施情况</w:t>
            </w:r>
            <w:r w:rsidR="00F766D2">
              <w:rPr>
                <w:noProof/>
              </w:rPr>
              <w:tab/>
            </w:r>
            <w:r w:rsidR="00F766D2">
              <w:rPr>
                <w:noProof/>
              </w:rPr>
              <w:fldChar w:fldCharType="begin"/>
            </w:r>
            <w:r w:rsidR="00F766D2">
              <w:rPr>
                <w:noProof/>
              </w:rPr>
              <w:instrText xml:space="preserve"> PAGEREF _Toc165277222 \h </w:instrText>
            </w:r>
            <w:r w:rsidR="00F766D2">
              <w:rPr>
                <w:noProof/>
              </w:rPr>
            </w:r>
            <w:r w:rsidR="00F766D2">
              <w:rPr>
                <w:noProof/>
              </w:rPr>
              <w:fldChar w:fldCharType="separate"/>
            </w:r>
            <w:r w:rsidR="00F766D2">
              <w:rPr>
                <w:noProof/>
              </w:rPr>
              <w:t>1</w:t>
            </w:r>
            <w:r w:rsidR="00F766D2">
              <w:rPr>
                <w:noProof/>
              </w:rPr>
              <w:fldChar w:fldCharType="end"/>
            </w:r>
          </w:hyperlink>
        </w:p>
        <w:p w14:paraId="660A1893"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23" w:history="1">
            <w:r w:rsidR="00F766D2">
              <w:rPr>
                <w:rStyle w:val="ab"/>
                <w:noProof/>
              </w:rPr>
              <w:t>2.</w:t>
            </w:r>
            <w:r w:rsidR="00F766D2">
              <w:rPr>
                <w:rStyle w:val="ab"/>
                <w:rFonts w:hint="eastAsia"/>
                <w:noProof/>
              </w:rPr>
              <w:t>资金投入和使用情况</w:t>
            </w:r>
            <w:r w:rsidR="00F766D2">
              <w:rPr>
                <w:noProof/>
              </w:rPr>
              <w:tab/>
            </w:r>
            <w:r w:rsidR="00F766D2">
              <w:rPr>
                <w:noProof/>
              </w:rPr>
              <w:fldChar w:fldCharType="begin"/>
            </w:r>
            <w:r w:rsidR="00F766D2">
              <w:rPr>
                <w:noProof/>
              </w:rPr>
              <w:instrText xml:space="preserve"> PAGEREF _Toc165277223 \h </w:instrText>
            </w:r>
            <w:r w:rsidR="00F766D2">
              <w:rPr>
                <w:noProof/>
              </w:rPr>
            </w:r>
            <w:r w:rsidR="00F766D2">
              <w:rPr>
                <w:noProof/>
              </w:rPr>
              <w:fldChar w:fldCharType="separate"/>
            </w:r>
            <w:r w:rsidR="00F766D2">
              <w:rPr>
                <w:noProof/>
              </w:rPr>
              <w:t>2</w:t>
            </w:r>
            <w:r w:rsidR="00F766D2">
              <w:rPr>
                <w:noProof/>
              </w:rPr>
              <w:fldChar w:fldCharType="end"/>
            </w:r>
          </w:hyperlink>
        </w:p>
        <w:p w14:paraId="2C5DB784" w14:textId="77777777" w:rsidR="00F43AED" w:rsidRDefault="00FE3381">
          <w:pPr>
            <w:pStyle w:val="20"/>
            <w:tabs>
              <w:tab w:val="right" w:leader="dot" w:pos="8296"/>
            </w:tabs>
            <w:ind w:left="560" w:firstLine="560"/>
            <w:rPr>
              <w:rFonts w:asciiTheme="minorHAnsi" w:eastAsiaTheme="minorEastAsia" w:hAnsiTheme="minorHAnsi" w:cstheme="minorBidi"/>
              <w:noProof/>
              <w:sz w:val="21"/>
            </w:rPr>
          </w:pPr>
          <w:hyperlink w:anchor="_Toc165277224" w:history="1">
            <w:r w:rsidR="00F766D2">
              <w:rPr>
                <w:rStyle w:val="ab"/>
                <w:rFonts w:ascii="仿宋" w:eastAsia="仿宋" w:hAnsi="仿宋" w:hint="eastAsia"/>
                <w:noProof/>
                <w:lang w:bidi="en-US"/>
              </w:rPr>
              <w:t>（二）项目绩效目标：</w:t>
            </w:r>
            <w:r w:rsidR="00F766D2">
              <w:rPr>
                <w:noProof/>
              </w:rPr>
              <w:tab/>
            </w:r>
            <w:r w:rsidR="00F766D2">
              <w:rPr>
                <w:noProof/>
              </w:rPr>
              <w:fldChar w:fldCharType="begin"/>
            </w:r>
            <w:r w:rsidR="00F766D2">
              <w:rPr>
                <w:noProof/>
              </w:rPr>
              <w:instrText xml:space="preserve"> PAGEREF _Toc165277224 \h </w:instrText>
            </w:r>
            <w:r w:rsidR="00F766D2">
              <w:rPr>
                <w:noProof/>
              </w:rPr>
            </w:r>
            <w:r w:rsidR="00F766D2">
              <w:rPr>
                <w:noProof/>
              </w:rPr>
              <w:fldChar w:fldCharType="separate"/>
            </w:r>
            <w:r w:rsidR="00F766D2">
              <w:rPr>
                <w:noProof/>
              </w:rPr>
              <w:t>2</w:t>
            </w:r>
            <w:r w:rsidR="00F766D2">
              <w:rPr>
                <w:noProof/>
              </w:rPr>
              <w:fldChar w:fldCharType="end"/>
            </w:r>
          </w:hyperlink>
        </w:p>
        <w:p w14:paraId="2255FCF3" w14:textId="77777777" w:rsidR="00F43AED" w:rsidRDefault="00FE3381">
          <w:pPr>
            <w:pStyle w:val="10"/>
            <w:tabs>
              <w:tab w:val="right" w:leader="dot" w:pos="8296"/>
            </w:tabs>
            <w:ind w:firstLine="560"/>
            <w:rPr>
              <w:rFonts w:asciiTheme="minorHAnsi" w:eastAsiaTheme="minorEastAsia" w:hAnsiTheme="minorHAnsi" w:cstheme="minorBidi"/>
              <w:noProof/>
              <w:sz w:val="21"/>
            </w:rPr>
          </w:pPr>
          <w:hyperlink w:anchor="_Toc165277225" w:history="1">
            <w:r w:rsidR="00F766D2">
              <w:rPr>
                <w:rStyle w:val="ab"/>
                <w:rFonts w:ascii="仿宋" w:eastAsia="仿宋" w:hAnsi="仿宋" w:hint="eastAsia"/>
                <w:noProof/>
                <w:lang w:bidi="en-US"/>
              </w:rPr>
              <w:t>二、绩效评价工作开展情况</w:t>
            </w:r>
            <w:r w:rsidR="00F766D2">
              <w:rPr>
                <w:noProof/>
              </w:rPr>
              <w:tab/>
            </w:r>
            <w:r w:rsidR="00F766D2">
              <w:rPr>
                <w:noProof/>
              </w:rPr>
              <w:fldChar w:fldCharType="begin"/>
            </w:r>
            <w:r w:rsidR="00F766D2">
              <w:rPr>
                <w:noProof/>
              </w:rPr>
              <w:instrText xml:space="preserve"> PAGEREF _Toc165277225 \h </w:instrText>
            </w:r>
            <w:r w:rsidR="00F766D2">
              <w:rPr>
                <w:noProof/>
              </w:rPr>
            </w:r>
            <w:r w:rsidR="00F766D2">
              <w:rPr>
                <w:noProof/>
              </w:rPr>
              <w:fldChar w:fldCharType="separate"/>
            </w:r>
            <w:r w:rsidR="00F766D2">
              <w:rPr>
                <w:noProof/>
              </w:rPr>
              <w:t>3</w:t>
            </w:r>
            <w:r w:rsidR="00F766D2">
              <w:rPr>
                <w:noProof/>
              </w:rPr>
              <w:fldChar w:fldCharType="end"/>
            </w:r>
          </w:hyperlink>
        </w:p>
        <w:p w14:paraId="57D5C061" w14:textId="77777777" w:rsidR="00F43AED" w:rsidRDefault="00FE3381">
          <w:pPr>
            <w:pStyle w:val="20"/>
            <w:tabs>
              <w:tab w:val="right" w:leader="dot" w:pos="8296"/>
            </w:tabs>
            <w:ind w:left="560" w:firstLine="560"/>
            <w:rPr>
              <w:rFonts w:asciiTheme="minorHAnsi" w:eastAsiaTheme="minorEastAsia" w:hAnsiTheme="minorHAnsi" w:cstheme="minorBidi"/>
              <w:noProof/>
              <w:sz w:val="21"/>
            </w:rPr>
          </w:pPr>
          <w:hyperlink w:anchor="_Toc165277226" w:history="1">
            <w:r w:rsidR="00F766D2">
              <w:rPr>
                <w:rStyle w:val="ab"/>
                <w:rFonts w:ascii="仿宋" w:eastAsia="仿宋" w:hAnsi="仿宋" w:hint="eastAsia"/>
                <w:noProof/>
                <w:lang w:bidi="en-US"/>
              </w:rPr>
              <w:t>（一）绩效评价目的、对象和范围</w:t>
            </w:r>
            <w:r w:rsidR="00F766D2">
              <w:rPr>
                <w:noProof/>
              </w:rPr>
              <w:tab/>
            </w:r>
            <w:r w:rsidR="00F766D2">
              <w:rPr>
                <w:noProof/>
              </w:rPr>
              <w:fldChar w:fldCharType="begin"/>
            </w:r>
            <w:r w:rsidR="00F766D2">
              <w:rPr>
                <w:noProof/>
              </w:rPr>
              <w:instrText xml:space="preserve"> PAGEREF _Toc165277226 \h </w:instrText>
            </w:r>
            <w:r w:rsidR="00F766D2">
              <w:rPr>
                <w:noProof/>
              </w:rPr>
            </w:r>
            <w:r w:rsidR="00F766D2">
              <w:rPr>
                <w:noProof/>
              </w:rPr>
              <w:fldChar w:fldCharType="separate"/>
            </w:r>
            <w:r w:rsidR="00F766D2">
              <w:rPr>
                <w:noProof/>
              </w:rPr>
              <w:t>3</w:t>
            </w:r>
            <w:r w:rsidR="00F766D2">
              <w:rPr>
                <w:noProof/>
              </w:rPr>
              <w:fldChar w:fldCharType="end"/>
            </w:r>
          </w:hyperlink>
        </w:p>
        <w:p w14:paraId="3E423BBB"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27" w:history="1">
            <w:r w:rsidR="00F766D2">
              <w:rPr>
                <w:rStyle w:val="ab"/>
                <w:noProof/>
              </w:rPr>
              <w:t>1.</w:t>
            </w:r>
            <w:r w:rsidR="00F766D2">
              <w:rPr>
                <w:rStyle w:val="ab"/>
                <w:rFonts w:hint="eastAsia"/>
                <w:noProof/>
              </w:rPr>
              <w:t>绩效评价完整性</w:t>
            </w:r>
            <w:r w:rsidR="00F766D2">
              <w:rPr>
                <w:noProof/>
              </w:rPr>
              <w:tab/>
            </w:r>
            <w:r w:rsidR="00F766D2">
              <w:rPr>
                <w:noProof/>
              </w:rPr>
              <w:fldChar w:fldCharType="begin"/>
            </w:r>
            <w:r w:rsidR="00F766D2">
              <w:rPr>
                <w:noProof/>
              </w:rPr>
              <w:instrText xml:space="preserve"> PAGEREF _Toc165277227 \h </w:instrText>
            </w:r>
            <w:r w:rsidR="00F766D2">
              <w:rPr>
                <w:noProof/>
              </w:rPr>
            </w:r>
            <w:r w:rsidR="00F766D2">
              <w:rPr>
                <w:noProof/>
              </w:rPr>
              <w:fldChar w:fldCharType="separate"/>
            </w:r>
            <w:r w:rsidR="00F766D2">
              <w:rPr>
                <w:noProof/>
              </w:rPr>
              <w:t>3</w:t>
            </w:r>
            <w:r w:rsidR="00F766D2">
              <w:rPr>
                <w:noProof/>
              </w:rPr>
              <w:fldChar w:fldCharType="end"/>
            </w:r>
          </w:hyperlink>
        </w:p>
        <w:p w14:paraId="0DFA3D65"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28" w:history="1">
            <w:r w:rsidR="00F766D2">
              <w:rPr>
                <w:rStyle w:val="ab"/>
                <w:noProof/>
              </w:rPr>
              <w:t>2.</w:t>
            </w:r>
            <w:r w:rsidR="00F766D2">
              <w:rPr>
                <w:rStyle w:val="ab"/>
                <w:rFonts w:hint="eastAsia"/>
                <w:noProof/>
              </w:rPr>
              <w:t>评价目的</w:t>
            </w:r>
            <w:r w:rsidR="00F766D2">
              <w:rPr>
                <w:noProof/>
              </w:rPr>
              <w:tab/>
            </w:r>
            <w:r w:rsidR="00F766D2">
              <w:rPr>
                <w:noProof/>
              </w:rPr>
              <w:fldChar w:fldCharType="begin"/>
            </w:r>
            <w:r w:rsidR="00F766D2">
              <w:rPr>
                <w:noProof/>
              </w:rPr>
              <w:instrText xml:space="preserve"> PAGEREF _Toc165277228 \h </w:instrText>
            </w:r>
            <w:r w:rsidR="00F766D2">
              <w:rPr>
                <w:noProof/>
              </w:rPr>
            </w:r>
            <w:r w:rsidR="00F766D2">
              <w:rPr>
                <w:noProof/>
              </w:rPr>
              <w:fldChar w:fldCharType="separate"/>
            </w:r>
            <w:r w:rsidR="00F766D2">
              <w:rPr>
                <w:noProof/>
              </w:rPr>
              <w:t>4</w:t>
            </w:r>
            <w:r w:rsidR="00F766D2">
              <w:rPr>
                <w:noProof/>
              </w:rPr>
              <w:fldChar w:fldCharType="end"/>
            </w:r>
          </w:hyperlink>
        </w:p>
        <w:p w14:paraId="5411F19B"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29" w:history="1">
            <w:r w:rsidR="00F766D2">
              <w:rPr>
                <w:rStyle w:val="ab"/>
                <w:noProof/>
              </w:rPr>
              <w:t>3.</w:t>
            </w:r>
            <w:r w:rsidR="00F766D2">
              <w:rPr>
                <w:rStyle w:val="ab"/>
                <w:rFonts w:hint="eastAsia"/>
                <w:noProof/>
              </w:rPr>
              <w:t>评价对象</w:t>
            </w:r>
            <w:r w:rsidR="00F766D2">
              <w:rPr>
                <w:noProof/>
              </w:rPr>
              <w:tab/>
            </w:r>
            <w:r w:rsidR="00F766D2">
              <w:rPr>
                <w:noProof/>
              </w:rPr>
              <w:fldChar w:fldCharType="begin"/>
            </w:r>
            <w:r w:rsidR="00F766D2">
              <w:rPr>
                <w:noProof/>
              </w:rPr>
              <w:instrText xml:space="preserve"> PAGEREF _Toc165277229 \h </w:instrText>
            </w:r>
            <w:r w:rsidR="00F766D2">
              <w:rPr>
                <w:noProof/>
              </w:rPr>
            </w:r>
            <w:r w:rsidR="00F766D2">
              <w:rPr>
                <w:noProof/>
              </w:rPr>
              <w:fldChar w:fldCharType="separate"/>
            </w:r>
            <w:r w:rsidR="00F766D2">
              <w:rPr>
                <w:noProof/>
              </w:rPr>
              <w:t>4</w:t>
            </w:r>
            <w:r w:rsidR="00F766D2">
              <w:rPr>
                <w:noProof/>
              </w:rPr>
              <w:fldChar w:fldCharType="end"/>
            </w:r>
          </w:hyperlink>
        </w:p>
        <w:p w14:paraId="4F6E9DB3"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30" w:history="1">
            <w:r w:rsidR="00F766D2">
              <w:rPr>
                <w:rStyle w:val="ab"/>
                <w:noProof/>
              </w:rPr>
              <w:t>4.</w:t>
            </w:r>
            <w:r w:rsidR="00F766D2">
              <w:rPr>
                <w:rStyle w:val="ab"/>
                <w:rFonts w:hint="eastAsia"/>
                <w:noProof/>
              </w:rPr>
              <w:t>绩效评价范围</w:t>
            </w:r>
            <w:r w:rsidR="00F766D2">
              <w:rPr>
                <w:noProof/>
              </w:rPr>
              <w:tab/>
            </w:r>
            <w:r w:rsidR="00F766D2">
              <w:rPr>
                <w:noProof/>
              </w:rPr>
              <w:fldChar w:fldCharType="begin"/>
            </w:r>
            <w:r w:rsidR="00F766D2">
              <w:rPr>
                <w:noProof/>
              </w:rPr>
              <w:instrText xml:space="preserve"> PAGEREF _Toc165277230 \h </w:instrText>
            </w:r>
            <w:r w:rsidR="00F766D2">
              <w:rPr>
                <w:noProof/>
              </w:rPr>
            </w:r>
            <w:r w:rsidR="00F766D2">
              <w:rPr>
                <w:noProof/>
              </w:rPr>
              <w:fldChar w:fldCharType="separate"/>
            </w:r>
            <w:r w:rsidR="00F766D2">
              <w:rPr>
                <w:noProof/>
              </w:rPr>
              <w:t>4</w:t>
            </w:r>
            <w:r w:rsidR="00F766D2">
              <w:rPr>
                <w:noProof/>
              </w:rPr>
              <w:fldChar w:fldCharType="end"/>
            </w:r>
          </w:hyperlink>
        </w:p>
        <w:p w14:paraId="61A4C66C" w14:textId="77777777" w:rsidR="00F43AED" w:rsidRDefault="00FE3381">
          <w:pPr>
            <w:pStyle w:val="20"/>
            <w:tabs>
              <w:tab w:val="right" w:leader="dot" w:pos="8296"/>
            </w:tabs>
            <w:ind w:left="560" w:firstLine="560"/>
            <w:rPr>
              <w:rFonts w:asciiTheme="minorHAnsi" w:eastAsiaTheme="minorEastAsia" w:hAnsiTheme="minorHAnsi" w:cstheme="minorBidi"/>
              <w:noProof/>
              <w:sz w:val="21"/>
            </w:rPr>
          </w:pPr>
          <w:hyperlink w:anchor="_Toc165277231" w:history="1">
            <w:r w:rsidR="00F766D2">
              <w:rPr>
                <w:rStyle w:val="ab"/>
                <w:rFonts w:ascii="仿宋" w:eastAsia="仿宋" w:hAnsi="仿宋" w:hint="eastAsia"/>
                <w:noProof/>
                <w:lang w:bidi="en-US"/>
              </w:rPr>
              <w:t>（二）绩效评价原则、指标体系、方法及标准</w:t>
            </w:r>
            <w:r w:rsidR="00F766D2">
              <w:rPr>
                <w:noProof/>
              </w:rPr>
              <w:tab/>
            </w:r>
            <w:r w:rsidR="00F766D2">
              <w:rPr>
                <w:noProof/>
              </w:rPr>
              <w:fldChar w:fldCharType="begin"/>
            </w:r>
            <w:r w:rsidR="00F766D2">
              <w:rPr>
                <w:noProof/>
              </w:rPr>
              <w:instrText xml:space="preserve"> PAGEREF _Toc165277231 \h </w:instrText>
            </w:r>
            <w:r w:rsidR="00F766D2">
              <w:rPr>
                <w:noProof/>
              </w:rPr>
            </w:r>
            <w:r w:rsidR="00F766D2">
              <w:rPr>
                <w:noProof/>
              </w:rPr>
              <w:fldChar w:fldCharType="separate"/>
            </w:r>
            <w:r w:rsidR="00F766D2">
              <w:rPr>
                <w:noProof/>
              </w:rPr>
              <w:t>5</w:t>
            </w:r>
            <w:r w:rsidR="00F766D2">
              <w:rPr>
                <w:noProof/>
              </w:rPr>
              <w:fldChar w:fldCharType="end"/>
            </w:r>
          </w:hyperlink>
        </w:p>
        <w:p w14:paraId="095D1ABE"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32" w:history="1">
            <w:r w:rsidR="00F766D2">
              <w:rPr>
                <w:rStyle w:val="ab"/>
                <w:noProof/>
              </w:rPr>
              <w:t>1.</w:t>
            </w:r>
            <w:r w:rsidR="00F766D2">
              <w:rPr>
                <w:rStyle w:val="ab"/>
                <w:rFonts w:hint="eastAsia"/>
                <w:noProof/>
              </w:rPr>
              <w:t>评价原则</w:t>
            </w:r>
            <w:r w:rsidR="00F766D2">
              <w:rPr>
                <w:noProof/>
              </w:rPr>
              <w:tab/>
            </w:r>
            <w:r w:rsidR="00F766D2">
              <w:rPr>
                <w:noProof/>
              </w:rPr>
              <w:fldChar w:fldCharType="begin"/>
            </w:r>
            <w:r w:rsidR="00F766D2">
              <w:rPr>
                <w:noProof/>
              </w:rPr>
              <w:instrText xml:space="preserve"> PAGEREF _Toc165277232 \h </w:instrText>
            </w:r>
            <w:r w:rsidR="00F766D2">
              <w:rPr>
                <w:noProof/>
              </w:rPr>
            </w:r>
            <w:r w:rsidR="00F766D2">
              <w:rPr>
                <w:noProof/>
              </w:rPr>
              <w:fldChar w:fldCharType="separate"/>
            </w:r>
            <w:r w:rsidR="00F766D2">
              <w:rPr>
                <w:noProof/>
              </w:rPr>
              <w:t>5</w:t>
            </w:r>
            <w:r w:rsidR="00F766D2">
              <w:rPr>
                <w:noProof/>
              </w:rPr>
              <w:fldChar w:fldCharType="end"/>
            </w:r>
          </w:hyperlink>
        </w:p>
        <w:p w14:paraId="53D7A804"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33" w:history="1">
            <w:r w:rsidR="00F766D2">
              <w:rPr>
                <w:rStyle w:val="ab"/>
                <w:noProof/>
              </w:rPr>
              <w:t>2.</w:t>
            </w:r>
            <w:r w:rsidR="00F766D2">
              <w:rPr>
                <w:rStyle w:val="ab"/>
                <w:rFonts w:hint="eastAsia"/>
                <w:noProof/>
              </w:rPr>
              <w:t>评价指标体系</w:t>
            </w:r>
            <w:r w:rsidR="00F766D2">
              <w:rPr>
                <w:noProof/>
              </w:rPr>
              <w:tab/>
            </w:r>
            <w:r w:rsidR="00F766D2">
              <w:rPr>
                <w:noProof/>
              </w:rPr>
              <w:fldChar w:fldCharType="begin"/>
            </w:r>
            <w:r w:rsidR="00F766D2">
              <w:rPr>
                <w:noProof/>
              </w:rPr>
              <w:instrText xml:space="preserve"> PAGEREF _Toc165277233 \h </w:instrText>
            </w:r>
            <w:r w:rsidR="00F766D2">
              <w:rPr>
                <w:noProof/>
              </w:rPr>
            </w:r>
            <w:r w:rsidR="00F766D2">
              <w:rPr>
                <w:noProof/>
              </w:rPr>
              <w:fldChar w:fldCharType="separate"/>
            </w:r>
            <w:r w:rsidR="00F766D2">
              <w:rPr>
                <w:noProof/>
              </w:rPr>
              <w:t>5</w:t>
            </w:r>
            <w:r w:rsidR="00F766D2">
              <w:rPr>
                <w:noProof/>
              </w:rPr>
              <w:fldChar w:fldCharType="end"/>
            </w:r>
          </w:hyperlink>
        </w:p>
        <w:p w14:paraId="135575C0"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34" w:history="1">
            <w:r w:rsidR="00F766D2">
              <w:rPr>
                <w:rStyle w:val="ab"/>
                <w:noProof/>
              </w:rPr>
              <w:t>3.</w:t>
            </w:r>
            <w:r w:rsidR="00F766D2">
              <w:rPr>
                <w:rStyle w:val="ab"/>
                <w:rFonts w:hint="eastAsia"/>
                <w:noProof/>
              </w:rPr>
              <w:t>评价方法</w:t>
            </w:r>
            <w:r w:rsidR="00F766D2">
              <w:rPr>
                <w:noProof/>
              </w:rPr>
              <w:tab/>
            </w:r>
            <w:r w:rsidR="00F766D2">
              <w:rPr>
                <w:noProof/>
              </w:rPr>
              <w:fldChar w:fldCharType="begin"/>
            </w:r>
            <w:r w:rsidR="00F766D2">
              <w:rPr>
                <w:noProof/>
              </w:rPr>
              <w:instrText xml:space="preserve"> PAGEREF _Toc165277234 \h </w:instrText>
            </w:r>
            <w:r w:rsidR="00F766D2">
              <w:rPr>
                <w:noProof/>
              </w:rPr>
            </w:r>
            <w:r w:rsidR="00F766D2">
              <w:rPr>
                <w:noProof/>
              </w:rPr>
              <w:fldChar w:fldCharType="separate"/>
            </w:r>
            <w:r w:rsidR="00F766D2">
              <w:rPr>
                <w:noProof/>
              </w:rPr>
              <w:t>13</w:t>
            </w:r>
            <w:r w:rsidR="00F766D2">
              <w:rPr>
                <w:noProof/>
              </w:rPr>
              <w:fldChar w:fldCharType="end"/>
            </w:r>
          </w:hyperlink>
        </w:p>
        <w:p w14:paraId="5093077D"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35" w:history="1">
            <w:r w:rsidR="00F766D2">
              <w:rPr>
                <w:rStyle w:val="ab"/>
                <w:noProof/>
              </w:rPr>
              <w:t>4.</w:t>
            </w:r>
            <w:r w:rsidR="00F766D2">
              <w:rPr>
                <w:rStyle w:val="ab"/>
                <w:rFonts w:hint="eastAsia"/>
                <w:noProof/>
              </w:rPr>
              <w:t>评价标准</w:t>
            </w:r>
            <w:r w:rsidR="00F766D2">
              <w:rPr>
                <w:noProof/>
              </w:rPr>
              <w:tab/>
            </w:r>
            <w:r w:rsidR="00F766D2">
              <w:rPr>
                <w:noProof/>
              </w:rPr>
              <w:fldChar w:fldCharType="begin"/>
            </w:r>
            <w:r w:rsidR="00F766D2">
              <w:rPr>
                <w:noProof/>
              </w:rPr>
              <w:instrText xml:space="preserve"> PAGEREF _Toc165277235 \h </w:instrText>
            </w:r>
            <w:r w:rsidR="00F766D2">
              <w:rPr>
                <w:noProof/>
              </w:rPr>
            </w:r>
            <w:r w:rsidR="00F766D2">
              <w:rPr>
                <w:noProof/>
              </w:rPr>
              <w:fldChar w:fldCharType="separate"/>
            </w:r>
            <w:r w:rsidR="00F766D2">
              <w:rPr>
                <w:noProof/>
              </w:rPr>
              <w:t>14</w:t>
            </w:r>
            <w:r w:rsidR="00F766D2">
              <w:rPr>
                <w:noProof/>
              </w:rPr>
              <w:fldChar w:fldCharType="end"/>
            </w:r>
          </w:hyperlink>
        </w:p>
        <w:p w14:paraId="33931DDA" w14:textId="77777777" w:rsidR="00F43AED" w:rsidRDefault="00FE3381">
          <w:pPr>
            <w:pStyle w:val="20"/>
            <w:tabs>
              <w:tab w:val="right" w:leader="dot" w:pos="8296"/>
            </w:tabs>
            <w:ind w:left="560" w:firstLine="560"/>
            <w:rPr>
              <w:rFonts w:asciiTheme="minorHAnsi" w:eastAsiaTheme="minorEastAsia" w:hAnsiTheme="minorHAnsi" w:cstheme="minorBidi"/>
              <w:noProof/>
              <w:sz w:val="21"/>
            </w:rPr>
          </w:pPr>
          <w:hyperlink w:anchor="_Toc165277236" w:history="1">
            <w:r w:rsidR="00F766D2">
              <w:rPr>
                <w:rStyle w:val="ab"/>
                <w:rFonts w:ascii="仿宋" w:eastAsia="仿宋" w:hAnsi="仿宋" w:hint="eastAsia"/>
                <w:noProof/>
                <w:lang w:bidi="en-US"/>
              </w:rPr>
              <w:t>（三）绩效评价工作过程</w:t>
            </w:r>
            <w:r w:rsidR="00F766D2">
              <w:rPr>
                <w:noProof/>
              </w:rPr>
              <w:tab/>
            </w:r>
            <w:r w:rsidR="00F766D2">
              <w:rPr>
                <w:noProof/>
              </w:rPr>
              <w:fldChar w:fldCharType="begin"/>
            </w:r>
            <w:r w:rsidR="00F766D2">
              <w:rPr>
                <w:noProof/>
              </w:rPr>
              <w:instrText xml:space="preserve"> PAGEREF _Toc165277236 \h </w:instrText>
            </w:r>
            <w:r w:rsidR="00F766D2">
              <w:rPr>
                <w:noProof/>
              </w:rPr>
            </w:r>
            <w:r w:rsidR="00F766D2">
              <w:rPr>
                <w:noProof/>
              </w:rPr>
              <w:fldChar w:fldCharType="separate"/>
            </w:r>
            <w:r w:rsidR="00F766D2">
              <w:rPr>
                <w:noProof/>
              </w:rPr>
              <w:t>14</w:t>
            </w:r>
            <w:r w:rsidR="00F766D2">
              <w:rPr>
                <w:noProof/>
              </w:rPr>
              <w:fldChar w:fldCharType="end"/>
            </w:r>
          </w:hyperlink>
        </w:p>
        <w:p w14:paraId="2DED0D10" w14:textId="77777777" w:rsidR="00F43AED" w:rsidRDefault="00FE3381">
          <w:pPr>
            <w:pStyle w:val="10"/>
            <w:tabs>
              <w:tab w:val="right" w:leader="dot" w:pos="8296"/>
            </w:tabs>
            <w:ind w:firstLine="560"/>
            <w:rPr>
              <w:rFonts w:asciiTheme="minorHAnsi" w:eastAsiaTheme="minorEastAsia" w:hAnsiTheme="minorHAnsi" w:cstheme="minorBidi"/>
              <w:noProof/>
              <w:sz w:val="21"/>
            </w:rPr>
          </w:pPr>
          <w:hyperlink w:anchor="_Toc165277237" w:history="1">
            <w:r w:rsidR="00F766D2">
              <w:rPr>
                <w:rStyle w:val="ab"/>
                <w:rFonts w:ascii="仿宋" w:eastAsia="仿宋" w:hAnsi="仿宋" w:hint="eastAsia"/>
                <w:noProof/>
                <w:lang w:bidi="en-US"/>
              </w:rPr>
              <w:t>三、综合评价情况及评价结论</w:t>
            </w:r>
            <w:r w:rsidR="00F766D2">
              <w:rPr>
                <w:noProof/>
              </w:rPr>
              <w:tab/>
            </w:r>
            <w:r w:rsidR="00F766D2">
              <w:rPr>
                <w:noProof/>
              </w:rPr>
              <w:fldChar w:fldCharType="begin"/>
            </w:r>
            <w:r w:rsidR="00F766D2">
              <w:rPr>
                <w:noProof/>
              </w:rPr>
              <w:instrText xml:space="preserve"> PAGEREF _Toc165277237 \h </w:instrText>
            </w:r>
            <w:r w:rsidR="00F766D2">
              <w:rPr>
                <w:noProof/>
              </w:rPr>
            </w:r>
            <w:r w:rsidR="00F766D2">
              <w:rPr>
                <w:noProof/>
              </w:rPr>
              <w:fldChar w:fldCharType="separate"/>
            </w:r>
            <w:r w:rsidR="00F766D2">
              <w:rPr>
                <w:noProof/>
              </w:rPr>
              <w:t>15</w:t>
            </w:r>
            <w:r w:rsidR="00F766D2">
              <w:rPr>
                <w:noProof/>
              </w:rPr>
              <w:fldChar w:fldCharType="end"/>
            </w:r>
          </w:hyperlink>
        </w:p>
        <w:p w14:paraId="7A1AE29F" w14:textId="77777777" w:rsidR="00F43AED" w:rsidRDefault="00FE3381">
          <w:pPr>
            <w:pStyle w:val="20"/>
            <w:tabs>
              <w:tab w:val="right" w:leader="dot" w:pos="8296"/>
            </w:tabs>
            <w:ind w:left="560" w:firstLine="560"/>
            <w:rPr>
              <w:rFonts w:asciiTheme="minorHAnsi" w:eastAsiaTheme="minorEastAsia" w:hAnsiTheme="minorHAnsi" w:cstheme="minorBidi"/>
              <w:noProof/>
              <w:sz w:val="21"/>
            </w:rPr>
          </w:pPr>
          <w:hyperlink w:anchor="_Toc165277238" w:history="1">
            <w:r w:rsidR="00F766D2">
              <w:rPr>
                <w:rStyle w:val="ab"/>
                <w:rFonts w:ascii="仿宋" w:eastAsia="仿宋" w:hAnsi="仿宋" w:hint="eastAsia"/>
                <w:noProof/>
                <w:lang w:bidi="en-US"/>
              </w:rPr>
              <w:t>（一）评价结论</w:t>
            </w:r>
            <w:r w:rsidR="00F766D2">
              <w:rPr>
                <w:noProof/>
              </w:rPr>
              <w:tab/>
            </w:r>
            <w:r w:rsidR="00F766D2">
              <w:rPr>
                <w:noProof/>
              </w:rPr>
              <w:fldChar w:fldCharType="begin"/>
            </w:r>
            <w:r w:rsidR="00F766D2">
              <w:rPr>
                <w:noProof/>
              </w:rPr>
              <w:instrText xml:space="preserve"> PAGEREF _Toc165277238 \h </w:instrText>
            </w:r>
            <w:r w:rsidR="00F766D2">
              <w:rPr>
                <w:noProof/>
              </w:rPr>
            </w:r>
            <w:r w:rsidR="00F766D2">
              <w:rPr>
                <w:noProof/>
              </w:rPr>
              <w:fldChar w:fldCharType="separate"/>
            </w:r>
            <w:r w:rsidR="00F766D2">
              <w:rPr>
                <w:noProof/>
              </w:rPr>
              <w:t>15</w:t>
            </w:r>
            <w:r w:rsidR="00F766D2">
              <w:rPr>
                <w:noProof/>
              </w:rPr>
              <w:fldChar w:fldCharType="end"/>
            </w:r>
          </w:hyperlink>
        </w:p>
        <w:p w14:paraId="7474D65C" w14:textId="77777777" w:rsidR="00F43AED" w:rsidRDefault="00FE3381">
          <w:pPr>
            <w:pStyle w:val="20"/>
            <w:tabs>
              <w:tab w:val="right" w:leader="dot" w:pos="8296"/>
            </w:tabs>
            <w:ind w:left="560" w:firstLine="560"/>
            <w:rPr>
              <w:rFonts w:asciiTheme="minorHAnsi" w:eastAsiaTheme="minorEastAsia" w:hAnsiTheme="minorHAnsi" w:cstheme="minorBidi"/>
              <w:noProof/>
              <w:sz w:val="21"/>
            </w:rPr>
          </w:pPr>
          <w:hyperlink w:anchor="_Toc165277239" w:history="1">
            <w:r w:rsidR="00F766D2">
              <w:rPr>
                <w:rStyle w:val="ab"/>
                <w:rFonts w:ascii="仿宋" w:eastAsia="仿宋" w:hAnsi="仿宋" w:hint="eastAsia"/>
                <w:noProof/>
                <w:lang w:bidi="en-US"/>
              </w:rPr>
              <w:t>（二）主要绩效</w:t>
            </w:r>
            <w:r w:rsidR="00F766D2">
              <w:rPr>
                <w:noProof/>
              </w:rPr>
              <w:tab/>
            </w:r>
            <w:r w:rsidR="00F766D2">
              <w:rPr>
                <w:noProof/>
              </w:rPr>
              <w:fldChar w:fldCharType="begin"/>
            </w:r>
            <w:r w:rsidR="00F766D2">
              <w:rPr>
                <w:noProof/>
              </w:rPr>
              <w:instrText xml:space="preserve"> PAGEREF _Toc165277239 \h </w:instrText>
            </w:r>
            <w:r w:rsidR="00F766D2">
              <w:rPr>
                <w:noProof/>
              </w:rPr>
            </w:r>
            <w:r w:rsidR="00F766D2">
              <w:rPr>
                <w:noProof/>
              </w:rPr>
              <w:fldChar w:fldCharType="separate"/>
            </w:r>
            <w:r w:rsidR="00F766D2">
              <w:rPr>
                <w:noProof/>
              </w:rPr>
              <w:t>16</w:t>
            </w:r>
            <w:r w:rsidR="00F766D2">
              <w:rPr>
                <w:noProof/>
              </w:rPr>
              <w:fldChar w:fldCharType="end"/>
            </w:r>
          </w:hyperlink>
        </w:p>
        <w:p w14:paraId="41507724" w14:textId="77777777" w:rsidR="00F43AED" w:rsidRDefault="00FE3381">
          <w:pPr>
            <w:pStyle w:val="10"/>
            <w:tabs>
              <w:tab w:val="right" w:leader="dot" w:pos="8296"/>
            </w:tabs>
            <w:ind w:firstLine="560"/>
            <w:rPr>
              <w:rFonts w:asciiTheme="minorHAnsi" w:eastAsiaTheme="minorEastAsia" w:hAnsiTheme="minorHAnsi" w:cstheme="minorBidi"/>
              <w:noProof/>
              <w:sz w:val="21"/>
            </w:rPr>
          </w:pPr>
          <w:hyperlink w:anchor="_Toc165277240" w:history="1">
            <w:r w:rsidR="00F766D2">
              <w:rPr>
                <w:rStyle w:val="ab"/>
                <w:rFonts w:ascii="仿宋" w:eastAsia="仿宋" w:hAnsi="仿宋" w:hint="eastAsia"/>
                <w:noProof/>
                <w:lang w:bidi="en-US"/>
              </w:rPr>
              <w:t>四、绩效评价指标分析</w:t>
            </w:r>
            <w:r w:rsidR="00F766D2">
              <w:rPr>
                <w:noProof/>
              </w:rPr>
              <w:tab/>
            </w:r>
            <w:r w:rsidR="00F766D2">
              <w:rPr>
                <w:noProof/>
              </w:rPr>
              <w:fldChar w:fldCharType="begin"/>
            </w:r>
            <w:r w:rsidR="00F766D2">
              <w:rPr>
                <w:noProof/>
              </w:rPr>
              <w:instrText xml:space="preserve"> PAGEREF _Toc165277240 \h </w:instrText>
            </w:r>
            <w:r w:rsidR="00F766D2">
              <w:rPr>
                <w:noProof/>
              </w:rPr>
            </w:r>
            <w:r w:rsidR="00F766D2">
              <w:rPr>
                <w:noProof/>
              </w:rPr>
              <w:fldChar w:fldCharType="separate"/>
            </w:r>
            <w:r w:rsidR="00F766D2">
              <w:rPr>
                <w:noProof/>
              </w:rPr>
              <w:t>18</w:t>
            </w:r>
            <w:r w:rsidR="00F766D2">
              <w:rPr>
                <w:noProof/>
              </w:rPr>
              <w:fldChar w:fldCharType="end"/>
            </w:r>
          </w:hyperlink>
        </w:p>
        <w:p w14:paraId="46F77353" w14:textId="77777777" w:rsidR="00F43AED" w:rsidRDefault="00FE3381">
          <w:pPr>
            <w:pStyle w:val="20"/>
            <w:tabs>
              <w:tab w:val="right" w:leader="dot" w:pos="8296"/>
            </w:tabs>
            <w:ind w:left="560" w:firstLine="560"/>
            <w:rPr>
              <w:rFonts w:asciiTheme="minorHAnsi" w:eastAsiaTheme="minorEastAsia" w:hAnsiTheme="minorHAnsi" w:cstheme="minorBidi"/>
              <w:noProof/>
              <w:sz w:val="21"/>
            </w:rPr>
          </w:pPr>
          <w:hyperlink w:anchor="_Toc165277241" w:history="1">
            <w:r w:rsidR="00F766D2">
              <w:rPr>
                <w:rStyle w:val="ab"/>
                <w:rFonts w:ascii="仿宋" w:eastAsia="仿宋" w:hAnsi="仿宋" w:hint="eastAsia"/>
                <w:noProof/>
                <w:lang w:bidi="en-US"/>
              </w:rPr>
              <w:t>（一）项目决策情况</w:t>
            </w:r>
            <w:r w:rsidR="00F766D2">
              <w:rPr>
                <w:noProof/>
              </w:rPr>
              <w:tab/>
            </w:r>
            <w:r w:rsidR="00F766D2">
              <w:rPr>
                <w:noProof/>
              </w:rPr>
              <w:fldChar w:fldCharType="begin"/>
            </w:r>
            <w:r w:rsidR="00F766D2">
              <w:rPr>
                <w:noProof/>
              </w:rPr>
              <w:instrText xml:space="preserve"> PAGEREF _Toc165277241 \h </w:instrText>
            </w:r>
            <w:r w:rsidR="00F766D2">
              <w:rPr>
                <w:noProof/>
              </w:rPr>
            </w:r>
            <w:r w:rsidR="00F766D2">
              <w:rPr>
                <w:noProof/>
              </w:rPr>
              <w:fldChar w:fldCharType="separate"/>
            </w:r>
            <w:r w:rsidR="00F766D2">
              <w:rPr>
                <w:noProof/>
              </w:rPr>
              <w:t>18</w:t>
            </w:r>
            <w:r w:rsidR="00F766D2">
              <w:rPr>
                <w:noProof/>
              </w:rPr>
              <w:fldChar w:fldCharType="end"/>
            </w:r>
          </w:hyperlink>
        </w:p>
        <w:p w14:paraId="1E10096D"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42" w:history="1">
            <w:r w:rsidR="00F766D2">
              <w:rPr>
                <w:rStyle w:val="ab"/>
                <w:noProof/>
              </w:rPr>
              <w:t>1.</w:t>
            </w:r>
            <w:r w:rsidR="00F766D2">
              <w:rPr>
                <w:rStyle w:val="ab"/>
                <w:rFonts w:hint="eastAsia"/>
                <w:noProof/>
              </w:rPr>
              <w:t>项目立项</w:t>
            </w:r>
            <w:r w:rsidR="00F766D2">
              <w:rPr>
                <w:noProof/>
              </w:rPr>
              <w:tab/>
            </w:r>
            <w:r w:rsidR="00F766D2">
              <w:rPr>
                <w:noProof/>
              </w:rPr>
              <w:fldChar w:fldCharType="begin"/>
            </w:r>
            <w:r w:rsidR="00F766D2">
              <w:rPr>
                <w:noProof/>
              </w:rPr>
              <w:instrText xml:space="preserve"> PAGEREF _Toc165277242 \h </w:instrText>
            </w:r>
            <w:r w:rsidR="00F766D2">
              <w:rPr>
                <w:noProof/>
              </w:rPr>
            </w:r>
            <w:r w:rsidR="00F766D2">
              <w:rPr>
                <w:noProof/>
              </w:rPr>
              <w:fldChar w:fldCharType="separate"/>
            </w:r>
            <w:r w:rsidR="00F766D2">
              <w:rPr>
                <w:noProof/>
              </w:rPr>
              <w:t>18</w:t>
            </w:r>
            <w:r w:rsidR="00F766D2">
              <w:rPr>
                <w:noProof/>
              </w:rPr>
              <w:fldChar w:fldCharType="end"/>
            </w:r>
          </w:hyperlink>
        </w:p>
        <w:p w14:paraId="68465F01"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43" w:history="1">
            <w:r w:rsidR="00F766D2">
              <w:rPr>
                <w:rStyle w:val="ab"/>
                <w:noProof/>
              </w:rPr>
              <w:t>2.</w:t>
            </w:r>
            <w:r w:rsidR="00F766D2">
              <w:rPr>
                <w:rStyle w:val="ab"/>
                <w:rFonts w:hint="eastAsia"/>
                <w:noProof/>
              </w:rPr>
              <w:t>绩效目标</w:t>
            </w:r>
            <w:r w:rsidR="00F766D2">
              <w:rPr>
                <w:noProof/>
              </w:rPr>
              <w:tab/>
            </w:r>
            <w:r w:rsidR="00F766D2">
              <w:rPr>
                <w:noProof/>
              </w:rPr>
              <w:fldChar w:fldCharType="begin"/>
            </w:r>
            <w:r w:rsidR="00F766D2">
              <w:rPr>
                <w:noProof/>
              </w:rPr>
              <w:instrText xml:space="preserve"> PAGEREF _Toc165277243 \h </w:instrText>
            </w:r>
            <w:r w:rsidR="00F766D2">
              <w:rPr>
                <w:noProof/>
              </w:rPr>
            </w:r>
            <w:r w:rsidR="00F766D2">
              <w:rPr>
                <w:noProof/>
              </w:rPr>
              <w:fldChar w:fldCharType="separate"/>
            </w:r>
            <w:r w:rsidR="00F766D2">
              <w:rPr>
                <w:noProof/>
              </w:rPr>
              <w:t>19</w:t>
            </w:r>
            <w:r w:rsidR="00F766D2">
              <w:rPr>
                <w:noProof/>
              </w:rPr>
              <w:fldChar w:fldCharType="end"/>
            </w:r>
          </w:hyperlink>
        </w:p>
        <w:p w14:paraId="6EB7A358"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44" w:history="1">
            <w:r w:rsidR="00F766D2">
              <w:rPr>
                <w:rStyle w:val="ab"/>
                <w:noProof/>
              </w:rPr>
              <w:t>3.</w:t>
            </w:r>
            <w:r w:rsidR="00F766D2">
              <w:rPr>
                <w:rStyle w:val="ab"/>
                <w:rFonts w:hint="eastAsia"/>
                <w:noProof/>
              </w:rPr>
              <w:t>资金投入</w:t>
            </w:r>
            <w:r w:rsidR="00F766D2">
              <w:rPr>
                <w:noProof/>
              </w:rPr>
              <w:tab/>
            </w:r>
            <w:r w:rsidR="00F766D2">
              <w:rPr>
                <w:noProof/>
              </w:rPr>
              <w:fldChar w:fldCharType="begin"/>
            </w:r>
            <w:r w:rsidR="00F766D2">
              <w:rPr>
                <w:noProof/>
              </w:rPr>
              <w:instrText xml:space="preserve"> PAGEREF _Toc165277244 \h </w:instrText>
            </w:r>
            <w:r w:rsidR="00F766D2">
              <w:rPr>
                <w:noProof/>
              </w:rPr>
            </w:r>
            <w:r w:rsidR="00F766D2">
              <w:rPr>
                <w:noProof/>
              </w:rPr>
              <w:fldChar w:fldCharType="separate"/>
            </w:r>
            <w:r w:rsidR="00F766D2">
              <w:rPr>
                <w:noProof/>
              </w:rPr>
              <w:t>19</w:t>
            </w:r>
            <w:r w:rsidR="00F766D2">
              <w:rPr>
                <w:noProof/>
              </w:rPr>
              <w:fldChar w:fldCharType="end"/>
            </w:r>
          </w:hyperlink>
        </w:p>
        <w:p w14:paraId="16025C16" w14:textId="77777777" w:rsidR="00F43AED" w:rsidRDefault="00FE3381">
          <w:pPr>
            <w:pStyle w:val="20"/>
            <w:tabs>
              <w:tab w:val="right" w:leader="dot" w:pos="8296"/>
            </w:tabs>
            <w:ind w:left="560" w:firstLine="560"/>
            <w:rPr>
              <w:rFonts w:asciiTheme="minorHAnsi" w:eastAsiaTheme="minorEastAsia" w:hAnsiTheme="minorHAnsi" w:cstheme="minorBidi"/>
              <w:noProof/>
              <w:sz w:val="21"/>
            </w:rPr>
          </w:pPr>
          <w:hyperlink w:anchor="_Toc165277245" w:history="1">
            <w:r w:rsidR="00F766D2">
              <w:rPr>
                <w:rStyle w:val="ab"/>
                <w:rFonts w:ascii="仿宋" w:eastAsia="仿宋" w:hAnsi="仿宋" w:hint="eastAsia"/>
                <w:noProof/>
                <w:lang w:bidi="en-US"/>
              </w:rPr>
              <w:t>（二）项目过程情况</w:t>
            </w:r>
            <w:r w:rsidR="00F766D2">
              <w:rPr>
                <w:noProof/>
              </w:rPr>
              <w:tab/>
            </w:r>
            <w:r w:rsidR="00F766D2">
              <w:rPr>
                <w:noProof/>
              </w:rPr>
              <w:fldChar w:fldCharType="begin"/>
            </w:r>
            <w:r w:rsidR="00F766D2">
              <w:rPr>
                <w:noProof/>
              </w:rPr>
              <w:instrText xml:space="preserve"> PAGEREF _Toc165277245 \h </w:instrText>
            </w:r>
            <w:r w:rsidR="00F766D2">
              <w:rPr>
                <w:noProof/>
              </w:rPr>
            </w:r>
            <w:r w:rsidR="00F766D2">
              <w:rPr>
                <w:noProof/>
              </w:rPr>
              <w:fldChar w:fldCharType="separate"/>
            </w:r>
            <w:r w:rsidR="00F766D2">
              <w:rPr>
                <w:noProof/>
              </w:rPr>
              <w:t>20</w:t>
            </w:r>
            <w:r w:rsidR="00F766D2">
              <w:rPr>
                <w:noProof/>
              </w:rPr>
              <w:fldChar w:fldCharType="end"/>
            </w:r>
          </w:hyperlink>
        </w:p>
        <w:p w14:paraId="739367DE"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46" w:history="1">
            <w:r w:rsidR="00F766D2">
              <w:rPr>
                <w:rStyle w:val="ab"/>
                <w:noProof/>
              </w:rPr>
              <w:t>1.</w:t>
            </w:r>
            <w:r w:rsidR="00F766D2">
              <w:rPr>
                <w:rStyle w:val="ab"/>
                <w:rFonts w:hint="eastAsia"/>
                <w:noProof/>
              </w:rPr>
              <w:t>资金管理</w:t>
            </w:r>
            <w:r w:rsidR="00F766D2">
              <w:rPr>
                <w:noProof/>
              </w:rPr>
              <w:tab/>
            </w:r>
            <w:r w:rsidR="00F766D2">
              <w:rPr>
                <w:noProof/>
              </w:rPr>
              <w:fldChar w:fldCharType="begin"/>
            </w:r>
            <w:r w:rsidR="00F766D2">
              <w:rPr>
                <w:noProof/>
              </w:rPr>
              <w:instrText xml:space="preserve"> PAGEREF _Toc165277246 \h </w:instrText>
            </w:r>
            <w:r w:rsidR="00F766D2">
              <w:rPr>
                <w:noProof/>
              </w:rPr>
            </w:r>
            <w:r w:rsidR="00F766D2">
              <w:rPr>
                <w:noProof/>
              </w:rPr>
              <w:fldChar w:fldCharType="separate"/>
            </w:r>
            <w:r w:rsidR="00F766D2">
              <w:rPr>
                <w:noProof/>
              </w:rPr>
              <w:t>20</w:t>
            </w:r>
            <w:r w:rsidR="00F766D2">
              <w:rPr>
                <w:noProof/>
              </w:rPr>
              <w:fldChar w:fldCharType="end"/>
            </w:r>
          </w:hyperlink>
        </w:p>
        <w:p w14:paraId="7904B278"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47" w:history="1">
            <w:r w:rsidR="00F766D2">
              <w:rPr>
                <w:rStyle w:val="ab"/>
                <w:noProof/>
              </w:rPr>
              <w:t>2.</w:t>
            </w:r>
            <w:r w:rsidR="00F766D2">
              <w:rPr>
                <w:rStyle w:val="ab"/>
                <w:rFonts w:hint="eastAsia"/>
                <w:noProof/>
              </w:rPr>
              <w:t>组织实施</w:t>
            </w:r>
            <w:r w:rsidR="00F766D2">
              <w:rPr>
                <w:noProof/>
              </w:rPr>
              <w:tab/>
            </w:r>
            <w:r w:rsidR="00F766D2">
              <w:rPr>
                <w:noProof/>
              </w:rPr>
              <w:fldChar w:fldCharType="begin"/>
            </w:r>
            <w:r w:rsidR="00F766D2">
              <w:rPr>
                <w:noProof/>
              </w:rPr>
              <w:instrText xml:space="preserve"> PAGEREF _Toc165277247 \h </w:instrText>
            </w:r>
            <w:r w:rsidR="00F766D2">
              <w:rPr>
                <w:noProof/>
              </w:rPr>
            </w:r>
            <w:r w:rsidR="00F766D2">
              <w:rPr>
                <w:noProof/>
              </w:rPr>
              <w:fldChar w:fldCharType="separate"/>
            </w:r>
            <w:r w:rsidR="00F766D2">
              <w:rPr>
                <w:noProof/>
              </w:rPr>
              <w:t>21</w:t>
            </w:r>
            <w:r w:rsidR="00F766D2">
              <w:rPr>
                <w:noProof/>
              </w:rPr>
              <w:fldChar w:fldCharType="end"/>
            </w:r>
          </w:hyperlink>
        </w:p>
        <w:p w14:paraId="443FAB7E" w14:textId="77777777" w:rsidR="00F43AED" w:rsidRDefault="00FE3381">
          <w:pPr>
            <w:pStyle w:val="20"/>
            <w:tabs>
              <w:tab w:val="right" w:leader="dot" w:pos="8296"/>
            </w:tabs>
            <w:ind w:left="560" w:firstLine="560"/>
            <w:rPr>
              <w:rFonts w:asciiTheme="minorHAnsi" w:eastAsiaTheme="minorEastAsia" w:hAnsiTheme="minorHAnsi" w:cstheme="minorBidi"/>
              <w:noProof/>
              <w:sz w:val="21"/>
            </w:rPr>
          </w:pPr>
          <w:hyperlink w:anchor="_Toc165277248" w:history="1">
            <w:r w:rsidR="00F766D2">
              <w:rPr>
                <w:rStyle w:val="ab"/>
                <w:rFonts w:ascii="仿宋" w:eastAsia="仿宋" w:hAnsi="仿宋" w:hint="eastAsia"/>
                <w:noProof/>
                <w:lang w:bidi="en-US"/>
              </w:rPr>
              <w:t>（三）项目产出情况</w:t>
            </w:r>
            <w:r w:rsidR="00F766D2">
              <w:rPr>
                <w:noProof/>
              </w:rPr>
              <w:tab/>
            </w:r>
            <w:r w:rsidR="00F766D2">
              <w:rPr>
                <w:noProof/>
              </w:rPr>
              <w:fldChar w:fldCharType="begin"/>
            </w:r>
            <w:r w:rsidR="00F766D2">
              <w:rPr>
                <w:noProof/>
              </w:rPr>
              <w:instrText xml:space="preserve"> PAGEREF _Toc165277248 \h </w:instrText>
            </w:r>
            <w:r w:rsidR="00F766D2">
              <w:rPr>
                <w:noProof/>
              </w:rPr>
            </w:r>
            <w:r w:rsidR="00F766D2">
              <w:rPr>
                <w:noProof/>
              </w:rPr>
              <w:fldChar w:fldCharType="separate"/>
            </w:r>
            <w:r w:rsidR="00F766D2">
              <w:rPr>
                <w:noProof/>
              </w:rPr>
              <w:t>21</w:t>
            </w:r>
            <w:r w:rsidR="00F766D2">
              <w:rPr>
                <w:noProof/>
              </w:rPr>
              <w:fldChar w:fldCharType="end"/>
            </w:r>
          </w:hyperlink>
        </w:p>
        <w:p w14:paraId="59A2CB07"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49" w:history="1">
            <w:r w:rsidR="00F766D2">
              <w:rPr>
                <w:rStyle w:val="ab"/>
                <w:noProof/>
              </w:rPr>
              <w:t>1.</w:t>
            </w:r>
            <w:r w:rsidR="00F766D2">
              <w:rPr>
                <w:rStyle w:val="ab"/>
                <w:rFonts w:hint="eastAsia"/>
                <w:noProof/>
              </w:rPr>
              <w:t>产出数量</w:t>
            </w:r>
            <w:r w:rsidR="00F766D2">
              <w:rPr>
                <w:noProof/>
              </w:rPr>
              <w:tab/>
            </w:r>
            <w:r w:rsidR="00F766D2">
              <w:rPr>
                <w:noProof/>
              </w:rPr>
              <w:fldChar w:fldCharType="begin"/>
            </w:r>
            <w:r w:rsidR="00F766D2">
              <w:rPr>
                <w:noProof/>
              </w:rPr>
              <w:instrText xml:space="preserve"> PAGEREF _Toc165277249 \h </w:instrText>
            </w:r>
            <w:r w:rsidR="00F766D2">
              <w:rPr>
                <w:noProof/>
              </w:rPr>
            </w:r>
            <w:r w:rsidR="00F766D2">
              <w:rPr>
                <w:noProof/>
              </w:rPr>
              <w:fldChar w:fldCharType="separate"/>
            </w:r>
            <w:r w:rsidR="00F766D2">
              <w:rPr>
                <w:noProof/>
              </w:rPr>
              <w:t>21</w:t>
            </w:r>
            <w:r w:rsidR="00F766D2">
              <w:rPr>
                <w:noProof/>
              </w:rPr>
              <w:fldChar w:fldCharType="end"/>
            </w:r>
          </w:hyperlink>
        </w:p>
        <w:p w14:paraId="5553A59B"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50" w:history="1">
            <w:r w:rsidR="00F766D2">
              <w:rPr>
                <w:rStyle w:val="ab"/>
                <w:noProof/>
              </w:rPr>
              <w:t>2.</w:t>
            </w:r>
            <w:r w:rsidR="00F766D2">
              <w:rPr>
                <w:rStyle w:val="ab"/>
                <w:rFonts w:hint="eastAsia"/>
                <w:noProof/>
              </w:rPr>
              <w:t>产出质量</w:t>
            </w:r>
            <w:r w:rsidR="00F766D2">
              <w:rPr>
                <w:noProof/>
              </w:rPr>
              <w:tab/>
            </w:r>
            <w:r w:rsidR="00F766D2">
              <w:rPr>
                <w:noProof/>
              </w:rPr>
              <w:fldChar w:fldCharType="begin"/>
            </w:r>
            <w:r w:rsidR="00F766D2">
              <w:rPr>
                <w:noProof/>
              </w:rPr>
              <w:instrText xml:space="preserve"> PAGEREF _Toc165277250 \h </w:instrText>
            </w:r>
            <w:r w:rsidR="00F766D2">
              <w:rPr>
                <w:noProof/>
              </w:rPr>
            </w:r>
            <w:r w:rsidR="00F766D2">
              <w:rPr>
                <w:noProof/>
              </w:rPr>
              <w:fldChar w:fldCharType="separate"/>
            </w:r>
            <w:r w:rsidR="00F766D2">
              <w:rPr>
                <w:noProof/>
              </w:rPr>
              <w:t>22</w:t>
            </w:r>
            <w:r w:rsidR="00F766D2">
              <w:rPr>
                <w:noProof/>
              </w:rPr>
              <w:fldChar w:fldCharType="end"/>
            </w:r>
          </w:hyperlink>
        </w:p>
        <w:p w14:paraId="050511E4"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51" w:history="1">
            <w:r w:rsidR="00F766D2">
              <w:rPr>
                <w:rStyle w:val="ab"/>
                <w:noProof/>
              </w:rPr>
              <w:t>3.</w:t>
            </w:r>
            <w:r w:rsidR="00F766D2">
              <w:rPr>
                <w:rStyle w:val="ab"/>
                <w:rFonts w:hint="eastAsia"/>
                <w:noProof/>
              </w:rPr>
              <w:t>产出时效</w:t>
            </w:r>
            <w:r w:rsidR="00F766D2">
              <w:rPr>
                <w:noProof/>
              </w:rPr>
              <w:tab/>
            </w:r>
            <w:r w:rsidR="00F766D2">
              <w:rPr>
                <w:noProof/>
              </w:rPr>
              <w:fldChar w:fldCharType="begin"/>
            </w:r>
            <w:r w:rsidR="00F766D2">
              <w:rPr>
                <w:noProof/>
              </w:rPr>
              <w:instrText xml:space="preserve"> PAGEREF _Toc165277251 \h </w:instrText>
            </w:r>
            <w:r w:rsidR="00F766D2">
              <w:rPr>
                <w:noProof/>
              </w:rPr>
            </w:r>
            <w:r w:rsidR="00F766D2">
              <w:rPr>
                <w:noProof/>
              </w:rPr>
              <w:fldChar w:fldCharType="separate"/>
            </w:r>
            <w:r w:rsidR="00F766D2">
              <w:rPr>
                <w:noProof/>
              </w:rPr>
              <w:t>22</w:t>
            </w:r>
            <w:r w:rsidR="00F766D2">
              <w:rPr>
                <w:noProof/>
              </w:rPr>
              <w:fldChar w:fldCharType="end"/>
            </w:r>
          </w:hyperlink>
        </w:p>
        <w:p w14:paraId="2E8BFE7E"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52" w:history="1">
            <w:r w:rsidR="00F766D2">
              <w:rPr>
                <w:rStyle w:val="ab"/>
                <w:noProof/>
              </w:rPr>
              <w:t>4.</w:t>
            </w:r>
            <w:r w:rsidR="00F766D2">
              <w:rPr>
                <w:rStyle w:val="ab"/>
                <w:rFonts w:hint="eastAsia"/>
                <w:noProof/>
              </w:rPr>
              <w:t>产出成本</w:t>
            </w:r>
            <w:r w:rsidR="00F766D2">
              <w:rPr>
                <w:noProof/>
              </w:rPr>
              <w:tab/>
            </w:r>
            <w:r w:rsidR="00F766D2">
              <w:rPr>
                <w:noProof/>
              </w:rPr>
              <w:fldChar w:fldCharType="begin"/>
            </w:r>
            <w:r w:rsidR="00F766D2">
              <w:rPr>
                <w:noProof/>
              </w:rPr>
              <w:instrText xml:space="preserve"> PAGEREF _Toc165277252 \h </w:instrText>
            </w:r>
            <w:r w:rsidR="00F766D2">
              <w:rPr>
                <w:noProof/>
              </w:rPr>
            </w:r>
            <w:r w:rsidR="00F766D2">
              <w:rPr>
                <w:noProof/>
              </w:rPr>
              <w:fldChar w:fldCharType="separate"/>
            </w:r>
            <w:r w:rsidR="00F766D2">
              <w:rPr>
                <w:noProof/>
              </w:rPr>
              <w:t>22</w:t>
            </w:r>
            <w:r w:rsidR="00F766D2">
              <w:rPr>
                <w:noProof/>
              </w:rPr>
              <w:fldChar w:fldCharType="end"/>
            </w:r>
          </w:hyperlink>
        </w:p>
        <w:p w14:paraId="4BAEF71F" w14:textId="77777777" w:rsidR="00F43AED" w:rsidRDefault="00FE3381">
          <w:pPr>
            <w:pStyle w:val="20"/>
            <w:tabs>
              <w:tab w:val="right" w:leader="dot" w:pos="8296"/>
            </w:tabs>
            <w:ind w:left="560" w:firstLine="560"/>
            <w:rPr>
              <w:rFonts w:asciiTheme="minorHAnsi" w:eastAsiaTheme="minorEastAsia" w:hAnsiTheme="minorHAnsi" w:cstheme="minorBidi"/>
              <w:noProof/>
              <w:sz w:val="21"/>
            </w:rPr>
          </w:pPr>
          <w:hyperlink w:anchor="_Toc165277253" w:history="1">
            <w:r w:rsidR="00F766D2">
              <w:rPr>
                <w:rStyle w:val="ab"/>
                <w:rFonts w:ascii="仿宋" w:eastAsia="仿宋" w:hAnsi="仿宋" w:hint="eastAsia"/>
                <w:noProof/>
                <w:lang w:bidi="en-US"/>
              </w:rPr>
              <w:t>（四）项目效益情况</w:t>
            </w:r>
            <w:r w:rsidR="00F766D2">
              <w:rPr>
                <w:noProof/>
              </w:rPr>
              <w:tab/>
            </w:r>
            <w:r w:rsidR="00F766D2">
              <w:rPr>
                <w:noProof/>
              </w:rPr>
              <w:fldChar w:fldCharType="begin"/>
            </w:r>
            <w:r w:rsidR="00F766D2">
              <w:rPr>
                <w:noProof/>
              </w:rPr>
              <w:instrText xml:space="preserve"> PAGEREF _Toc165277253 \h </w:instrText>
            </w:r>
            <w:r w:rsidR="00F766D2">
              <w:rPr>
                <w:noProof/>
              </w:rPr>
            </w:r>
            <w:r w:rsidR="00F766D2">
              <w:rPr>
                <w:noProof/>
              </w:rPr>
              <w:fldChar w:fldCharType="separate"/>
            </w:r>
            <w:r w:rsidR="00F766D2">
              <w:rPr>
                <w:noProof/>
              </w:rPr>
              <w:t>23</w:t>
            </w:r>
            <w:r w:rsidR="00F766D2">
              <w:rPr>
                <w:noProof/>
              </w:rPr>
              <w:fldChar w:fldCharType="end"/>
            </w:r>
          </w:hyperlink>
        </w:p>
        <w:p w14:paraId="124B47D1"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54" w:history="1">
            <w:r w:rsidR="00F766D2">
              <w:rPr>
                <w:rStyle w:val="ab"/>
                <w:noProof/>
              </w:rPr>
              <w:t>1.</w:t>
            </w:r>
            <w:r w:rsidR="00F766D2">
              <w:rPr>
                <w:rStyle w:val="ab"/>
                <w:rFonts w:hint="eastAsia"/>
                <w:noProof/>
              </w:rPr>
              <w:t>项目效益</w:t>
            </w:r>
            <w:r w:rsidR="00F766D2">
              <w:rPr>
                <w:noProof/>
              </w:rPr>
              <w:tab/>
            </w:r>
            <w:r w:rsidR="00F766D2">
              <w:rPr>
                <w:noProof/>
              </w:rPr>
              <w:fldChar w:fldCharType="begin"/>
            </w:r>
            <w:r w:rsidR="00F766D2">
              <w:rPr>
                <w:noProof/>
              </w:rPr>
              <w:instrText xml:space="preserve"> PAGEREF _Toc165277254 \h </w:instrText>
            </w:r>
            <w:r w:rsidR="00F766D2">
              <w:rPr>
                <w:noProof/>
              </w:rPr>
            </w:r>
            <w:r w:rsidR="00F766D2">
              <w:rPr>
                <w:noProof/>
              </w:rPr>
              <w:fldChar w:fldCharType="separate"/>
            </w:r>
            <w:r w:rsidR="00F766D2">
              <w:rPr>
                <w:noProof/>
              </w:rPr>
              <w:t>23</w:t>
            </w:r>
            <w:r w:rsidR="00F766D2">
              <w:rPr>
                <w:noProof/>
              </w:rPr>
              <w:fldChar w:fldCharType="end"/>
            </w:r>
          </w:hyperlink>
        </w:p>
        <w:p w14:paraId="6D0ED173" w14:textId="77777777" w:rsidR="00F43AED" w:rsidRDefault="00FE3381">
          <w:pPr>
            <w:pStyle w:val="30"/>
            <w:tabs>
              <w:tab w:val="right" w:leader="dot" w:pos="8296"/>
            </w:tabs>
            <w:ind w:left="1120" w:firstLine="560"/>
            <w:rPr>
              <w:rFonts w:asciiTheme="minorHAnsi" w:eastAsiaTheme="minorEastAsia" w:hAnsiTheme="minorHAnsi" w:cstheme="minorBidi"/>
              <w:noProof/>
              <w:sz w:val="21"/>
            </w:rPr>
          </w:pPr>
          <w:hyperlink w:anchor="_Toc165277255" w:history="1">
            <w:r w:rsidR="00F766D2">
              <w:rPr>
                <w:rStyle w:val="ab"/>
                <w:noProof/>
              </w:rPr>
              <w:t xml:space="preserve">2. </w:t>
            </w:r>
            <w:r w:rsidR="00F766D2">
              <w:rPr>
                <w:rStyle w:val="ab"/>
                <w:rFonts w:hint="eastAsia"/>
                <w:noProof/>
              </w:rPr>
              <w:t>满意度指标完成情况分析</w:t>
            </w:r>
            <w:r w:rsidR="00F766D2">
              <w:rPr>
                <w:noProof/>
              </w:rPr>
              <w:tab/>
            </w:r>
            <w:r w:rsidR="00F766D2">
              <w:rPr>
                <w:noProof/>
              </w:rPr>
              <w:fldChar w:fldCharType="begin"/>
            </w:r>
            <w:r w:rsidR="00F766D2">
              <w:rPr>
                <w:noProof/>
              </w:rPr>
              <w:instrText xml:space="preserve"> PAGEREF _Toc165277255 \h </w:instrText>
            </w:r>
            <w:r w:rsidR="00F766D2">
              <w:rPr>
                <w:noProof/>
              </w:rPr>
            </w:r>
            <w:r w:rsidR="00F766D2">
              <w:rPr>
                <w:noProof/>
              </w:rPr>
              <w:fldChar w:fldCharType="separate"/>
            </w:r>
            <w:r w:rsidR="00F766D2">
              <w:rPr>
                <w:noProof/>
              </w:rPr>
              <w:t>24</w:t>
            </w:r>
            <w:r w:rsidR="00F766D2">
              <w:rPr>
                <w:noProof/>
              </w:rPr>
              <w:fldChar w:fldCharType="end"/>
            </w:r>
          </w:hyperlink>
        </w:p>
        <w:p w14:paraId="6C860F47" w14:textId="77777777" w:rsidR="00F43AED" w:rsidRDefault="00FE3381">
          <w:pPr>
            <w:pStyle w:val="10"/>
            <w:tabs>
              <w:tab w:val="right" w:leader="dot" w:pos="8296"/>
            </w:tabs>
            <w:ind w:firstLine="560"/>
            <w:rPr>
              <w:rFonts w:asciiTheme="minorHAnsi" w:eastAsiaTheme="minorEastAsia" w:hAnsiTheme="minorHAnsi" w:cstheme="minorBidi"/>
              <w:noProof/>
              <w:sz w:val="21"/>
            </w:rPr>
          </w:pPr>
          <w:hyperlink w:anchor="_Toc165277256" w:history="1">
            <w:r w:rsidR="00F766D2">
              <w:rPr>
                <w:rStyle w:val="ab"/>
                <w:rFonts w:ascii="仿宋" w:eastAsia="仿宋" w:hAnsi="仿宋" w:hint="eastAsia"/>
                <w:noProof/>
                <w:lang w:bidi="en-US"/>
              </w:rPr>
              <w:t>五、主要经验及做法、存在的问题及原因分析</w:t>
            </w:r>
            <w:r w:rsidR="00F766D2">
              <w:rPr>
                <w:noProof/>
              </w:rPr>
              <w:tab/>
            </w:r>
            <w:r w:rsidR="00F766D2">
              <w:rPr>
                <w:noProof/>
              </w:rPr>
              <w:fldChar w:fldCharType="begin"/>
            </w:r>
            <w:r w:rsidR="00F766D2">
              <w:rPr>
                <w:noProof/>
              </w:rPr>
              <w:instrText xml:space="preserve"> PAGEREF _Toc165277256 \h </w:instrText>
            </w:r>
            <w:r w:rsidR="00F766D2">
              <w:rPr>
                <w:noProof/>
              </w:rPr>
            </w:r>
            <w:r w:rsidR="00F766D2">
              <w:rPr>
                <w:noProof/>
              </w:rPr>
              <w:fldChar w:fldCharType="separate"/>
            </w:r>
            <w:r w:rsidR="00F766D2">
              <w:rPr>
                <w:noProof/>
              </w:rPr>
              <w:t>24</w:t>
            </w:r>
            <w:r w:rsidR="00F766D2">
              <w:rPr>
                <w:noProof/>
              </w:rPr>
              <w:fldChar w:fldCharType="end"/>
            </w:r>
          </w:hyperlink>
        </w:p>
        <w:p w14:paraId="6E050336" w14:textId="77777777" w:rsidR="00F43AED" w:rsidRDefault="00FE3381">
          <w:pPr>
            <w:pStyle w:val="20"/>
            <w:tabs>
              <w:tab w:val="right" w:leader="dot" w:pos="8296"/>
            </w:tabs>
            <w:ind w:left="560" w:firstLine="560"/>
            <w:rPr>
              <w:rFonts w:asciiTheme="minorHAnsi" w:eastAsiaTheme="minorEastAsia" w:hAnsiTheme="minorHAnsi" w:cstheme="minorBidi"/>
              <w:noProof/>
              <w:sz w:val="21"/>
            </w:rPr>
          </w:pPr>
          <w:hyperlink w:anchor="_Toc165277257" w:history="1">
            <w:r w:rsidR="00F766D2">
              <w:rPr>
                <w:rStyle w:val="ab"/>
                <w:rFonts w:ascii="仿宋" w:eastAsia="仿宋" w:hAnsi="仿宋" w:hint="eastAsia"/>
                <w:noProof/>
                <w:lang w:bidi="en-US"/>
              </w:rPr>
              <w:t>（一）主要经验及做法</w:t>
            </w:r>
            <w:r w:rsidR="00F766D2">
              <w:rPr>
                <w:noProof/>
              </w:rPr>
              <w:tab/>
            </w:r>
            <w:r w:rsidR="00F766D2">
              <w:rPr>
                <w:noProof/>
              </w:rPr>
              <w:fldChar w:fldCharType="begin"/>
            </w:r>
            <w:r w:rsidR="00F766D2">
              <w:rPr>
                <w:noProof/>
              </w:rPr>
              <w:instrText xml:space="preserve"> PAGEREF _Toc165277257 \h </w:instrText>
            </w:r>
            <w:r w:rsidR="00F766D2">
              <w:rPr>
                <w:noProof/>
              </w:rPr>
            </w:r>
            <w:r w:rsidR="00F766D2">
              <w:rPr>
                <w:noProof/>
              </w:rPr>
              <w:fldChar w:fldCharType="separate"/>
            </w:r>
            <w:r w:rsidR="00F766D2">
              <w:rPr>
                <w:noProof/>
              </w:rPr>
              <w:t>24</w:t>
            </w:r>
            <w:r w:rsidR="00F766D2">
              <w:rPr>
                <w:noProof/>
              </w:rPr>
              <w:fldChar w:fldCharType="end"/>
            </w:r>
          </w:hyperlink>
        </w:p>
        <w:p w14:paraId="51592886" w14:textId="77777777" w:rsidR="00F43AED" w:rsidRDefault="00FE3381">
          <w:pPr>
            <w:pStyle w:val="20"/>
            <w:tabs>
              <w:tab w:val="right" w:leader="dot" w:pos="8296"/>
            </w:tabs>
            <w:ind w:left="560" w:firstLine="560"/>
            <w:rPr>
              <w:rFonts w:asciiTheme="minorHAnsi" w:eastAsiaTheme="minorEastAsia" w:hAnsiTheme="minorHAnsi" w:cstheme="minorBidi"/>
              <w:noProof/>
              <w:sz w:val="21"/>
            </w:rPr>
          </w:pPr>
          <w:hyperlink w:anchor="_Toc165277258" w:history="1">
            <w:r w:rsidR="00F766D2">
              <w:rPr>
                <w:rStyle w:val="ab"/>
                <w:rFonts w:ascii="仿宋" w:eastAsia="仿宋" w:hAnsi="仿宋" w:hint="eastAsia"/>
                <w:noProof/>
                <w:lang w:bidi="en-US"/>
              </w:rPr>
              <w:t>（二）存在的问题及原因分析</w:t>
            </w:r>
            <w:r w:rsidR="00F766D2">
              <w:rPr>
                <w:noProof/>
              </w:rPr>
              <w:tab/>
            </w:r>
            <w:r w:rsidR="00F766D2">
              <w:rPr>
                <w:noProof/>
              </w:rPr>
              <w:fldChar w:fldCharType="begin"/>
            </w:r>
            <w:r w:rsidR="00F766D2">
              <w:rPr>
                <w:noProof/>
              </w:rPr>
              <w:instrText xml:space="preserve"> PAGEREF _Toc165277258 \h </w:instrText>
            </w:r>
            <w:r w:rsidR="00F766D2">
              <w:rPr>
                <w:noProof/>
              </w:rPr>
            </w:r>
            <w:r w:rsidR="00F766D2">
              <w:rPr>
                <w:noProof/>
              </w:rPr>
              <w:fldChar w:fldCharType="separate"/>
            </w:r>
            <w:r w:rsidR="00F766D2">
              <w:rPr>
                <w:noProof/>
              </w:rPr>
              <w:t>24</w:t>
            </w:r>
            <w:r w:rsidR="00F766D2">
              <w:rPr>
                <w:noProof/>
              </w:rPr>
              <w:fldChar w:fldCharType="end"/>
            </w:r>
          </w:hyperlink>
        </w:p>
        <w:p w14:paraId="64748AE6" w14:textId="77777777" w:rsidR="00F43AED" w:rsidRDefault="00FE3381">
          <w:pPr>
            <w:pStyle w:val="10"/>
            <w:tabs>
              <w:tab w:val="right" w:leader="dot" w:pos="8296"/>
            </w:tabs>
            <w:ind w:firstLine="560"/>
            <w:rPr>
              <w:rFonts w:asciiTheme="minorHAnsi" w:eastAsiaTheme="minorEastAsia" w:hAnsiTheme="minorHAnsi" w:cstheme="minorBidi"/>
              <w:noProof/>
              <w:sz w:val="21"/>
            </w:rPr>
          </w:pPr>
          <w:hyperlink w:anchor="_Toc165277259" w:history="1">
            <w:r w:rsidR="00F766D2">
              <w:rPr>
                <w:rStyle w:val="ab"/>
                <w:rFonts w:ascii="仿宋" w:eastAsia="仿宋" w:hAnsi="仿宋" w:hint="eastAsia"/>
                <w:noProof/>
                <w:lang w:bidi="en-US"/>
              </w:rPr>
              <w:t>六、有关建议</w:t>
            </w:r>
            <w:r w:rsidR="00F766D2">
              <w:rPr>
                <w:noProof/>
              </w:rPr>
              <w:tab/>
            </w:r>
            <w:r w:rsidR="00F766D2">
              <w:rPr>
                <w:noProof/>
              </w:rPr>
              <w:fldChar w:fldCharType="begin"/>
            </w:r>
            <w:r w:rsidR="00F766D2">
              <w:rPr>
                <w:noProof/>
              </w:rPr>
              <w:instrText xml:space="preserve"> PAGEREF _Toc165277259 \h </w:instrText>
            </w:r>
            <w:r w:rsidR="00F766D2">
              <w:rPr>
                <w:noProof/>
              </w:rPr>
            </w:r>
            <w:r w:rsidR="00F766D2">
              <w:rPr>
                <w:noProof/>
              </w:rPr>
              <w:fldChar w:fldCharType="separate"/>
            </w:r>
            <w:r w:rsidR="00F766D2">
              <w:rPr>
                <w:noProof/>
              </w:rPr>
              <w:t>25</w:t>
            </w:r>
            <w:r w:rsidR="00F766D2">
              <w:rPr>
                <w:noProof/>
              </w:rPr>
              <w:fldChar w:fldCharType="end"/>
            </w:r>
          </w:hyperlink>
        </w:p>
        <w:p w14:paraId="66017ACF" w14:textId="77777777" w:rsidR="00F43AED" w:rsidRDefault="00FE3381">
          <w:pPr>
            <w:pStyle w:val="10"/>
            <w:tabs>
              <w:tab w:val="right" w:leader="dot" w:pos="8296"/>
            </w:tabs>
            <w:ind w:firstLine="560"/>
            <w:rPr>
              <w:rFonts w:asciiTheme="minorHAnsi" w:eastAsiaTheme="minorEastAsia" w:hAnsiTheme="minorHAnsi" w:cstheme="minorBidi"/>
              <w:noProof/>
              <w:sz w:val="21"/>
            </w:rPr>
          </w:pPr>
          <w:hyperlink w:anchor="_Toc165277260" w:history="1">
            <w:r w:rsidR="00F766D2">
              <w:rPr>
                <w:rStyle w:val="ab"/>
                <w:rFonts w:ascii="仿宋" w:eastAsia="仿宋" w:hAnsi="仿宋" w:hint="eastAsia"/>
                <w:noProof/>
                <w:lang w:bidi="en-US"/>
              </w:rPr>
              <w:t>七、其他需要说明的问题</w:t>
            </w:r>
            <w:r w:rsidR="00F766D2">
              <w:rPr>
                <w:noProof/>
              </w:rPr>
              <w:tab/>
            </w:r>
            <w:r w:rsidR="00F766D2">
              <w:rPr>
                <w:noProof/>
              </w:rPr>
              <w:fldChar w:fldCharType="begin"/>
            </w:r>
            <w:r w:rsidR="00F766D2">
              <w:rPr>
                <w:noProof/>
              </w:rPr>
              <w:instrText xml:space="preserve"> PAGEREF _Toc165277260 \h </w:instrText>
            </w:r>
            <w:r w:rsidR="00F766D2">
              <w:rPr>
                <w:noProof/>
              </w:rPr>
            </w:r>
            <w:r w:rsidR="00F766D2">
              <w:rPr>
                <w:noProof/>
              </w:rPr>
              <w:fldChar w:fldCharType="separate"/>
            </w:r>
            <w:r w:rsidR="00F766D2">
              <w:rPr>
                <w:noProof/>
              </w:rPr>
              <w:t>26</w:t>
            </w:r>
            <w:r w:rsidR="00F766D2">
              <w:rPr>
                <w:noProof/>
              </w:rPr>
              <w:fldChar w:fldCharType="end"/>
            </w:r>
          </w:hyperlink>
        </w:p>
        <w:p w14:paraId="10519C77" w14:textId="77777777" w:rsidR="00F43AED" w:rsidRDefault="00F766D2">
          <w:pPr>
            <w:ind w:firstLineChars="0" w:firstLine="0"/>
            <w:rPr>
              <w:rFonts w:ascii="仿宋_GB2312" w:hAnsi="Times New Roman" w:cs="Times New Roman"/>
              <w:sz w:val="32"/>
              <w:szCs w:val="32"/>
              <w:lang w:bidi="en-US"/>
            </w:rPr>
            <w:sectPr w:rsidR="00F43AE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b/>
              <w:bCs/>
              <w:lang w:val="zh-CN"/>
            </w:rPr>
            <w:fldChar w:fldCharType="end"/>
          </w:r>
        </w:p>
      </w:sdtContent>
    </w:sdt>
    <w:p w14:paraId="25EC2DF7" w14:textId="77777777" w:rsidR="00F43AED" w:rsidRDefault="00F766D2">
      <w:pPr>
        <w:pStyle w:val="1"/>
        <w:ind w:firstLineChars="0" w:firstLine="0"/>
        <w:jc w:val="left"/>
        <w:rPr>
          <w:rFonts w:ascii="仿宋" w:eastAsia="仿宋" w:hAnsi="仿宋"/>
          <w:sz w:val="36"/>
          <w:szCs w:val="36"/>
          <w:lang w:bidi="en-US"/>
        </w:rPr>
      </w:pPr>
      <w:bookmarkStart w:id="0" w:name="_Toc67911601"/>
      <w:bookmarkStart w:id="1" w:name="_Toc165277220"/>
      <w:r>
        <w:rPr>
          <w:rFonts w:ascii="仿宋" w:eastAsia="仿宋" w:hAnsi="仿宋" w:hint="eastAsia"/>
          <w:sz w:val="36"/>
          <w:szCs w:val="36"/>
          <w:lang w:bidi="en-US"/>
        </w:rPr>
        <w:t>一、基本情况</w:t>
      </w:r>
      <w:bookmarkEnd w:id="0"/>
      <w:bookmarkEnd w:id="1"/>
    </w:p>
    <w:p w14:paraId="70AC2110" w14:textId="77777777" w:rsidR="00F43AED" w:rsidRDefault="00F766D2">
      <w:pPr>
        <w:pStyle w:val="2"/>
        <w:ind w:firstLine="643"/>
        <w:rPr>
          <w:rFonts w:ascii="仿宋" w:eastAsia="仿宋" w:hAnsi="仿宋"/>
          <w:lang w:bidi="en-US"/>
        </w:rPr>
      </w:pPr>
      <w:bookmarkStart w:id="2" w:name="_Toc67911602"/>
      <w:bookmarkStart w:id="3" w:name="_Toc165277221"/>
      <w:r>
        <w:rPr>
          <w:rFonts w:ascii="仿宋" w:eastAsia="仿宋" w:hAnsi="仿宋" w:hint="eastAsia"/>
          <w:lang w:bidi="en-US"/>
        </w:rPr>
        <w:t>（一）项目概况：</w:t>
      </w:r>
      <w:bookmarkEnd w:id="2"/>
      <w:bookmarkEnd w:id="3"/>
    </w:p>
    <w:p w14:paraId="167D55D5" w14:textId="77777777" w:rsidR="00F43AED" w:rsidRDefault="00F766D2">
      <w:pPr>
        <w:pStyle w:val="3"/>
        <w:ind w:firstLine="643"/>
      </w:pPr>
      <w:bookmarkStart w:id="4" w:name="_Toc165277222"/>
      <w:r>
        <w:rPr>
          <w:rFonts w:hint="eastAsia"/>
        </w:rPr>
        <w:t>1</w:t>
      </w:r>
      <w:r>
        <w:rPr>
          <w:rFonts w:hint="eastAsia"/>
        </w:rPr>
        <w:t>．项目背景、主要内容及实施情况</w:t>
      </w:r>
      <w:bookmarkEnd w:id="4"/>
    </w:p>
    <w:p w14:paraId="615278F6" w14:textId="77777777" w:rsidR="00F43AED" w:rsidRDefault="00F766D2">
      <w:pPr>
        <w:spacing w:line="360" w:lineRule="auto"/>
        <w:ind w:firstLine="560"/>
        <w:rPr>
          <w:rFonts w:ascii="仿宋_GB2312"/>
        </w:rPr>
      </w:pPr>
      <w:r>
        <w:rPr>
          <w:rFonts w:ascii="仿宋_GB2312" w:hint="eastAsia"/>
        </w:rPr>
        <w:t>该项目实施背景：</w:t>
      </w:r>
    </w:p>
    <w:p w14:paraId="33F75221" w14:textId="77777777" w:rsidR="00F43AED" w:rsidRDefault="00F766D2">
      <w:pPr>
        <w:spacing w:line="360" w:lineRule="auto"/>
        <w:ind w:firstLine="560"/>
        <w:rPr>
          <w:rFonts w:ascii="仿宋_GB2312"/>
        </w:rPr>
      </w:pPr>
      <w:r>
        <w:rPr>
          <w:rFonts w:ascii="仿宋_GB2312" w:hint="eastAsia"/>
        </w:rPr>
        <w:t>市党校位于乌鲁木齐市高新区（新市区）杭州西街335号，根据《市委党校物业管理办法》，市委党校占地为110亩，7234平方米，总建筑面积5093.81平方米。其中教学、办公楼面积2564.4平方米，绿化面积占3/5，综合楼、学术交流中心宿舍108间。为保障教学环境的整洁、美观和学员学习生活顺利进行，需委托物业公司管理，物业服务包括安保、接待、保洁、绿化，根据《市委党校物业管理办法》和单位实际需求，外聘物业人员,物业管理（包括校园安保、保洁、绿化）实行挂网招标，中标单位中标运行后由市委党校监管。</w:t>
      </w:r>
    </w:p>
    <w:p w14:paraId="321690E2" w14:textId="77777777" w:rsidR="00F43AED" w:rsidRDefault="00F766D2">
      <w:pPr>
        <w:spacing w:line="360" w:lineRule="auto"/>
        <w:ind w:firstLine="560"/>
        <w:rPr>
          <w:rFonts w:ascii="仿宋_GB2312"/>
        </w:rPr>
      </w:pPr>
      <w:r>
        <w:rPr>
          <w:rFonts w:ascii="仿宋_GB2312" w:hint="eastAsia"/>
        </w:rPr>
        <w:t>物业管理聘用人员39人，其中安保人员18名，负责校院安保工作，按照“社会稳定、长治久安”总目标的要求执行“三网建设”工作的具体招标，保证校院重点要点部分的绝对安全，保证校院日常环境安全有序，及时清除校院隐患；服务接待、保洁人员17名，负责校院清洁工作和办公楼、综合楼、学术交流中心的保洁工作；绿化人员4名，对校园内草坪树木进行修剪整理，及时浇灌补种。</w:t>
      </w:r>
    </w:p>
    <w:p w14:paraId="26C1003A" w14:textId="77777777" w:rsidR="00F43AED" w:rsidRDefault="00F766D2">
      <w:pPr>
        <w:pStyle w:val="3"/>
        <w:ind w:firstLine="643"/>
      </w:pPr>
      <w:bookmarkStart w:id="5" w:name="_Toc165277223"/>
      <w:r>
        <w:rPr>
          <w:rFonts w:hint="eastAsia"/>
        </w:rPr>
        <w:t>2</w:t>
      </w:r>
      <w:r>
        <w:t>.</w:t>
      </w:r>
      <w:r>
        <w:t>资金投入和使用情况</w:t>
      </w:r>
      <w:bookmarkEnd w:id="5"/>
    </w:p>
    <w:p w14:paraId="5532678B" w14:textId="4FD92145" w:rsidR="00F43AED" w:rsidRDefault="00F766D2">
      <w:pPr>
        <w:spacing w:line="360" w:lineRule="auto"/>
        <w:ind w:firstLine="560"/>
        <w:rPr>
          <w:rFonts w:ascii="仿宋_GB2312"/>
        </w:rPr>
      </w:pPr>
      <w:r>
        <w:rPr>
          <w:rFonts w:ascii="仿宋_GB2312" w:hint="eastAsia"/>
        </w:rPr>
        <w:t>该项目资金投入情况：</w:t>
      </w:r>
      <w:r w:rsidRPr="00DD56AE">
        <w:rPr>
          <w:rFonts w:ascii="仿宋_GB2312" w:hint="eastAsia"/>
        </w:rPr>
        <w:t>经</w:t>
      </w:r>
      <w:r w:rsidR="00DD56AE" w:rsidRPr="00DD56AE">
        <w:rPr>
          <w:rFonts w:ascii="仿宋_GB2312" w:hint="eastAsia"/>
        </w:rPr>
        <w:t>乌财科教【2023】2号</w:t>
      </w:r>
      <w:r w:rsidRPr="00DD56AE">
        <w:rPr>
          <w:rFonts w:ascii="仿宋_GB2312" w:hint="eastAsia"/>
        </w:rPr>
        <w:t>文件批准，项</w:t>
      </w:r>
      <w:r>
        <w:rPr>
          <w:rFonts w:ascii="仿宋_GB2312" w:hint="eastAsia"/>
        </w:rPr>
        <w:t>目系</w:t>
      </w:r>
      <w:r>
        <w:rPr>
          <w:rFonts w:ascii="仿宋_GB2312"/>
        </w:rPr>
        <w:t>2023</w:t>
      </w:r>
      <w:r>
        <w:rPr>
          <w:rFonts w:ascii="仿宋_GB2312" w:hint="eastAsia"/>
        </w:rPr>
        <w:t>年本级资金，共安排预算140.71万元，于202</w:t>
      </w:r>
      <w:r>
        <w:rPr>
          <w:rFonts w:ascii="仿宋_GB2312"/>
        </w:rPr>
        <w:t>3</w:t>
      </w:r>
      <w:r>
        <w:rPr>
          <w:rFonts w:ascii="仿宋_GB2312" w:hint="eastAsia"/>
        </w:rPr>
        <w:t>年年初部分预算批复项目，年中没有对资金进行调增、调减。</w:t>
      </w:r>
    </w:p>
    <w:p w14:paraId="09BB1B5D" w14:textId="2D78E86D" w:rsidR="00F43AED" w:rsidRDefault="00F766D2">
      <w:pPr>
        <w:spacing w:line="360" w:lineRule="auto"/>
        <w:ind w:firstLine="560"/>
        <w:rPr>
          <w:rFonts w:ascii="仿宋_GB2312"/>
        </w:rPr>
      </w:pPr>
      <w:r>
        <w:rPr>
          <w:rFonts w:ascii="仿宋_GB2312" w:hint="eastAsia"/>
        </w:rPr>
        <w:t>该项目资金使用情况：市委党校2023物业管理费项目通过招标，由乌鲁木齐市中展物业承担。项目实施期限1年，2023年1月1日-2023年12月31日。项目系2023年预算内资金，项目年初预算资金129.7万元，</w:t>
      </w:r>
      <w:r w:rsidR="00DD56AE" w:rsidRPr="00DD56AE">
        <w:rPr>
          <w:rFonts w:ascii="仿宋_GB2312" w:hint="eastAsia"/>
        </w:rPr>
        <w:t>上年结转资金</w:t>
      </w:r>
      <w:r w:rsidRPr="00DD56AE">
        <w:rPr>
          <w:rFonts w:ascii="仿宋_GB2312" w:hint="eastAsia"/>
        </w:rPr>
        <w:t>11.</w:t>
      </w:r>
      <w:r>
        <w:rPr>
          <w:rFonts w:ascii="仿宋_GB2312" w:hint="eastAsia"/>
        </w:rPr>
        <w:t>01万元，用以支付物业管理人员的工资，项目执行135.79万元，预算执行率96.44%。</w:t>
      </w:r>
    </w:p>
    <w:p w14:paraId="6A15666C" w14:textId="77777777" w:rsidR="00F43AED" w:rsidRDefault="00F766D2">
      <w:pPr>
        <w:pStyle w:val="2"/>
        <w:ind w:firstLine="643"/>
        <w:rPr>
          <w:rFonts w:ascii="仿宋" w:eastAsia="仿宋" w:hAnsi="仿宋"/>
          <w:lang w:bidi="en-US"/>
        </w:rPr>
      </w:pPr>
      <w:bookmarkStart w:id="6" w:name="_Toc165277224"/>
      <w:bookmarkStart w:id="7" w:name="_Toc67911603"/>
      <w:r>
        <w:rPr>
          <w:rFonts w:ascii="仿宋" w:eastAsia="仿宋" w:hAnsi="仿宋" w:hint="eastAsia"/>
          <w:lang w:bidi="en-US"/>
        </w:rPr>
        <w:t>（二）项目绩效目标：</w:t>
      </w:r>
      <w:bookmarkEnd w:id="6"/>
      <w:bookmarkEnd w:id="7"/>
    </w:p>
    <w:p w14:paraId="52071A72" w14:textId="77777777" w:rsidR="00F43AED" w:rsidRDefault="00F766D2">
      <w:pPr>
        <w:spacing w:line="360" w:lineRule="auto"/>
        <w:ind w:firstLine="560"/>
        <w:rPr>
          <w:rFonts w:ascii="仿宋_GB2312" w:hAnsi="仿宋"/>
          <w:szCs w:val="28"/>
        </w:rPr>
      </w:pPr>
      <w:r>
        <w:rPr>
          <w:rFonts w:ascii="仿宋_GB2312" w:hAnsi="仿宋" w:hint="eastAsia"/>
          <w:szCs w:val="28"/>
        </w:rPr>
        <w:t>本项目依据《中共中央 国务院关于全面实施预算绩效管理的意见》（中发〔2018〕</w:t>
      </w:r>
      <w:r>
        <w:rPr>
          <w:rFonts w:ascii="仿宋_GB2312" w:hAnsi="仿宋"/>
          <w:szCs w:val="28"/>
        </w:rPr>
        <w:t>34</w:t>
      </w:r>
      <w:r>
        <w:rPr>
          <w:rFonts w:ascii="仿宋_GB2312" w:hAnsi="仿宋" w:hint="eastAsia"/>
          <w:szCs w:val="28"/>
        </w:rPr>
        <w:t>号）、《关于印发&lt;乌鲁木齐市本级部门预算绩效目标管理暂行办法</w:t>
      </w:r>
      <w:r>
        <w:rPr>
          <w:rFonts w:ascii="仿宋_GB2312" w:hAnsi="仿宋"/>
          <w:szCs w:val="28"/>
        </w:rPr>
        <w:t>&gt;</w:t>
      </w:r>
      <w:r>
        <w:rPr>
          <w:rFonts w:ascii="仿宋_GB2312" w:hAnsi="仿宋" w:hint="eastAsia"/>
          <w:szCs w:val="28"/>
        </w:rPr>
        <w:t>的通知》（乌财预</w:t>
      </w:r>
      <w:bookmarkStart w:id="8" w:name="_Hlk67566397"/>
      <w:r>
        <w:rPr>
          <w:rFonts w:ascii="仿宋_GB2312" w:hAnsi="仿宋" w:hint="eastAsia"/>
          <w:szCs w:val="28"/>
        </w:rPr>
        <w:t>〔2018〕</w:t>
      </w:r>
      <w:r>
        <w:rPr>
          <w:rFonts w:ascii="仿宋_GB2312" w:hAnsi="仿宋"/>
          <w:szCs w:val="28"/>
        </w:rPr>
        <w:t>5</w:t>
      </w:r>
      <w:r>
        <w:rPr>
          <w:rFonts w:ascii="仿宋_GB2312" w:hAnsi="仿宋" w:hint="eastAsia"/>
          <w:szCs w:val="28"/>
        </w:rPr>
        <w:t>6号</w:t>
      </w:r>
      <w:bookmarkEnd w:id="8"/>
      <w:r>
        <w:rPr>
          <w:rFonts w:ascii="仿宋_GB2312" w:hAnsi="仿宋" w:hint="eastAsia"/>
          <w:szCs w:val="28"/>
        </w:rPr>
        <w:t>）、《关于做好2</w:t>
      </w:r>
      <w:r>
        <w:rPr>
          <w:rFonts w:ascii="仿宋_GB2312" w:hAnsi="仿宋"/>
          <w:szCs w:val="28"/>
        </w:rPr>
        <w:t>019</w:t>
      </w:r>
      <w:r>
        <w:rPr>
          <w:rFonts w:ascii="仿宋_GB2312" w:hAnsi="仿宋" w:hint="eastAsia"/>
          <w:szCs w:val="28"/>
        </w:rPr>
        <w:t>年部门预算项目支出绩效目标管理有关事宜的通知》（乌财预〔20</w:t>
      </w:r>
      <w:r>
        <w:rPr>
          <w:rFonts w:ascii="仿宋_GB2312" w:hAnsi="仿宋"/>
          <w:szCs w:val="28"/>
        </w:rPr>
        <w:t>18</w:t>
      </w:r>
      <w:r>
        <w:rPr>
          <w:rFonts w:ascii="仿宋_GB2312" w:hAnsi="仿宋" w:hint="eastAsia"/>
          <w:szCs w:val="28"/>
        </w:rPr>
        <w:t>〕</w:t>
      </w:r>
      <w:r>
        <w:rPr>
          <w:rFonts w:ascii="仿宋_GB2312" w:hAnsi="仿宋"/>
          <w:szCs w:val="28"/>
        </w:rPr>
        <w:t>76</w:t>
      </w:r>
      <w:r>
        <w:rPr>
          <w:rFonts w:ascii="仿宋_GB2312" w:hAnsi="仿宋" w:hint="eastAsia"/>
          <w:szCs w:val="28"/>
        </w:rPr>
        <w:t>号）和《项目支出绩效评价管理办法》（财预〔20</w:t>
      </w:r>
      <w:r>
        <w:rPr>
          <w:rFonts w:ascii="仿宋_GB2312" w:hAnsi="仿宋"/>
          <w:szCs w:val="28"/>
        </w:rPr>
        <w:t>20</w:t>
      </w:r>
      <w:r>
        <w:rPr>
          <w:rFonts w:ascii="仿宋_GB2312" w:hAnsi="仿宋" w:hint="eastAsia"/>
          <w:szCs w:val="28"/>
        </w:rPr>
        <w:t>〕</w:t>
      </w:r>
      <w:r>
        <w:rPr>
          <w:rFonts w:ascii="仿宋_GB2312" w:hAnsi="仿宋"/>
          <w:szCs w:val="28"/>
        </w:rPr>
        <w:t>10</w:t>
      </w:r>
      <w:r>
        <w:rPr>
          <w:rFonts w:ascii="仿宋_GB2312" w:hAnsi="仿宋" w:hint="eastAsia"/>
          <w:szCs w:val="28"/>
        </w:rPr>
        <w:t>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14:paraId="758E5FC0" w14:textId="77777777" w:rsidR="00F43AED" w:rsidRDefault="00F766D2">
      <w:pPr>
        <w:spacing w:line="360" w:lineRule="auto"/>
        <w:ind w:firstLine="560"/>
        <w:rPr>
          <w:rFonts w:ascii="仿宋_GB2312" w:hAnsi="仿宋"/>
          <w:szCs w:val="28"/>
        </w:rPr>
      </w:pPr>
      <w:r>
        <w:rPr>
          <w:rFonts w:ascii="仿宋_GB2312" w:hAnsi="仿宋" w:hint="eastAsia"/>
          <w:szCs w:val="28"/>
        </w:rPr>
        <w:t>该项目为</w:t>
      </w:r>
      <w:r>
        <w:rPr>
          <w:rFonts w:ascii="仿宋_GB2312" w:hAnsi="仿宋"/>
          <w:szCs w:val="28"/>
        </w:rPr>
        <w:t>经常性项目。</w:t>
      </w:r>
    </w:p>
    <w:p w14:paraId="71FC4EDE" w14:textId="77777777" w:rsidR="00F43AED" w:rsidRDefault="00F766D2">
      <w:pPr>
        <w:spacing w:line="360" w:lineRule="auto"/>
        <w:ind w:firstLine="560"/>
        <w:rPr>
          <w:rFonts w:ascii="仿宋_GB2312" w:hAnsi="仿宋"/>
          <w:szCs w:val="28"/>
          <w:highlight w:val="yellow"/>
        </w:rPr>
      </w:pPr>
      <w:r>
        <w:rPr>
          <w:rFonts w:ascii="仿宋_GB2312" w:hAnsi="仿宋" w:hint="eastAsia"/>
          <w:szCs w:val="28"/>
        </w:rPr>
        <w:t>该项目总体绩效目标：</w:t>
      </w:r>
      <w:r>
        <w:rPr>
          <w:rFonts w:ascii="宋体" w:eastAsia="宋体" w:hAnsi="宋体" w:cs="宋体"/>
          <w:sz w:val="24"/>
          <w:szCs w:val="24"/>
        </w:rPr>
        <w:br/>
      </w:r>
      <w:r>
        <w:rPr>
          <w:rFonts w:ascii="仿宋_GB2312" w:hAnsi="仿宋" w:hint="eastAsia"/>
          <w:szCs w:val="28"/>
        </w:rPr>
        <w:t>1、按合同完成校园安全保卫工作；2、及时保障学员宿舍、校园环境卫生整洁、环境优美，创造良好教学环境；3、保障物业临聘人员工资按照合同发放。</w:t>
      </w:r>
    </w:p>
    <w:p w14:paraId="776AA03E" w14:textId="77777777" w:rsidR="00F43AED" w:rsidRDefault="00F766D2">
      <w:pPr>
        <w:spacing w:line="360" w:lineRule="auto"/>
        <w:ind w:firstLine="560"/>
        <w:rPr>
          <w:rFonts w:ascii="仿宋_GB2312" w:hAnsi="仿宋"/>
          <w:szCs w:val="28"/>
        </w:rPr>
      </w:pPr>
      <w:r>
        <w:rPr>
          <w:rFonts w:ascii="仿宋_GB2312" w:hAnsi="仿宋"/>
          <w:szCs w:val="28"/>
        </w:rPr>
        <w:t>该项目阶段性目标为：</w:t>
      </w:r>
      <w:r>
        <w:rPr>
          <w:rFonts w:ascii="仿宋_GB2312" w:hAnsi="仿宋" w:hint="eastAsia"/>
          <w:szCs w:val="28"/>
        </w:rPr>
        <w:t>在2</w:t>
      </w:r>
      <w:r>
        <w:rPr>
          <w:rFonts w:ascii="仿宋_GB2312" w:hAnsi="仿宋"/>
          <w:szCs w:val="28"/>
        </w:rPr>
        <w:t>023年</w:t>
      </w:r>
      <w:r>
        <w:rPr>
          <w:rFonts w:ascii="仿宋_GB2312" w:hAnsi="仿宋" w:hint="eastAsia"/>
          <w:szCs w:val="28"/>
        </w:rPr>
        <w:t>计划完成服务面积25164.64平方米、保洁服务人数17人、保安人数18人、绿化工人数4人、保洁服务房间182间、安保保洁服务达标率98%、校园突发事件管理完成率98%、保洁工资水平2530元/人/月，保安工资水平2988元/人/月、绿化工人工资水平2851元/人/月。</w:t>
      </w:r>
    </w:p>
    <w:p w14:paraId="509265A1" w14:textId="77777777" w:rsidR="00F43AED" w:rsidRDefault="00F766D2">
      <w:pPr>
        <w:pStyle w:val="1"/>
        <w:ind w:firstLineChars="0" w:firstLine="0"/>
        <w:jc w:val="left"/>
        <w:rPr>
          <w:rFonts w:ascii="仿宋" w:eastAsia="仿宋" w:hAnsi="仿宋"/>
          <w:sz w:val="36"/>
          <w:szCs w:val="36"/>
          <w:lang w:bidi="en-US"/>
        </w:rPr>
      </w:pPr>
      <w:bookmarkStart w:id="9" w:name="_Toc165277225"/>
      <w:bookmarkStart w:id="10" w:name="_Toc67911604"/>
      <w:r>
        <w:rPr>
          <w:rFonts w:ascii="仿宋" w:eastAsia="仿宋" w:hAnsi="仿宋" w:hint="eastAsia"/>
          <w:sz w:val="36"/>
          <w:szCs w:val="36"/>
          <w:lang w:bidi="en-US"/>
        </w:rPr>
        <w:t>二、绩效评价工作开展情况</w:t>
      </w:r>
      <w:bookmarkEnd w:id="9"/>
      <w:bookmarkEnd w:id="10"/>
    </w:p>
    <w:p w14:paraId="1B51BC1D" w14:textId="77777777" w:rsidR="00F43AED" w:rsidRDefault="00F766D2">
      <w:pPr>
        <w:pStyle w:val="2"/>
        <w:ind w:firstLine="643"/>
        <w:rPr>
          <w:rFonts w:ascii="仿宋" w:eastAsia="仿宋" w:hAnsi="仿宋"/>
          <w:lang w:bidi="en-US"/>
        </w:rPr>
      </w:pPr>
      <w:bookmarkStart w:id="11" w:name="_Toc67911605"/>
      <w:bookmarkStart w:id="12" w:name="_Toc165277226"/>
      <w:r>
        <w:rPr>
          <w:rFonts w:ascii="仿宋" w:eastAsia="仿宋" w:hAnsi="仿宋" w:hint="eastAsia"/>
          <w:lang w:bidi="en-US"/>
        </w:rPr>
        <w:t>（一）绩效评价目的、对象和范围</w:t>
      </w:r>
      <w:bookmarkStart w:id="13" w:name="_GoBack"/>
      <w:bookmarkEnd w:id="11"/>
      <w:bookmarkEnd w:id="12"/>
      <w:bookmarkEnd w:id="13"/>
    </w:p>
    <w:p w14:paraId="35A161A9" w14:textId="77777777" w:rsidR="00F43AED" w:rsidRDefault="00F766D2">
      <w:pPr>
        <w:pStyle w:val="3"/>
        <w:ind w:firstLine="643"/>
      </w:pPr>
      <w:bookmarkStart w:id="14" w:name="_Toc165277227"/>
      <w:r>
        <w:rPr>
          <w:rFonts w:hint="eastAsia"/>
        </w:rPr>
        <w:t>1</w:t>
      </w:r>
      <w:r>
        <w:t>.</w:t>
      </w:r>
      <w:r>
        <w:t>绩效评价完整性</w:t>
      </w:r>
      <w:bookmarkEnd w:id="14"/>
    </w:p>
    <w:p w14:paraId="0B2C6CEF" w14:textId="0EF13888" w:rsidR="00F43AED" w:rsidRPr="006B6B4F" w:rsidRDefault="00F766D2">
      <w:pPr>
        <w:spacing w:line="360" w:lineRule="auto"/>
        <w:ind w:firstLine="560"/>
        <w:rPr>
          <w:rFonts w:ascii="仿宋_GB2312" w:hAnsi="仿宋"/>
          <w:szCs w:val="28"/>
        </w:rPr>
      </w:pPr>
      <w:r>
        <w:rPr>
          <w:rFonts w:ascii="仿宋_GB2312" w:hAnsi="仿宋" w:hint="eastAsia"/>
          <w:szCs w:val="28"/>
        </w:rPr>
        <w:t>首先，</w:t>
      </w:r>
      <w:r w:rsidRPr="006B6B4F">
        <w:rPr>
          <w:rFonts w:ascii="仿宋_GB2312" w:hAnsi="仿宋" w:hint="eastAsia"/>
          <w:szCs w:val="28"/>
        </w:rPr>
        <w:t>物业管理费项目的目标是1、按合同完成校园安全保卫工作；2、及时保障学员宿舍、校园环境卫生整洁、环境优美，创造良好教学环境；3、保障物业临聘人员工资按照合同发放。</w:t>
      </w:r>
      <w:r w:rsidR="00DD56AE" w:rsidRPr="006B6B4F">
        <w:rPr>
          <w:rFonts w:ascii="仿宋_GB2312" w:hAnsi="仿宋" w:hint="eastAsia"/>
          <w:szCs w:val="28"/>
        </w:rPr>
        <w:t>物业管理费项目</w:t>
      </w:r>
      <w:r w:rsidR="006B6B4F" w:rsidRPr="006B6B4F">
        <w:rPr>
          <w:rFonts w:ascii="仿宋_GB2312" w:hAnsi="仿宋" w:hint="eastAsia"/>
          <w:szCs w:val="28"/>
        </w:rPr>
        <w:t>产出指标5个，产出质量指标1个，时效指标1个，满意度指标1个，涉及到物业人数以及物业要服务的标准，指标能覆盖项目目标。</w:t>
      </w:r>
    </w:p>
    <w:p w14:paraId="425BCCD0" w14:textId="5E77D89F" w:rsidR="00F43AED" w:rsidRPr="00F766D2" w:rsidRDefault="00F766D2">
      <w:pPr>
        <w:spacing w:line="360" w:lineRule="auto"/>
        <w:ind w:firstLine="560"/>
        <w:rPr>
          <w:rFonts w:ascii="仿宋_GB2312" w:hAnsi="仿宋"/>
          <w:color w:val="FF0000"/>
          <w:szCs w:val="28"/>
          <w:highlight w:val="yellow"/>
        </w:rPr>
      </w:pPr>
      <w:r>
        <w:rPr>
          <w:rFonts w:ascii="仿宋_GB2312" w:hAnsi="仿宋"/>
          <w:szCs w:val="28"/>
        </w:rPr>
        <w:t>其次</w:t>
      </w:r>
      <w:r>
        <w:rPr>
          <w:rFonts w:ascii="仿宋_GB2312" w:hAnsi="仿宋" w:hint="eastAsia"/>
          <w:szCs w:val="28"/>
        </w:rPr>
        <w:t>，在2</w:t>
      </w:r>
      <w:r>
        <w:rPr>
          <w:rFonts w:ascii="仿宋_GB2312" w:hAnsi="仿宋"/>
          <w:szCs w:val="28"/>
        </w:rPr>
        <w:t>023年</w:t>
      </w:r>
      <w:r>
        <w:rPr>
          <w:rFonts w:ascii="仿宋_GB2312" w:hAnsi="仿宋" w:hint="eastAsia"/>
          <w:szCs w:val="28"/>
        </w:rPr>
        <w:t>计划完成服务面积25164.64平方米、保洁服务人数</w:t>
      </w:r>
      <w:r w:rsidR="006B6B4F">
        <w:rPr>
          <w:rFonts w:ascii="仿宋_GB2312" w:hAnsi="仿宋"/>
          <w:szCs w:val="28"/>
        </w:rPr>
        <w:t>21</w:t>
      </w:r>
      <w:r>
        <w:rPr>
          <w:rFonts w:ascii="仿宋_GB2312" w:hAnsi="仿宋" w:hint="eastAsia"/>
          <w:szCs w:val="28"/>
        </w:rPr>
        <w:t>人、保安人数18人、绿化工人数4人、保洁服务房间182间、安保保洁服务达标率98%、校园突发事件管理完成率98%、保洁工资水平2530元/人/月，保安工资水平2988元/人/月、绿化工人工资水平2851元/人/月等指标进行监控并完成自评。</w:t>
      </w:r>
      <w:r w:rsidR="006B6B4F" w:rsidRPr="006B6B4F">
        <w:rPr>
          <w:rFonts w:ascii="仿宋_GB2312" w:hAnsi="仿宋" w:hint="eastAsia"/>
          <w:szCs w:val="28"/>
        </w:rPr>
        <w:t>我单位物业服务面积2</w:t>
      </w:r>
      <w:r w:rsidR="006B6B4F" w:rsidRPr="006B6B4F">
        <w:rPr>
          <w:rFonts w:ascii="仿宋_GB2312" w:hAnsi="仿宋"/>
          <w:szCs w:val="28"/>
        </w:rPr>
        <w:t>5164.64平方米，</w:t>
      </w:r>
      <w:r w:rsidR="006B6B4F">
        <w:rPr>
          <w:rFonts w:ascii="仿宋_GB2312" w:hAnsi="仿宋" w:hint="eastAsia"/>
          <w:szCs w:val="28"/>
        </w:rPr>
        <w:t>保洁服务人数17人、保安人数18人、绿化工人数4人、保洁服务房间182间、安保保洁服务达标率98%、校园突发事件管理完成率98%、保洁工资水平2530元/人/月，保安工资水平2988元/人/月、绿化工人工资水平2851元/人/月，受训学员满意度9</w:t>
      </w:r>
      <w:r w:rsidR="006B6B4F">
        <w:rPr>
          <w:rFonts w:ascii="仿宋_GB2312" w:hAnsi="仿宋"/>
          <w:szCs w:val="28"/>
        </w:rPr>
        <w:t>8%。</w:t>
      </w:r>
    </w:p>
    <w:p w14:paraId="56CD260C" w14:textId="36D9DCAF" w:rsidR="00F43AED" w:rsidRPr="006B6B4F" w:rsidRDefault="00F766D2">
      <w:pPr>
        <w:spacing w:line="360" w:lineRule="auto"/>
        <w:ind w:firstLine="560"/>
        <w:rPr>
          <w:rFonts w:ascii="仿宋_GB2312"/>
        </w:rPr>
      </w:pPr>
      <w:r w:rsidRPr="006B6B4F">
        <w:rPr>
          <w:rFonts w:ascii="仿宋_GB2312" w:hint="eastAsia"/>
        </w:rPr>
        <w:t>最后，评价数据来源、采集为</w:t>
      </w:r>
      <w:r w:rsidR="006B6B4F" w:rsidRPr="006B6B4F">
        <w:rPr>
          <w:rFonts w:ascii="仿宋_GB2312" w:hint="eastAsia"/>
        </w:rPr>
        <w:t>物业服务合同，市党校物业管理办法、财务支付凭证、调查问卷等</w:t>
      </w:r>
      <w:r w:rsidRPr="006B6B4F">
        <w:rPr>
          <w:rFonts w:ascii="仿宋_GB2312" w:hint="eastAsia"/>
        </w:rPr>
        <w:t>，确保数据来源的准确性和完整性。</w:t>
      </w:r>
    </w:p>
    <w:p w14:paraId="17397613" w14:textId="77777777" w:rsidR="00F43AED" w:rsidRDefault="00F766D2">
      <w:pPr>
        <w:pStyle w:val="3"/>
        <w:ind w:firstLine="643"/>
      </w:pPr>
      <w:bookmarkStart w:id="15" w:name="_Toc165277228"/>
      <w:r>
        <w:t>2</w:t>
      </w:r>
      <w:r>
        <w:rPr>
          <w:rFonts w:hint="eastAsia"/>
        </w:rPr>
        <w:t>.</w:t>
      </w:r>
      <w:r>
        <w:rPr>
          <w:rFonts w:hint="eastAsia"/>
        </w:rPr>
        <w:t>评价目的</w:t>
      </w:r>
      <w:bookmarkEnd w:id="15"/>
    </w:p>
    <w:p w14:paraId="127376F8" w14:textId="6B0DE868" w:rsidR="00F43AED" w:rsidRDefault="00F766D2">
      <w:pPr>
        <w:spacing w:line="360" w:lineRule="auto"/>
        <w:ind w:firstLine="560"/>
        <w:rPr>
          <w:rFonts w:ascii="仿宋_GB2312"/>
          <w:b/>
          <w:bCs/>
        </w:rPr>
      </w:pPr>
      <w:r>
        <w:rPr>
          <w:rFonts w:ascii="仿宋_GB2312" w:hint="eastAsia"/>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w:t>
      </w:r>
      <w:r w:rsidR="006B6B4F" w:rsidRPr="006B6B4F">
        <w:rPr>
          <w:rFonts w:ascii="仿宋_GB2312" w:hint="eastAsia"/>
        </w:rPr>
        <w:t>物业管理费</w:t>
      </w:r>
      <w:r>
        <w:rPr>
          <w:rFonts w:ascii="仿宋_GB2312" w:hint="eastAsia"/>
        </w:rPr>
        <w:t>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14:paraId="72A7C72E" w14:textId="77777777" w:rsidR="00F43AED" w:rsidRDefault="00F766D2">
      <w:pPr>
        <w:pStyle w:val="3"/>
        <w:ind w:firstLine="643"/>
      </w:pPr>
      <w:bookmarkStart w:id="16" w:name="_Toc165277229"/>
      <w:r>
        <w:t>3</w:t>
      </w:r>
      <w:r>
        <w:rPr>
          <w:rFonts w:hint="eastAsia"/>
        </w:rPr>
        <w:t>.</w:t>
      </w:r>
      <w:r>
        <w:rPr>
          <w:rFonts w:hint="eastAsia"/>
        </w:rPr>
        <w:t>评价对象</w:t>
      </w:r>
      <w:bookmarkEnd w:id="16"/>
    </w:p>
    <w:p w14:paraId="29912DAB" w14:textId="77777777" w:rsidR="00F43AED" w:rsidRDefault="00F766D2">
      <w:pPr>
        <w:spacing w:line="360" w:lineRule="auto"/>
        <w:ind w:firstLine="560"/>
        <w:rPr>
          <w:rFonts w:ascii="仿宋_GB2312"/>
        </w:rPr>
      </w:pPr>
      <w:r>
        <w:rPr>
          <w:rFonts w:ascii="仿宋_GB2312" w:hint="eastAsia"/>
        </w:rPr>
        <w:t>（1）绩效评价的对象：物业管理费</w:t>
      </w:r>
      <w:r>
        <w:rPr>
          <w:rFonts w:ascii="仿宋_GB2312"/>
        </w:rPr>
        <w:t xml:space="preserve"> </w:t>
      </w:r>
    </w:p>
    <w:p w14:paraId="4191B9A2" w14:textId="77777777" w:rsidR="00F43AED" w:rsidRDefault="00F766D2">
      <w:pPr>
        <w:pStyle w:val="3"/>
        <w:ind w:firstLine="643"/>
      </w:pPr>
      <w:bookmarkStart w:id="17" w:name="_Toc165277230"/>
      <w:r>
        <w:rPr>
          <w:rFonts w:hint="eastAsia"/>
        </w:rPr>
        <w:t>4</w:t>
      </w:r>
      <w:r>
        <w:t>.</w:t>
      </w:r>
      <w:r>
        <w:rPr>
          <w:rFonts w:hint="eastAsia"/>
        </w:rPr>
        <w:t>绩效评价范围</w:t>
      </w:r>
      <w:bookmarkEnd w:id="17"/>
    </w:p>
    <w:p w14:paraId="0E8B64C1" w14:textId="77777777" w:rsidR="00F43AED" w:rsidRDefault="00F766D2">
      <w:pPr>
        <w:spacing w:line="360" w:lineRule="auto"/>
        <w:ind w:firstLine="560"/>
        <w:rPr>
          <w:rFonts w:ascii="仿宋_GB2312"/>
        </w:rPr>
      </w:pPr>
      <w:r>
        <w:rPr>
          <w:rFonts w:ascii="仿宋_GB2312"/>
        </w:rPr>
        <w:t>1.</w:t>
      </w:r>
      <w:r>
        <w:rPr>
          <w:rFonts w:ascii="仿宋_GB2312" w:hint="eastAsia"/>
        </w:rPr>
        <w:t>时间范围：2</w:t>
      </w:r>
      <w:r>
        <w:rPr>
          <w:rFonts w:ascii="仿宋_GB2312"/>
        </w:rPr>
        <w:t>023</w:t>
      </w:r>
      <w:r>
        <w:rPr>
          <w:rFonts w:ascii="仿宋_GB2312" w:hint="eastAsia"/>
        </w:rPr>
        <w:t>年1月1日至2</w:t>
      </w:r>
      <w:r>
        <w:rPr>
          <w:rFonts w:ascii="仿宋_GB2312"/>
        </w:rPr>
        <w:t>023</w:t>
      </w:r>
      <w:r>
        <w:rPr>
          <w:rFonts w:ascii="仿宋_GB2312" w:hint="eastAsia"/>
        </w:rPr>
        <w:t>年1</w:t>
      </w:r>
      <w:r>
        <w:rPr>
          <w:rFonts w:ascii="仿宋_GB2312"/>
        </w:rPr>
        <w:t>2</w:t>
      </w:r>
      <w:r>
        <w:rPr>
          <w:rFonts w:ascii="仿宋_GB2312" w:hint="eastAsia"/>
        </w:rPr>
        <w:t>月3</w:t>
      </w:r>
      <w:r>
        <w:rPr>
          <w:rFonts w:ascii="仿宋_GB2312"/>
        </w:rPr>
        <w:t>1</w:t>
      </w:r>
      <w:r>
        <w:rPr>
          <w:rFonts w:ascii="仿宋_GB2312" w:hint="eastAsia"/>
        </w:rPr>
        <w:t>日。</w:t>
      </w:r>
    </w:p>
    <w:p w14:paraId="14A4FEFB" w14:textId="448D077D" w:rsidR="00F43AED" w:rsidRDefault="00F766D2">
      <w:pPr>
        <w:spacing w:line="360" w:lineRule="auto"/>
        <w:ind w:firstLine="560"/>
        <w:rPr>
          <w:rFonts w:ascii="仿宋_GB2312"/>
        </w:rPr>
      </w:pPr>
      <w:r>
        <w:rPr>
          <w:rFonts w:ascii="仿宋_GB2312"/>
        </w:rPr>
        <w:t>2.</w:t>
      </w:r>
      <w:r>
        <w:rPr>
          <w:rFonts w:ascii="仿宋_GB2312" w:hint="eastAsia"/>
        </w:rPr>
        <w:t>项目范围：</w:t>
      </w:r>
      <w:r w:rsidR="006B6B4F">
        <w:rPr>
          <w:rFonts w:ascii="仿宋_GB2312" w:hint="eastAsia"/>
        </w:rPr>
        <w:t>2</w:t>
      </w:r>
      <w:r w:rsidR="006B6B4F">
        <w:rPr>
          <w:rFonts w:ascii="仿宋_GB2312"/>
        </w:rPr>
        <w:t>023年物业管理费</w:t>
      </w:r>
      <w:r w:rsidR="00B018E6">
        <w:rPr>
          <w:rFonts w:ascii="仿宋_GB2312"/>
        </w:rPr>
        <w:t>于</w:t>
      </w:r>
      <w:r w:rsidR="00B018E6">
        <w:rPr>
          <w:rFonts w:ascii="仿宋_GB2312" w:hint="eastAsia"/>
        </w:rPr>
        <w:t>2</w:t>
      </w:r>
      <w:r w:rsidR="00B018E6">
        <w:rPr>
          <w:rFonts w:ascii="仿宋_GB2312"/>
        </w:rPr>
        <w:t>023年</w:t>
      </w:r>
      <w:r w:rsidR="00B018E6">
        <w:rPr>
          <w:rFonts w:ascii="仿宋_GB2312" w:hint="eastAsia"/>
        </w:rPr>
        <w:t>1月1日起开始实施，</w:t>
      </w:r>
      <w:r w:rsidR="006B6B4F">
        <w:rPr>
          <w:rFonts w:ascii="仿宋_GB2312"/>
        </w:rPr>
        <w:t>于</w:t>
      </w:r>
      <w:r w:rsidR="006B6B4F">
        <w:rPr>
          <w:rFonts w:ascii="仿宋_GB2312" w:hint="eastAsia"/>
        </w:rPr>
        <w:t>2</w:t>
      </w:r>
      <w:r w:rsidR="006B6B4F">
        <w:rPr>
          <w:rFonts w:ascii="仿宋_GB2312"/>
        </w:rPr>
        <w:t>023年</w:t>
      </w:r>
      <w:r w:rsidR="006B6B4F">
        <w:rPr>
          <w:rFonts w:ascii="仿宋_GB2312" w:hint="eastAsia"/>
        </w:rPr>
        <w:t>6月完成绩效目标监控，于2</w:t>
      </w:r>
      <w:r w:rsidR="006B6B4F">
        <w:rPr>
          <w:rFonts w:ascii="仿宋_GB2312"/>
        </w:rPr>
        <w:t>024年</w:t>
      </w:r>
      <w:r w:rsidR="006B6B4F">
        <w:rPr>
          <w:rFonts w:ascii="仿宋_GB2312" w:hint="eastAsia"/>
        </w:rPr>
        <w:t>3月完成项目绩效自评，自评结果良好；产出数量、产出时效、产出质量、产出成本均按照指标设定执行；</w:t>
      </w:r>
      <w:r w:rsidR="00B018E6">
        <w:rPr>
          <w:rFonts w:ascii="仿宋_GB2312" w:hint="eastAsia"/>
        </w:rPr>
        <w:t>项目完成了年初绩效目标的效益指标，物业服务有效的保障了校园环境，为教学办公提供了良好的条件；</w:t>
      </w:r>
      <w:r>
        <w:rPr>
          <w:rFonts w:ascii="仿宋_GB2312" w:hint="eastAsia"/>
        </w:rPr>
        <w:t>2023年物业管理费的完成情况、资金投入的运行情况、项目实施后产生的绩效及影响效果。</w:t>
      </w:r>
      <w:r w:rsidR="00B018E6">
        <w:rPr>
          <w:rFonts w:ascii="仿宋_GB2312" w:hint="eastAsia"/>
          <w:szCs w:val="28"/>
        </w:rPr>
        <w:t>项目专项立项依据充分，资</w:t>
      </w:r>
      <w:r w:rsidR="00FE3381">
        <w:rPr>
          <w:rFonts w:ascii="仿宋_GB2312" w:hint="eastAsia"/>
          <w:szCs w:val="28"/>
        </w:rPr>
        <w:t>金分配合理，突出重点，公平公正，预算准确，较好的完成了绩效目标。</w:t>
      </w:r>
    </w:p>
    <w:p w14:paraId="18D6A5DF" w14:textId="77777777" w:rsidR="00F43AED" w:rsidRDefault="00F43AED">
      <w:pPr>
        <w:spacing w:line="360" w:lineRule="auto"/>
        <w:ind w:firstLine="560"/>
        <w:rPr>
          <w:rFonts w:ascii="仿宋_GB2312"/>
          <w:highlight w:val="yellow"/>
        </w:rPr>
      </w:pPr>
    </w:p>
    <w:p w14:paraId="7DA628CF" w14:textId="77777777" w:rsidR="00F43AED" w:rsidRDefault="00F766D2">
      <w:pPr>
        <w:pStyle w:val="2"/>
        <w:ind w:firstLine="643"/>
        <w:rPr>
          <w:rFonts w:ascii="仿宋" w:eastAsia="仿宋" w:hAnsi="仿宋"/>
          <w:lang w:bidi="en-US"/>
        </w:rPr>
      </w:pPr>
      <w:bookmarkStart w:id="18" w:name="_Toc165277231"/>
      <w:bookmarkStart w:id="19" w:name="_Toc67911606"/>
      <w:bookmarkStart w:id="20" w:name="_Hlk67586765"/>
      <w:r>
        <w:rPr>
          <w:rFonts w:ascii="仿宋" w:eastAsia="仿宋" w:hAnsi="仿宋" w:hint="eastAsia"/>
          <w:lang w:bidi="en-US"/>
        </w:rPr>
        <w:t>（二）绩效评价原则、指标体系、方法及标准</w:t>
      </w:r>
      <w:bookmarkEnd w:id="18"/>
      <w:bookmarkEnd w:id="19"/>
    </w:p>
    <w:p w14:paraId="6A78945E" w14:textId="77777777" w:rsidR="00F43AED" w:rsidRDefault="00F766D2">
      <w:pPr>
        <w:pStyle w:val="3"/>
        <w:ind w:firstLine="643"/>
      </w:pPr>
      <w:bookmarkStart w:id="21" w:name="_Toc165277232"/>
      <w:bookmarkEnd w:id="20"/>
      <w:r>
        <w:rPr>
          <w:rFonts w:hint="eastAsia"/>
        </w:rPr>
        <w:t>1</w:t>
      </w:r>
      <w:r>
        <w:t>.</w:t>
      </w:r>
      <w:r>
        <w:rPr>
          <w:rFonts w:hint="eastAsia"/>
        </w:rPr>
        <w:t>评价原则</w:t>
      </w:r>
      <w:bookmarkEnd w:id="21"/>
    </w:p>
    <w:p w14:paraId="2EE0CE10" w14:textId="77777777" w:rsidR="00F43AED" w:rsidRDefault="00F766D2">
      <w:pPr>
        <w:spacing w:line="600" w:lineRule="exact"/>
        <w:ind w:firstLine="640"/>
        <w:rPr>
          <w:rFonts w:ascii="仿宋_GB2312"/>
          <w:bCs/>
          <w:sz w:val="32"/>
          <w:szCs w:val="32"/>
        </w:rPr>
      </w:pPr>
      <w:r>
        <w:rPr>
          <w:rFonts w:ascii="仿宋_GB2312" w:hint="eastAsia"/>
          <w:bCs/>
          <w:sz w:val="32"/>
          <w:szCs w:val="32"/>
        </w:rPr>
        <w:t>（一）科学公正。绩效评价应当运用科学合理的方法，按照规范的程序，对项目绩效进行客观、公正的反映。</w:t>
      </w:r>
    </w:p>
    <w:p w14:paraId="014E1595" w14:textId="77777777" w:rsidR="00F43AED" w:rsidRDefault="00F766D2">
      <w:pPr>
        <w:spacing w:line="600" w:lineRule="exact"/>
        <w:ind w:firstLine="640"/>
        <w:rPr>
          <w:rFonts w:ascii="仿宋_GB2312"/>
          <w:bCs/>
          <w:sz w:val="32"/>
          <w:szCs w:val="32"/>
        </w:rPr>
      </w:pPr>
      <w:r>
        <w:rPr>
          <w:rFonts w:ascii="仿宋_GB2312" w:hint="eastAsia"/>
          <w:bCs/>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p>
    <w:p w14:paraId="2B9E9979" w14:textId="77777777" w:rsidR="00F43AED" w:rsidRDefault="00F766D2">
      <w:pPr>
        <w:spacing w:line="600" w:lineRule="exact"/>
        <w:ind w:firstLine="640"/>
        <w:rPr>
          <w:rFonts w:ascii="仿宋_GB2312"/>
          <w:bCs/>
          <w:sz w:val="32"/>
          <w:szCs w:val="32"/>
        </w:rPr>
      </w:pPr>
      <w:r>
        <w:rPr>
          <w:rFonts w:ascii="仿宋_GB2312" w:hint="eastAsia"/>
          <w:bCs/>
          <w:sz w:val="32"/>
          <w:szCs w:val="32"/>
        </w:rPr>
        <w:t>（三）激励约束。绩效评价结果应与预算安排、政策调整、改进管理实质性挂钩，体现奖优罚劣和激励相容导向，有效要安排、低效要压减、无效要问责。</w:t>
      </w:r>
    </w:p>
    <w:p w14:paraId="7E726E1A" w14:textId="77777777" w:rsidR="00F43AED" w:rsidRDefault="00F766D2">
      <w:pPr>
        <w:spacing w:line="600" w:lineRule="exact"/>
        <w:ind w:firstLine="640"/>
        <w:rPr>
          <w:rFonts w:ascii="仿宋_GB2312"/>
          <w:bCs/>
          <w:sz w:val="32"/>
          <w:szCs w:val="32"/>
        </w:rPr>
      </w:pPr>
      <w:r>
        <w:rPr>
          <w:rFonts w:ascii="仿宋_GB2312" w:hint="eastAsia"/>
          <w:bCs/>
          <w:sz w:val="32"/>
          <w:szCs w:val="32"/>
        </w:rPr>
        <w:t>（四）公开透明。绩效评价结果应依法依规公开，并自觉接受社会监督。</w:t>
      </w:r>
    </w:p>
    <w:p w14:paraId="06F6DB2A" w14:textId="77777777" w:rsidR="00F43AED" w:rsidRDefault="00F766D2">
      <w:pPr>
        <w:pStyle w:val="3"/>
        <w:ind w:firstLine="643"/>
      </w:pPr>
      <w:bookmarkStart w:id="22" w:name="_Toc165277233"/>
      <w:r>
        <w:t>2.</w:t>
      </w:r>
      <w:r>
        <w:rPr>
          <w:rFonts w:hint="eastAsia"/>
        </w:rPr>
        <w:t>评价指标体系</w:t>
      </w:r>
      <w:bookmarkEnd w:id="22"/>
    </w:p>
    <w:p w14:paraId="474291EE" w14:textId="77777777" w:rsidR="00F43AED" w:rsidRDefault="00F766D2">
      <w:pPr>
        <w:spacing w:line="360" w:lineRule="auto"/>
        <w:ind w:firstLine="560"/>
        <w:rPr>
          <w:rFonts w:ascii="仿宋_GB2312"/>
        </w:rPr>
      </w:pPr>
      <w:r>
        <w:rPr>
          <w:rFonts w:ascii="仿宋_GB2312" w:hint="eastAsia"/>
        </w:rPr>
        <w:t>绩效评价指标体系作为衡量绩效目标实现程度的考核工具，一般遵循以下原则：</w:t>
      </w:r>
    </w:p>
    <w:p w14:paraId="5FE52FBA" w14:textId="77777777" w:rsidR="00F43AED" w:rsidRDefault="00F766D2">
      <w:pPr>
        <w:spacing w:line="360" w:lineRule="auto"/>
        <w:ind w:firstLine="560"/>
        <w:rPr>
          <w:rFonts w:ascii="仿宋_GB2312"/>
        </w:rPr>
      </w:pPr>
      <w:r>
        <w:rPr>
          <w:rFonts w:ascii="仿宋_GB2312" w:hint="eastAsia"/>
        </w:rPr>
        <w:t>（1）相关性原则：绩效评价指标应当与绩效目标有直接的联系，能够恰当反映目标的实现程度。</w:t>
      </w:r>
    </w:p>
    <w:p w14:paraId="7664CB5B" w14:textId="77777777" w:rsidR="00F43AED" w:rsidRDefault="00F766D2">
      <w:pPr>
        <w:spacing w:line="360" w:lineRule="auto"/>
        <w:ind w:firstLine="560"/>
        <w:rPr>
          <w:rFonts w:ascii="仿宋_GB2312"/>
        </w:rPr>
      </w:pPr>
      <w:r>
        <w:rPr>
          <w:rFonts w:ascii="仿宋_GB2312" w:hint="eastAsia"/>
        </w:rPr>
        <w:t>（2）重要性原则：应当优先使用最具评价对象代表性、最能反映评价要求的核心指标。</w:t>
      </w:r>
    </w:p>
    <w:p w14:paraId="13DA6BA1" w14:textId="77777777" w:rsidR="00F43AED" w:rsidRDefault="00F766D2">
      <w:pPr>
        <w:spacing w:line="360" w:lineRule="auto"/>
        <w:ind w:firstLine="560"/>
        <w:rPr>
          <w:rFonts w:ascii="仿宋_GB2312"/>
        </w:rPr>
      </w:pPr>
      <w:r>
        <w:rPr>
          <w:rFonts w:ascii="仿宋_GB2312" w:hint="eastAsia"/>
        </w:rPr>
        <w:t>（3）可比性原则：对同类评价对象要设定共性的绩效评价指标，以便于评价结果可以相互比较。</w:t>
      </w:r>
    </w:p>
    <w:p w14:paraId="3D5FC5D9" w14:textId="77777777" w:rsidR="00F43AED" w:rsidRDefault="00F766D2">
      <w:pPr>
        <w:spacing w:line="360" w:lineRule="auto"/>
        <w:ind w:firstLine="560"/>
        <w:rPr>
          <w:rFonts w:ascii="仿宋_GB2312"/>
        </w:rPr>
      </w:pPr>
      <w:r>
        <w:rPr>
          <w:rFonts w:ascii="仿宋_GB2312" w:hint="eastAsia"/>
        </w:rPr>
        <w:t>（4）系统性原则：绩效评价指标的设置应当将定量指标与定性指标相结合，能系统反映财政支出所产生的社会效益、经济效益和可持续影响等。</w:t>
      </w:r>
    </w:p>
    <w:p w14:paraId="1E35DED1" w14:textId="77777777" w:rsidR="00F43AED" w:rsidRDefault="00F766D2">
      <w:pPr>
        <w:spacing w:line="360" w:lineRule="auto"/>
        <w:ind w:firstLine="560"/>
        <w:rPr>
          <w:rFonts w:ascii="仿宋_GB2312"/>
        </w:rPr>
      </w:pPr>
      <w:r>
        <w:rPr>
          <w:rFonts w:ascii="仿宋_GB2312" w:hint="eastAsia"/>
        </w:rPr>
        <w:t>（5）经济性原则：绩效评价指标设计应当通俗易懂、简便易行，数据的获得应当考虑现实条件和可操作性，符合成本效益原则。</w:t>
      </w:r>
    </w:p>
    <w:p w14:paraId="13B1A842" w14:textId="77777777" w:rsidR="00F43AED" w:rsidRDefault="00F766D2">
      <w:pPr>
        <w:spacing w:line="360" w:lineRule="auto"/>
        <w:ind w:firstLine="560"/>
        <w:rPr>
          <w:rFonts w:ascii="仿宋_GB2312"/>
        </w:rPr>
      </w:pPr>
      <w:r>
        <w:rPr>
          <w:rFonts w:ascii="仿宋_GB2312" w:hint="eastAsia"/>
        </w:rPr>
        <w:t>本项目的评价指标体系建立如下表所示。</w:t>
      </w:r>
    </w:p>
    <w:p w14:paraId="2190A586" w14:textId="77777777" w:rsidR="00F43AED" w:rsidRDefault="00F43AED">
      <w:pPr>
        <w:spacing w:line="360" w:lineRule="auto"/>
        <w:ind w:firstLine="560"/>
        <w:rPr>
          <w:rFonts w:ascii="仿宋_GB2312"/>
        </w:rPr>
      </w:pPr>
    </w:p>
    <w:p w14:paraId="452ACC56" w14:textId="77777777" w:rsidR="00F43AED" w:rsidRDefault="00F43AED">
      <w:pPr>
        <w:spacing w:line="360" w:lineRule="auto"/>
        <w:ind w:firstLine="560"/>
        <w:rPr>
          <w:rFonts w:ascii="仿宋_GB2312"/>
        </w:rPr>
      </w:pPr>
    </w:p>
    <w:p w14:paraId="49F7C4B1" w14:textId="77777777" w:rsidR="00F43AED" w:rsidRDefault="00F43AED">
      <w:pPr>
        <w:spacing w:line="360" w:lineRule="auto"/>
        <w:ind w:firstLine="560"/>
        <w:rPr>
          <w:rFonts w:ascii="仿宋_GB2312"/>
        </w:rPr>
        <w:sectPr w:rsidR="00F43AED">
          <w:headerReference w:type="default" r:id="rId14"/>
          <w:footerReference w:type="default" r:id="rId15"/>
          <w:footnotePr>
            <w:numFmt w:val="decimalEnclosedCircleChinese"/>
          </w:footnotePr>
          <w:pgSz w:w="11906" w:h="16838"/>
          <w:pgMar w:top="1440" w:right="1800" w:bottom="1440" w:left="1800" w:header="992" w:footer="992" w:gutter="0"/>
          <w:pgNumType w:start="1"/>
          <w:cols w:space="425"/>
          <w:docGrid w:type="lines" w:linePitch="381"/>
        </w:sectPr>
      </w:pPr>
    </w:p>
    <w:p w14:paraId="4141A200" w14:textId="77777777" w:rsidR="00F43AED" w:rsidRDefault="00F766D2">
      <w:pPr>
        <w:spacing w:line="360" w:lineRule="auto"/>
        <w:ind w:firstLineChars="0" w:firstLine="0"/>
        <w:jc w:val="center"/>
        <w:rPr>
          <w:rFonts w:ascii="仿宋_GB2312"/>
          <w:b/>
          <w:bCs/>
        </w:rPr>
      </w:pPr>
      <w:r>
        <w:rPr>
          <w:rFonts w:ascii="仿宋_GB2312"/>
          <w:b/>
          <w:bCs/>
        </w:rPr>
        <w:t xml:space="preserve">  </w:t>
      </w:r>
      <w:r>
        <w:rPr>
          <w:rFonts w:ascii="仿宋_GB2312" w:hint="eastAsia"/>
          <w:b/>
          <w:bCs/>
        </w:rPr>
        <w:t>项目支出绩效评价指标体系</w:t>
      </w:r>
    </w:p>
    <w:tbl>
      <w:tblPr>
        <w:tblW w:w="138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55"/>
        <w:gridCol w:w="1199"/>
        <w:gridCol w:w="1411"/>
        <w:gridCol w:w="2789"/>
        <w:gridCol w:w="7341"/>
      </w:tblGrid>
      <w:tr w:rsidR="00F43AED" w14:paraId="6C4A9C55" w14:textId="77777777">
        <w:trPr>
          <w:trHeight w:val="692"/>
          <w:tblHeader/>
          <w:jc w:val="center"/>
        </w:trPr>
        <w:tc>
          <w:tcPr>
            <w:tcW w:w="1155" w:type="dxa"/>
            <w:tcBorders>
              <w:tl2br w:val="nil"/>
              <w:tr2bl w:val="nil"/>
            </w:tcBorders>
            <w:shd w:val="clear" w:color="auto" w:fill="D0CECE" w:themeFill="background2" w:themeFillShade="E6"/>
            <w:vAlign w:val="center"/>
          </w:tcPr>
          <w:p w14:paraId="0DF0C2D4" w14:textId="77777777" w:rsidR="00F43AED" w:rsidRDefault="00F766D2">
            <w:pPr>
              <w:widowControl/>
              <w:ind w:firstLineChars="0" w:firstLine="0"/>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一级指标</w:t>
            </w:r>
          </w:p>
        </w:tc>
        <w:tc>
          <w:tcPr>
            <w:tcW w:w="1199" w:type="dxa"/>
            <w:tcBorders>
              <w:tl2br w:val="nil"/>
              <w:tr2bl w:val="nil"/>
            </w:tcBorders>
            <w:shd w:val="clear" w:color="auto" w:fill="D0CECE" w:themeFill="background2" w:themeFillShade="E6"/>
            <w:vAlign w:val="center"/>
          </w:tcPr>
          <w:p w14:paraId="686EF6E9" w14:textId="77777777" w:rsidR="00F43AED" w:rsidRDefault="00F766D2">
            <w:pPr>
              <w:widowControl/>
              <w:ind w:firstLineChars="0" w:firstLine="0"/>
              <w:jc w:val="center"/>
              <w:rPr>
                <w:rFonts w:ascii="宋体" w:eastAsia="宋体" w:hAnsi="宋体" w:cs="宋体"/>
                <w:b/>
                <w:bCs/>
                <w:color w:val="000000"/>
                <w:kern w:val="0"/>
                <w:sz w:val="22"/>
              </w:rPr>
            </w:pPr>
            <w:r>
              <w:rPr>
                <w:rFonts w:ascii="宋体" w:eastAsia="宋体" w:hAnsi="宋体" w:cs="宋体" w:hint="eastAsia"/>
                <w:b/>
                <w:bCs/>
                <w:color w:val="000000"/>
                <w:kern w:val="0"/>
                <w:sz w:val="22"/>
              </w:rPr>
              <w:t>二级指标</w:t>
            </w:r>
          </w:p>
        </w:tc>
        <w:tc>
          <w:tcPr>
            <w:tcW w:w="1411" w:type="dxa"/>
            <w:tcBorders>
              <w:tl2br w:val="nil"/>
              <w:tr2bl w:val="nil"/>
            </w:tcBorders>
            <w:shd w:val="clear" w:color="auto" w:fill="D0CECE" w:themeFill="background2" w:themeFillShade="E6"/>
            <w:vAlign w:val="center"/>
          </w:tcPr>
          <w:p w14:paraId="040335D2" w14:textId="77777777" w:rsidR="00F43AED" w:rsidRDefault="00F766D2">
            <w:pPr>
              <w:widowControl/>
              <w:ind w:firstLineChars="0" w:firstLine="0"/>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三级指标</w:t>
            </w:r>
          </w:p>
        </w:tc>
        <w:tc>
          <w:tcPr>
            <w:tcW w:w="2789" w:type="dxa"/>
            <w:tcBorders>
              <w:tl2br w:val="nil"/>
              <w:tr2bl w:val="nil"/>
            </w:tcBorders>
            <w:shd w:val="clear" w:color="auto" w:fill="D0CECE" w:themeFill="background2" w:themeFillShade="E6"/>
            <w:vAlign w:val="center"/>
          </w:tcPr>
          <w:p w14:paraId="0A345F5B" w14:textId="77777777" w:rsidR="00F43AED" w:rsidRDefault="00F766D2">
            <w:pPr>
              <w:widowControl/>
              <w:ind w:firstLineChars="0" w:firstLine="0"/>
              <w:jc w:val="center"/>
              <w:rPr>
                <w:rFonts w:ascii="宋体" w:eastAsia="宋体" w:hAnsi="宋体" w:cs="宋体"/>
                <w:b/>
                <w:bCs/>
                <w:color w:val="000000"/>
                <w:kern w:val="0"/>
                <w:sz w:val="22"/>
              </w:rPr>
            </w:pPr>
            <w:r>
              <w:rPr>
                <w:rFonts w:ascii="宋体" w:eastAsia="宋体" w:hAnsi="宋体" w:cs="宋体" w:hint="eastAsia"/>
                <w:b/>
                <w:bCs/>
                <w:color w:val="000000"/>
                <w:kern w:val="0"/>
                <w:sz w:val="22"/>
              </w:rPr>
              <w:t>指标解释</w:t>
            </w:r>
          </w:p>
        </w:tc>
        <w:tc>
          <w:tcPr>
            <w:tcW w:w="7341" w:type="dxa"/>
            <w:tcBorders>
              <w:tl2br w:val="nil"/>
              <w:tr2bl w:val="nil"/>
            </w:tcBorders>
            <w:shd w:val="clear" w:color="auto" w:fill="D0CECE" w:themeFill="background2" w:themeFillShade="E6"/>
            <w:vAlign w:val="center"/>
          </w:tcPr>
          <w:p w14:paraId="163AE407" w14:textId="77777777" w:rsidR="00F43AED" w:rsidRDefault="00F766D2">
            <w:pPr>
              <w:widowControl/>
              <w:ind w:firstLineChars="0" w:firstLine="0"/>
              <w:jc w:val="center"/>
              <w:rPr>
                <w:rFonts w:ascii="宋体" w:eastAsia="宋体" w:hAnsi="宋体" w:cs="宋体"/>
                <w:b/>
                <w:bCs/>
                <w:color w:val="000000"/>
                <w:kern w:val="0"/>
                <w:sz w:val="22"/>
              </w:rPr>
            </w:pPr>
            <w:r>
              <w:rPr>
                <w:rFonts w:ascii="宋体" w:eastAsia="宋体" w:hAnsi="宋体" w:cs="宋体" w:hint="eastAsia"/>
                <w:b/>
                <w:bCs/>
                <w:color w:val="000000"/>
                <w:kern w:val="0"/>
                <w:sz w:val="22"/>
              </w:rPr>
              <w:t>指标说明</w:t>
            </w:r>
          </w:p>
        </w:tc>
      </w:tr>
      <w:tr w:rsidR="00F43AED" w14:paraId="636E1A2F" w14:textId="77777777">
        <w:trPr>
          <w:trHeight w:val="2318"/>
          <w:jc w:val="center"/>
        </w:trPr>
        <w:tc>
          <w:tcPr>
            <w:tcW w:w="1155" w:type="dxa"/>
            <w:vMerge w:val="restart"/>
            <w:tcBorders>
              <w:tl2br w:val="nil"/>
              <w:tr2bl w:val="nil"/>
            </w:tcBorders>
            <w:shd w:val="clear" w:color="auto" w:fill="FFFFFF"/>
            <w:vAlign w:val="center"/>
          </w:tcPr>
          <w:p w14:paraId="055C6723"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决策</w:t>
            </w:r>
          </w:p>
        </w:tc>
        <w:tc>
          <w:tcPr>
            <w:tcW w:w="1199" w:type="dxa"/>
            <w:vMerge w:val="restart"/>
            <w:tcBorders>
              <w:tl2br w:val="nil"/>
              <w:tr2bl w:val="nil"/>
            </w:tcBorders>
            <w:shd w:val="clear" w:color="auto" w:fill="FFFFFF"/>
            <w:vAlign w:val="center"/>
          </w:tcPr>
          <w:p w14:paraId="44ED5FBD"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项目立项</w:t>
            </w:r>
          </w:p>
        </w:tc>
        <w:tc>
          <w:tcPr>
            <w:tcW w:w="1411" w:type="dxa"/>
            <w:tcBorders>
              <w:tl2br w:val="nil"/>
              <w:tr2bl w:val="nil"/>
            </w:tcBorders>
            <w:shd w:val="clear" w:color="auto" w:fill="FFFFFF"/>
            <w:vAlign w:val="center"/>
          </w:tcPr>
          <w:p w14:paraId="617EAE13"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立项依据</w:t>
            </w:r>
          </w:p>
          <w:p w14:paraId="53E8F5A1"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充分性</w:t>
            </w:r>
          </w:p>
        </w:tc>
        <w:tc>
          <w:tcPr>
            <w:tcW w:w="2789" w:type="dxa"/>
            <w:tcBorders>
              <w:tl2br w:val="nil"/>
              <w:tr2bl w:val="nil"/>
            </w:tcBorders>
            <w:shd w:val="clear" w:color="auto" w:fill="FFFFFF"/>
            <w:vAlign w:val="center"/>
          </w:tcPr>
          <w:p w14:paraId="2B23FC74"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项目立项是否符合法律法规、相关政策、发展规划以及部门职责，用以反映和考核项目立项依据情况。</w:t>
            </w:r>
          </w:p>
        </w:tc>
        <w:tc>
          <w:tcPr>
            <w:tcW w:w="7341" w:type="dxa"/>
            <w:tcBorders>
              <w:tl2br w:val="nil"/>
              <w:tr2bl w:val="nil"/>
            </w:tcBorders>
            <w:shd w:val="clear" w:color="auto" w:fill="FFFFFF"/>
            <w:vAlign w:val="center"/>
          </w:tcPr>
          <w:p w14:paraId="1E98B540" w14:textId="77777777" w:rsidR="00F43AED" w:rsidRDefault="00F766D2">
            <w:pPr>
              <w:widowControl/>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①项目立项是否符合国家法律法规、国民经济发展规划和相关政策；</w:t>
            </w:r>
            <w:r>
              <w:rPr>
                <w:rFonts w:ascii="宋体" w:eastAsia="宋体" w:hAnsi="宋体" w:cs="宋体" w:hint="eastAsia"/>
                <w:color w:val="000000"/>
                <w:kern w:val="0"/>
                <w:sz w:val="22"/>
              </w:rPr>
              <w:br/>
              <w:t>②项目立项是否符合行业发展规划和政策要求；</w:t>
            </w:r>
            <w:r>
              <w:rPr>
                <w:rFonts w:ascii="宋体" w:eastAsia="宋体" w:hAnsi="宋体" w:cs="宋体" w:hint="eastAsia"/>
                <w:color w:val="000000"/>
                <w:kern w:val="0"/>
                <w:sz w:val="22"/>
              </w:rPr>
              <w:br/>
              <w:t>③项目立项是否与部门职责范围相符，属于部门履职所需；</w:t>
            </w:r>
            <w:r>
              <w:rPr>
                <w:rFonts w:ascii="宋体" w:eastAsia="宋体" w:hAnsi="宋体" w:cs="宋体" w:hint="eastAsia"/>
                <w:color w:val="000000"/>
                <w:kern w:val="0"/>
                <w:sz w:val="22"/>
              </w:rPr>
              <w:br/>
              <w:t>④项目是否属于公共财政支持范围，是否符合中央、地方事权支出责任划分原则；</w:t>
            </w:r>
            <w:r>
              <w:rPr>
                <w:rFonts w:ascii="宋体" w:eastAsia="宋体" w:hAnsi="宋体" w:cs="宋体" w:hint="eastAsia"/>
                <w:color w:val="000000"/>
                <w:kern w:val="0"/>
                <w:sz w:val="22"/>
              </w:rPr>
              <w:br/>
              <w:t>⑤项目是否与相关部门同类项目或部门内部相关项目重复。</w:t>
            </w:r>
          </w:p>
        </w:tc>
      </w:tr>
      <w:tr w:rsidR="00F43AED" w14:paraId="3566E7D3" w14:textId="77777777">
        <w:trPr>
          <w:trHeight w:val="1640"/>
          <w:jc w:val="center"/>
        </w:trPr>
        <w:tc>
          <w:tcPr>
            <w:tcW w:w="1155" w:type="dxa"/>
            <w:vMerge/>
            <w:tcBorders>
              <w:tl2br w:val="nil"/>
              <w:tr2bl w:val="nil"/>
            </w:tcBorders>
            <w:shd w:val="clear" w:color="auto" w:fill="FFFFFF"/>
            <w:vAlign w:val="center"/>
          </w:tcPr>
          <w:p w14:paraId="11EF7749" w14:textId="77777777" w:rsidR="00F43AED" w:rsidRDefault="00F43AED">
            <w:pPr>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14:paraId="2ABFE8D0" w14:textId="77777777" w:rsidR="00F43AED" w:rsidRDefault="00F43AED">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14:paraId="1F533D5F"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立项程序</w:t>
            </w:r>
          </w:p>
          <w:p w14:paraId="576615C4"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规范性</w:t>
            </w:r>
          </w:p>
        </w:tc>
        <w:tc>
          <w:tcPr>
            <w:tcW w:w="2789" w:type="dxa"/>
            <w:tcBorders>
              <w:tl2br w:val="nil"/>
              <w:tr2bl w:val="nil"/>
            </w:tcBorders>
            <w:shd w:val="clear" w:color="auto" w:fill="FFFFFF"/>
            <w:vAlign w:val="center"/>
          </w:tcPr>
          <w:p w14:paraId="025DD926"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项目申请、设立过程是否符合相关要求，用以反映和考核项目立项的规范情况。</w:t>
            </w:r>
          </w:p>
        </w:tc>
        <w:tc>
          <w:tcPr>
            <w:tcW w:w="7341" w:type="dxa"/>
            <w:tcBorders>
              <w:tl2br w:val="nil"/>
              <w:tr2bl w:val="nil"/>
            </w:tcBorders>
            <w:shd w:val="clear" w:color="auto" w:fill="FFFFFF"/>
            <w:vAlign w:val="center"/>
          </w:tcPr>
          <w:p w14:paraId="65602B38" w14:textId="77777777" w:rsidR="00F43AED" w:rsidRDefault="00F766D2">
            <w:pPr>
              <w:widowControl/>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①项目是否按照规定的程序申请设立；</w:t>
            </w:r>
            <w:r>
              <w:rPr>
                <w:rFonts w:ascii="宋体" w:eastAsia="宋体" w:hAnsi="宋体" w:cs="宋体" w:hint="eastAsia"/>
                <w:color w:val="000000"/>
                <w:kern w:val="0"/>
                <w:sz w:val="22"/>
              </w:rPr>
              <w:br/>
              <w:t>②审批文件、材料是否符合相关要求；</w:t>
            </w:r>
            <w:r>
              <w:rPr>
                <w:rFonts w:ascii="宋体" w:eastAsia="宋体" w:hAnsi="宋体" w:cs="宋体" w:hint="eastAsia"/>
                <w:color w:val="000000"/>
                <w:kern w:val="0"/>
                <w:sz w:val="22"/>
              </w:rPr>
              <w:br/>
              <w:t>③事前是否已经过必要的可行性研究、专家论证、风险评估、绩效评估、集体决策。</w:t>
            </w:r>
          </w:p>
        </w:tc>
      </w:tr>
      <w:tr w:rsidR="00F43AED" w14:paraId="6C065DBD" w14:textId="77777777">
        <w:trPr>
          <w:trHeight w:val="1919"/>
          <w:jc w:val="center"/>
        </w:trPr>
        <w:tc>
          <w:tcPr>
            <w:tcW w:w="1155" w:type="dxa"/>
            <w:vMerge/>
            <w:tcBorders>
              <w:tl2br w:val="nil"/>
              <w:tr2bl w:val="nil"/>
            </w:tcBorders>
            <w:shd w:val="clear" w:color="auto" w:fill="FFFFFF"/>
            <w:vAlign w:val="center"/>
          </w:tcPr>
          <w:p w14:paraId="47D86A62" w14:textId="77777777" w:rsidR="00F43AED" w:rsidRDefault="00F43AED">
            <w:pPr>
              <w:ind w:firstLineChars="0" w:firstLine="0"/>
              <w:jc w:val="center"/>
              <w:rPr>
                <w:rFonts w:ascii="宋体" w:eastAsia="宋体" w:hAnsi="宋体" w:cs="宋体"/>
                <w:color w:val="000000"/>
                <w:kern w:val="0"/>
                <w:sz w:val="22"/>
              </w:rPr>
            </w:pPr>
          </w:p>
        </w:tc>
        <w:tc>
          <w:tcPr>
            <w:tcW w:w="1199" w:type="dxa"/>
            <w:tcBorders>
              <w:tl2br w:val="nil"/>
              <w:tr2bl w:val="nil"/>
            </w:tcBorders>
            <w:shd w:val="clear" w:color="auto" w:fill="FFFFFF"/>
            <w:vAlign w:val="center"/>
          </w:tcPr>
          <w:p w14:paraId="54761E8C"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绩效目标</w:t>
            </w:r>
          </w:p>
        </w:tc>
        <w:tc>
          <w:tcPr>
            <w:tcW w:w="1411" w:type="dxa"/>
            <w:tcBorders>
              <w:tl2br w:val="nil"/>
              <w:tr2bl w:val="nil"/>
            </w:tcBorders>
            <w:shd w:val="clear" w:color="auto" w:fill="FFFFFF"/>
            <w:vAlign w:val="center"/>
          </w:tcPr>
          <w:p w14:paraId="527EBEBE"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绩效目标</w:t>
            </w:r>
          </w:p>
          <w:p w14:paraId="63686FB7"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合理性</w:t>
            </w:r>
          </w:p>
        </w:tc>
        <w:tc>
          <w:tcPr>
            <w:tcW w:w="2789" w:type="dxa"/>
            <w:tcBorders>
              <w:tl2br w:val="nil"/>
              <w:tr2bl w:val="nil"/>
            </w:tcBorders>
            <w:shd w:val="clear" w:color="000000" w:fill="FFFFFF"/>
            <w:vAlign w:val="center"/>
          </w:tcPr>
          <w:p w14:paraId="3892A083"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项目所设定的绩效目标是否依据充分，是否符合客观实际，用以反映和考核项目绩效目标与项目实施的相符情况。</w:t>
            </w:r>
          </w:p>
        </w:tc>
        <w:tc>
          <w:tcPr>
            <w:tcW w:w="7341" w:type="dxa"/>
            <w:tcBorders>
              <w:tl2br w:val="nil"/>
              <w:tr2bl w:val="nil"/>
            </w:tcBorders>
            <w:shd w:val="clear" w:color="000000" w:fill="FFFFFF"/>
            <w:vAlign w:val="center"/>
          </w:tcPr>
          <w:p w14:paraId="6C24A40B" w14:textId="77777777" w:rsidR="00F43AED" w:rsidRDefault="00F766D2">
            <w:pPr>
              <w:widowControl/>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（如未设定预算绩效目标，也可考核其他工作任务目标）</w:t>
            </w:r>
            <w:r>
              <w:rPr>
                <w:rFonts w:ascii="宋体" w:eastAsia="宋体" w:hAnsi="宋体" w:cs="宋体" w:hint="eastAsia"/>
                <w:color w:val="000000"/>
                <w:kern w:val="0"/>
                <w:sz w:val="22"/>
              </w:rPr>
              <w:br/>
              <w:t>①项目是否有绩效目标；</w:t>
            </w:r>
            <w:r>
              <w:rPr>
                <w:rFonts w:ascii="宋体" w:eastAsia="宋体" w:hAnsi="宋体" w:cs="宋体" w:hint="eastAsia"/>
                <w:color w:val="000000"/>
                <w:kern w:val="0"/>
                <w:sz w:val="22"/>
              </w:rPr>
              <w:br/>
              <w:t>②项目绩效目标与实际工作内容是否具有相关性；</w:t>
            </w:r>
            <w:r>
              <w:rPr>
                <w:rFonts w:ascii="宋体" w:eastAsia="宋体" w:hAnsi="宋体" w:cs="宋体" w:hint="eastAsia"/>
                <w:color w:val="000000"/>
                <w:kern w:val="0"/>
                <w:sz w:val="22"/>
              </w:rPr>
              <w:br/>
              <w:t>③项目预期产出效益和效果是否符合正常的业绩水平；</w:t>
            </w:r>
          </w:p>
          <w:p w14:paraId="54B62DC2" w14:textId="77777777" w:rsidR="00F43AED" w:rsidRDefault="00F766D2">
            <w:pPr>
              <w:widowControl/>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④是否与预算确定的项目投资额或资金量相匹配。</w:t>
            </w:r>
          </w:p>
        </w:tc>
      </w:tr>
      <w:tr w:rsidR="00F43AED" w14:paraId="1BBF0D6B" w14:textId="77777777">
        <w:trPr>
          <w:trHeight w:val="1464"/>
          <w:jc w:val="center"/>
        </w:trPr>
        <w:tc>
          <w:tcPr>
            <w:tcW w:w="1155" w:type="dxa"/>
            <w:vMerge w:val="restart"/>
            <w:tcBorders>
              <w:tl2br w:val="nil"/>
              <w:tr2bl w:val="nil"/>
            </w:tcBorders>
            <w:shd w:val="clear" w:color="auto" w:fill="FFFFFF"/>
            <w:vAlign w:val="center"/>
          </w:tcPr>
          <w:p w14:paraId="4B471BF0"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决策</w:t>
            </w:r>
          </w:p>
        </w:tc>
        <w:tc>
          <w:tcPr>
            <w:tcW w:w="1199" w:type="dxa"/>
            <w:tcBorders>
              <w:tl2br w:val="nil"/>
              <w:tr2bl w:val="nil"/>
            </w:tcBorders>
            <w:shd w:val="clear" w:color="auto" w:fill="FFFFFF"/>
            <w:vAlign w:val="center"/>
          </w:tcPr>
          <w:p w14:paraId="02079ED5"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绩效目标</w:t>
            </w:r>
          </w:p>
        </w:tc>
        <w:tc>
          <w:tcPr>
            <w:tcW w:w="1411" w:type="dxa"/>
            <w:tcBorders>
              <w:tl2br w:val="nil"/>
              <w:tr2bl w:val="nil"/>
            </w:tcBorders>
            <w:shd w:val="clear" w:color="auto" w:fill="FFFFFF"/>
            <w:vAlign w:val="center"/>
          </w:tcPr>
          <w:p w14:paraId="79650048"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绩效指标</w:t>
            </w:r>
          </w:p>
          <w:p w14:paraId="32C8BF1F"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明确性</w:t>
            </w:r>
          </w:p>
        </w:tc>
        <w:tc>
          <w:tcPr>
            <w:tcW w:w="2789" w:type="dxa"/>
            <w:tcBorders>
              <w:tl2br w:val="nil"/>
              <w:tr2bl w:val="nil"/>
            </w:tcBorders>
            <w:shd w:val="clear" w:color="000000" w:fill="FFFFFF"/>
            <w:vAlign w:val="center"/>
          </w:tcPr>
          <w:p w14:paraId="5A58E77F"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依据绩效目标设定的绩效指标是否清晰、细化、可衡量等，用以反映和考核项目绩效目标的明细化情况。</w:t>
            </w:r>
          </w:p>
        </w:tc>
        <w:tc>
          <w:tcPr>
            <w:tcW w:w="7341" w:type="dxa"/>
            <w:tcBorders>
              <w:tl2br w:val="nil"/>
              <w:tr2bl w:val="nil"/>
            </w:tcBorders>
            <w:shd w:val="clear" w:color="000000" w:fill="FFFFFF"/>
            <w:vAlign w:val="center"/>
          </w:tcPr>
          <w:p w14:paraId="1FB5C7CF"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①是否将项目绩效目标细化分解为具体的绩效指标；</w:t>
            </w:r>
            <w:r>
              <w:rPr>
                <w:rFonts w:ascii="宋体" w:eastAsia="宋体" w:hAnsi="宋体" w:cs="宋体" w:hint="eastAsia"/>
                <w:color w:val="000000"/>
                <w:kern w:val="0"/>
                <w:sz w:val="22"/>
              </w:rPr>
              <w:br/>
              <w:t>②是否通过清晰、可衡量的指标值予以体现；</w:t>
            </w:r>
            <w:r>
              <w:rPr>
                <w:rFonts w:ascii="宋体" w:eastAsia="宋体" w:hAnsi="宋体" w:cs="宋体" w:hint="eastAsia"/>
                <w:color w:val="000000"/>
                <w:kern w:val="0"/>
                <w:sz w:val="22"/>
              </w:rPr>
              <w:br/>
              <w:t>③是否与项目目标任务数或计划数相对应。</w:t>
            </w:r>
            <w:r>
              <w:rPr>
                <w:rFonts w:ascii="宋体" w:eastAsia="宋体" w:hAnsi="宋体" w:cs="宋体" w:hint="eastAsia"/>
                <w:color w:val="000000"/>
                <w:kern w:val="0"/>
                <w:sz w:val="22"/>
              </w:rPr>
              <w:br/>
            </w:r>
          </w:p>
        </w:tc>
      </w:tr>
      <w:tr w:rsidR="00F43AED" w14:paraId="2A7A177E" w14:textId="77777777">
        <w:trPr>
          <w:trHeight w:val="1942"/>
          <w:jc w:val="center"/>
        </w:trPr>
        <w:tc>
          <w:tcPr>
            <w:tcW w:w="1155" w:type="dxa"/>
            <w:vMerge/>
            <w:tcBorders>
              <w:tl2br w:val="nil"/>
              <w:tr2bl w:val="nil"/>
            </w:tcBorders>
            <w:shd w:val="clear" w:color="auto" w:fill="FFFFFF"/>
            <w:vAlign w:val="center"/>
          </w:tcPr>
          <w:p w14:paraId="0B7284B6" w14:textId="77777777" w:rsidR="00F43AED" w:rsidRDefault="00F43AED">
            <w:pPr>
              <w:ind w:firstLineChars="0" w:firstLine="0"/>
              <w:jc w:val="center"/>
              <w:rPr>
                <w:rFonts w:ascii="宋体" w:eastAsia="宋体" w:hAnsi="宋体" w:cs="宋体"/>
                <w:color w:val="000000"/>
                <w:kern w:val="0"/>
                <w:sz w:val="22"/>
              </w:rPr>
            </w:pPr>
          </w:p>
        </w:tc>
        <w:tc>
          <w:tcPr>
            <w:tcW w:w="1199" w:type="dxa"/>
            <w:vMerge w:val="restart"/>
            <w:tcBorders>
              <w:tl2br w:val="nil"/>
              <w:tr2bl w:val="nil"/>
            </w:tcBorders>
            <w:shd w:val="clear" w:color="auto" w:fill="FFFFFF"/>
            <w:vAlign w:val="center"/>
          </w:tcPr>
          <w:p w14:paraId="4359EE7E"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资金投入</w:t>
            </w:r>
          </w:p>
        </w:tc>
        <w:tc>
          <w:tcPr>
            <w:tcW w:w="1411" w:type="dxa"/>
            <w:tcBorders>
              <w:tl2br w:val="nil"/>
              <w:tr2bl w:val="nil"/>
            </w:tcBorders>
            <w:shd w:val="clear" w:color="auto" w:fill="FFFFFF"/>
            <w:vAlign w:val="center"/>
          </w:tcPr>
          <w:p w14:paraId="6C1F3056"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预算编制</w:t>
            </w:r>
          </w:p>
          <w:p w14:paraId="038E47E9"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科学性</w:t>
            </w:r>
          </w:p>
        </w:tc>
        <w:tc>
          <w:tcPr>
            <w:tcW w:w="2789" w:type="dxa"/>
            <w:tcBorders>
              <w:tl2br w:val="nil"/>
              <w:tr2bl w:val="nil"/>
            </w:tcBorders>
            <w:shd w:val="clear" w:color="auto" w:fill="FFFFFF"/>
            <w:vAlign w:val="center"/>
          </w:tcPr>
          <w:p w14:paraId="04696215"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项目预算编制是否经过科学论证、有明确标准，资金额度与年度目标是否相适应，用以反映和考核项目预算编制的科学性、合理性情况。</w:t>
            </w:r>
          </w:p>
        </w:tc>
        <w:tc>
          <w:tcPr>
            <w:tcW w:w="7341" w:type="dxa"/>
            <w:tcBorders>
              <w:tl2br w:val="nil"/>
              <w:tr2bl w:val="nil"/>
            </w:tcBorders>
            <w:shd w:val="clear" w:color="auto" w:fill="FFFFFF"/>
            <w:vAlign w:val="center"/>
          </w:tcPr>
          <w:p w14:paraId="59E46817"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①预算编制是否经过科学论证；</w:t>
            </w:r>
            <w:r>
              <w:rPr>
                <w:rFonts w:ascii="宋体" w:eastAsia="宋体" w:hAnsi="宋体" w:cs="宋体" w:hint="eastAsia"/>
                <w:color w:val="000000"/>
                <w:kern w:val="0"/>
                <w:sz w:val="22"/>
              </w:rPr>
              <w:br/>
              <w:t>②预算内容与项目内容是否匹配；</w:t>
            </w:r>
            <w:r>
              <w:rPr>
                <w:rFonts w:ascii="宋体" w:eastAsia="宋体" w:hAnsi="宋体" w:cs="宋体" w:hint="eastAsia"/>
                <w:color w:val="000000"/>
                <w:kern w:val="0"/>
                <w:sz w:val="22"/>
              </w:rPr>
              <w:br/>
              <w:t>③预算额度测算依据是否充分，是否按照标准编制；</w:t>
            </w:r>
            <w:r>
              <w:rPr>
                <w:rFonts w:ascii="宋体" w:eastAsia="宋体" w:hAnsi="宋体" w:cs="宋体" w:hint="eastAsia"/>
                <w:color w:val="000000"/>
                <w:kern w:val="0"/>
                <w:sz w:val="22"/>
              </w:rPr>
              <w:br/>
              <w:t>④预算确定的项目投资额或资金量是否与工作任务相匹配。</w:t>
            </w:r>
          </w:p>
        </w:tc>
      </w:tr>
      <w:tr w:rsidR="00F43AED" w14:paraId="03E0FC21" w14:textId="77777777">
        <w:trPr>
          <w:trHeight w:val="1706"/>
          <w:jc w:val="center"/>
        </w:trPr>
        <w:tc>
          <w:tcPr>
            <w:tcW w:w="1155" w:type="dxa"/>
            <w:vMerge/>
            <w:tcBorders>
              <w:tl2br w:val="nil"/>
              <w:tr2bl w:val="nil"/>
            </w:tcBorders>
            <w:shd w:val="clear" w:color="auto" w:fill="FFFFFF"/>
            <w:vAlign w:val="center"/>
          </w:tcPr>
          <w:p w14:paraId="28E40E26" w14:textId="77777777" w:rsidR="00F43AED" w:rsidRDefault="00F43AED">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14:paraId="4FFF8552" w14:textId="77777777" w:rsidR="00F43AED" w:rsidRDefault="00F43AED">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14:paraId="18AA7980"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资金分配</w:t>
            </w:r>
          </w:p>
          <w:p w14:paraId="5F03EDC1"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合理性</w:t>
            </w:r>
          </w:p>
        </w:tc>
        <w:tc>
          <w:tcPr>
            <w:tcW w:w="2789" w:type="dxa"/>
            <w:tcBorders>
              <w:tl2br w:val="nil"/>
              <w:tr2bl w:val="nil"/>
            </w:tcBorders>
            <w:shd w:val="clear" w:color="auto" w:fill="FFFFFF"/>
            <w:vAlign w:val="center"/>
          </w:tcPr>
          <w:p w14:paraId="34C4DF2E"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项目预算资金分配是否有测算依据，与补助单位或地方实际是否相适应，用以反映和考核项目预算资金分配的科学性、合理性情况。</w:t>
            </w:r>
          </w:p>
        </w:tc>
        <w:tc>
          <w:tcPr>
            <w:tcW w:w="7341" w:type="dxa"/>
            <w:tcBorders>
              <w:tl2br w:val="nil"/>
              <w:tr2bl w:val="nil"/>
            </w:tcBorders>
            <w:shd w:val="clear" w:color="auto" w:fill="FFFFFF"/>
            <w:vAlign w:val="center"/>
          </w:tcPr>
          <w:p w14:paraId="7FB2A7EC"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①预算资金分配依据是否充分；</w:t>
            </w:r>
            <w:r>
              <w:rPr>
                <w:rFonts w:ascii="宋体" w:eastAsia="宋体" w:hAnsi="宋体" w:cs="宋体" w:hint="eastAsia"/>
                <w:color w:val="000000"/>
                <w:kern w:val="0"/>
                <w:sz w:val="22"/>
              </w:rPr>
              <w:br/>
              <w:t>②资金分配额度是否合理，与项目单位或地方实际是否相适应。</w:t>
            </w:r>
          </w:p>
        </w:tc>
      </w:tr>
      <w:tr w:rsidR="00F43AED" w14:paraId="11C4CDD4" w14:textId="77777777">
        <w:trPr>
          <w:trHeight w:val="1415"/>
          <w:jc w:val="center"/>
        </w:trPr>
        <w:tc>
          <w:tcPr>
            <w:tcW w:w="1155" w:type="dxa"/>
            <w:vMerge w:val="restart"/>
            <w:tcBorders>
              <w:tl2br w:val="nil"/>
              <w:tr2bl w:val="nil"/>
            </w:tcBorders>
            <w:shd w:val="clear" w:color="auto" w:fill="FFFFFF"/>
            <w:vAlign w:val="center"/>
          </w:tcPr>
          <w:p w14:paraId="693526F9" w14:textId="77777777" w:rsidR="00F43AED" w:rsidRDefault="00F766D2">
            <w:pPr>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过程</w:t>
            </w:r>
          </w:p>
        </w:tc>
        <w:tc>
          <w:tcPr>
            <w:tcW w:w="1199" w:type="dxa"/>
            <w:vMerge w:val="restart"/>
            <w:tcBorders>
              <w:tl2br w:val="nil"/>
              <w:tr2bl w:val="nil"/>
            </w:tcBorders>
            <w:shd w:val="clear" w:color="auto" w:fill="FFFFFF"/>
            <w:vAlign w:val="center"/>
          </w:tcPr>
          <w:p w14:paraId="37250602"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资金管理</w:t>
            </w:r>
          </w:p>
        </w:tc>
        <w:tc>
          <w:tcPr>
            <w:tcW w:w="1411" w:type="dxa"/>
            <w:tcBorders>
              <w:tl2br w:val="nil"/>
              <w:tr2bl w:val="nil"/>
            </w:tcBorders>
            <w:shd w:val="clear" w:color="auto" w:fill="FFFFFF"/>
            <w:vAlign w:val="center"/>
          </w:tcPr>
          <w:p w14:paraId="2264559E"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资金到位率</w:t>
            </w:r>
          </w:p>
        </w:tc>
        <w:tc>
          <w:tcPr>
            <w:tcW w:w="2789" w:type="dxa"/>
            <w:tcBorders>
              <w:tl2br w:val="nil"/>
              <w:tr2bl w:val="nil"/>
            </w:tcBorders>
            <w:shd w:val="clear" w:color="000000" w:fill="FFFFFF"/>
            <w:vAlign w:val="center"/>
          </w:tcPr>
          <w:p w14:paraId="7E354E89"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实际到位资金与预算资金的比率，用以反映和考核资金落实情况对项目实施的总体保障程度。</w:t>
            </w:r>
          </w:p>
        </w:tc>
        <w:tc>
          <w:tcPr>
            <w:tcW w:w="7341" w:type="dxa"/>
            <w:tcBorders>
              <w:tl2br w:val="nil"/>
              <w:tr2bl w:val="nil"/>
            </w:tcBorders>
            <w:shd w:val="clear" w:color="000000" w:fill="FFFFFF"/>
            <w:vAlign w:val="center"/>
          </w:tcPr>
          <w:p w14:paraId="5E12CA30"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资金到位率=（实际到位资金/预算资金）×100%。</w:t>
            </w:r>
          </w:p>
          <w:p w14:paraId="11E38D59"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实际到位资金：一定时期（本年度或项目期）内落实到具体项目的资金。</w:t>
            </w:r>
          </w:p>
          <w:p w14:paraId="61B2571D"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预算资金：一定时期（本年度或项目期）内预算安排到具体项目的资金。</w:t>
            </w:r>
          </w:p>
        </w:tc>
      </w:tr>
      <w:tr w:rsidR="00F43AED" w14:paraId="6445978C" w14:textId="77777777">
        <w:trPr>
          <w:trHeight w:val="1320"/>
          <w:jc w:val="center"/>
        </w:trPr>
        <w:tc>
          <w:tcPr>
            <w:tcW w:w="1155" w:type="dxa"/>
            <w:vMerge/>
            <w:tcBorders>
              <w:tl2br w:val="nil"/>
              <w:tr2bl w:val="nil"/>
            </w:tcBorders>
            <w:shd w:val="clear" w:color="auto" w:fill="FFFFFF"/>
            <w:vAlign w:val="center"/>
          </w:tcPr>
          <w:p w14:paraId="4618ECC5" w14:textId="77777777" w:rsidR="00F43AED" w:rsidRDefault="00F43AED">
            <w:pPr>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14:paraId="45402898" w14:textId="77777777" w:rsidR="00F43AED" w:rsidRDefault="00F43AED">
            <w:pPr>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14:paraId="49621FB1"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预算执行率</w:t>
            </w:r>
          </w:p>
        </w:tc>
        <w:tc>
          <w:tcPr>
            <w:tcW w:w="2789" w:type="dxa"/>
            <w:tcBorders>
              <w:tl2br w:val="nil"/>
              <w:tr2bl w:val="nil"/>
            </w:tcBorders>
            <w:shd w:val="clear" w:color="auto" w:fill="FFFFFF"/>
            <w:vAlign w:val="center"/>
          </w:tcPr>
          <w:p w14:paraId="5466A649"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项目预算资金是否按照计划执行，用以反映或考核项目预算执行情况。</w:t>
            </w:r>
          </w:p>
        </w:tc>
        <w:tc>
          <w:tcPr>
            <w:tcW w:w="7341" w:type="dxa"/>
            <w:tcBorders>
              <w:tl2br w:val="nil"/>
              <w:tr2bl w:val="nil"/>
            </w:tcBorders>
            <w:shd w:val="clear" w:color="auto" w:fill="FFFFFF"/>
            <w:vAlign w:val="center"/>
          </w:tcPr>
          <w:p w14:paraId="01062853"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预算执行率=（实际支出资金/实际到位资金）×100%。</w:t>
            </w:r>
            <w:r>
              <w:rPr>
                <w:rFonts w:ascii="宋体" w:eastAsia="宋体" w:hAnsi="宋体" w:cs="宋体" w:hint="eastAsia"/>
                <w:color w:val="000000"/>
                <w:kern w:val="0"/>
                <w:sz w:val="22"/>
              </w:rPr>
              <w:br/>
              <w:t>实际支出资金：一定时期（本年度或项目期）内项目实际拨付的资金。</w:t>
            </w:r>
          </w:p>
        </w:tc>
      </w:tr>
      <w:tr w:rsidR="00F43AED" w14:paraId="5DD2E5E8" w14:textId="77777777">
        <w:trPr>
          <w:trHeight w:val="2076"/>
          <w:jc w:val="center"/>
        </w:trPr>
        <w:tc>
          <w:tcPr>
            <w:tcW w:w="1155" w:type="dxa"/>
            <w:vMerge w:val="restart"/>
            <w:tcBorders>
              <w:tl2br w:val="nil"/>
              <w:tr2bl w:val="nil"/>
            </w:tcBorders>
            <w:shd w:val="clear" w:color="auto" w:fill="FFFFFF"/>
            <w:vAlign w:val="center"/>
          </w:tcPr>
          <w:p w14:paraId="5CD3B3D2" w14:textId="77777777" w:rsidR="00F43AED" w:rsidRDefault="00F766D2">
            <w:pPr>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过程</w:t>
            </w:r>
          </w:p>
        </w:tc>
        <w:tc>
          <w:tcPr>
            <w:tcW w:w="1199" w:type="dxa"/>
            <w:tcBorders>
              <w:tl2br w:val="nil"/>
              <w:tr2bl w:val="nil"/>
            </w:tcBorders>
            <w:shd w:val="clear" w:color="auto" w:fill="FFFFFF"/>
            <w:vAlign w:val="center"/>
          </w:tcPr>
          <w:p w14:paraId="40A65C0D"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资金管理</w:t>
            </w:r>
          </w:p>
        </w:tc>
        <w:tc>
          <w:tcPr>
            <w:tcW w:w="1411" w:type="dxa"/>
            <w:tcBorders>
              <w:tl2br w:val="nil"/>
              <w:tr2bl w:val="nil"/>
            </w:tcBorders>
            <w:shd w:val="clear" w:color="auto" w:fill="FFFFFF"/>
            <w:vAlign w:val="center"/>
          </w:tcPr>
          <w:p w14:paraId="4926339E"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资金使用</w:t>
            </w:r>
          </w:p>
          <w:p w14:paraId="59970685"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合规性</w:t>
            </w:r>
          </w:p>
        </w:tc>
        <w:tc>
          <w:tcPr>
            <w:tcW w:w="2789" w:type="dxa"/>
            <w:tcBorders>
              <w:tl2br w:val="nil"/>
              <w:tr2bl w:val="nil"/>
            </w:tcBorders>
            <w:shd w:val="clear" w:color="000000" w:fill="FFFFFF"/>
            <w:vAlign w:val="center"/>
          </w:tcPr>
          <w:p w14:paraId="11E1F928"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项目资金使用是否符合相关的财务管理制度规定，用以反映和考核项目资金的规范运行情况。</w:t>
            </w:r>
          </w:p>
        </w:tc>
        <w:tc>
          <w:tcPr>
            <w:tcW w:w="7341" w:type="dxa"/>
            <w:tcBorders>
              <w:tl2br w:val="nil"/>
              <w:tr2bl w:val="nil"/>
            </w:tcBorders>
            <w:shd w:val="clear" w:color="000000" w:fill="FFFFFF"/>
            <w:vAlign w:val="center"/>
          </w:tcPr>
          <w:p w14:paraId="25202908"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①是否符合国家财经法规和财务管理制度以及有关专项资金管理办法的规定；</w:t>
            </w:r>
            <w:r>
              <w:rPr>
                <w:rFonts w:ascii="宋体" w:eastAsia="宋体" w:hAnsi="宋体" w:cs="宋体" w:hint="eastAsia"/>
                <w:color w:val="000000"/>
                <w:kern w:val="0"/>
                <w:sz w:val="22"/>
              </w:rPr>
              <w:br/>
              <w:t>②资金的拨付是否有完整的审批程序和手续；</w:t>
            </w:r>
            <w:r>
              <w:rPr>
                <w:rFonts w:ascii="宋体" w:eastAsia="宋体" w:hAnsi="宋体" w:cs="宋体" w:hint="eastAsia"/>
                <w:color w:val="000000"/>
                <w:kern w:val="0"/>
                <w:sz w:val="22"/>
              </w:rPr>
              <w:br/>
              <w:t>③是否符合项目预算批复或合同规定的用途；</w:t>
            </w:r>
            <w:r>
              <w:rPr>
                <w:rFonts w:ascii="宋体" w:eastAsia="宋体" w:hAnsi="宋体" w:cs="宋体" w:hint="eastAsia"/>
                <w:color w:val="000000"/>
                <w:kern w:val="0"/>
                <w:sz w:val="22"/>
              </w:rPr>
              <w:br/>
              <w:t>④是否存在截留、挤占、挪用、虚列支出等情况。</w:t>
            </w:r>
          </w:p>
        </w:tc>
      </w:tr>
      <w:tr w:rsidR="00F43AED" w14:paraId="4E4C1C18" w14:textId="77777777">
        <w:trPr>
          <w:trHeight w:val="1797"/>
          <w:jc w:val="center"/>
        </w:trPr>
        <w:tc>
          <w:tcPr>
            <w:tcW w:w="1155" w:type="dxa"/>
            <w:vMerge/>
            <w:tcBorders>
              <w:tl2br w:val="nil"/>
              <w:tr2bl w:val="nil"/>
            </w:tcBorders>
            <w:shd w:val="clear" w:color="auto" w:fill="FFFFFF"/>
            <w:vAlign w:val="center"/>
          </w:tcPr>
          <w:p w14:paraId="7ECAD27D" w14:textId="77777777" w:rsidR="00F43AED" w:rsidRDefault="00F43AED">
            <w:pPr>
              <w:ind w:firstLineChars="0" w:firstLine="0"/>
              <w:jc w:val="center"/>
              <w:rPr>
                <w:rFonts w:ascii="宋体" w:eastAsia="宋体" w:hAnsi="宋体" w:cs="宋体"/>
                <w:color w:val="000000"/>
                <w:kern w:val="0"/>
                <w:sz w:val="22"/>
              </w:rPr>
            </w:pPr>
          </w:p>
        </w:tc>
        <w:tc>
          <w:tcPr>
            <w:tcW w:w="1199" w:type="dxa"/>
            <w:vMerge w:val="restart"/>
            <w:tcBorders>
              <w:tl2br w:val="nil"/>
              <w:tr2bl w:val="nil"/>
            </w:tcBorders>
            <w:shd w:val="clear" w:color="auto" w:fill="FFFFFF"/>
            <w:vAlign w:val="center"/>
          </w:tcPr>
          <w:p w14:paraId="45FA041D"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组织实施</w:t>
            </w:r>
          </w:p>
        </w:tc>
        <w:tc>
          <w:tcPr>
            <w:tcW w:w="1411" w:type="dxa"/>
            <w:tcBorders>
              <w:tl2br w:val="nil"/>
              <w:tr2bl w:val="nil"/>
            </w:tcBorders>
            <w:shd w:val="clear" w:color="auto" w:fill="FFFFFF"/>
            <w:vAlign w:val="center"/>
          </w:tcPr>
          <w:p w14:paraId="237CAC5F"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管理制度</w:t>
            </w:r>
          </w:p>
          <w:p w14:paraId="00ED7834"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健全性</w:t>
            </w:r>
          </w:p>
        </w:tc>
        <w:tc>
          <w:tcPr>
            <w:tcW w:w="2789" w:type="dxa"/>
            <w:tcBorders>
              <w:tl2br w:val="nil"/>
              <w:tr2bl w:val="nil"/>
            </w:tcBorders>
            <w:shd w:val="clear" w:color="000000" w:fill="FFFFFF"/>
            <w:vAlign w:val="center"/>
          </w:tcPr>
          <w:p w14:paraId="31292581"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项目实施单位的财务和业务管理制度是否健全，用以反映和考核财务和业务管理制度对项目顺利实施的保障情况。</w:t>
            </w:r>
          </w:p>
        </w:tc>
        <w:tc>
          <w:tcPr>
            <w:tcW w:w="7341" w:type="dxa"/>
            <w:tcBorders>
              <w:tl2br w:val="nil"/>
              <w:tr2bl w:val="nil"/>
            </w:tcBorders>
            <w:shd w:val="clear" w:color="000000" w:fill="FFFFFF"/>
            <w:vAlign w:val="center"/>
          </w:tcPr>
          <w:p w14:paraId="12908BB3"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①是否已制定或具有相应的财务和业务管理制度；</w:t>
            </w:r>
            <w:r>
              <w:rPr>
                <w:rFonts w:ascii="宋体" w:eastAsia="宋体" w:hAnsi="宋体" w:cs="宋体" w:hint="eastAsia"/>
                <w:color w:val="000000"/>
                <w:kern w:val="0"/>
                <w:sz w:val="22"/>
              </w:rPr>
              <w:br/>
              <w:t>②财务和业务管理制度是否合法、合规、完整。</w:t>
            </w:r>
          </w:p>
        </w:tc>
      </w:tr>
      <w:tr w:rsidR="00F43AED" w14:paraId="19B530F2" w14:textId="77777777">
        <w:trPr>
          <w:trHeight w:val="1769"/>
          <w:jc w:val="center"/>
        </w:trPr>
        <w:tc>
          <w:tcPr>
            <w:tcW w:w="1155" w:type="dxa"/>
            <w:vMerge/>
            <w:tcBorders>
              <w:tl2br w:val="nil"/>
              <w:tr2bl w:val="nil"/>
            </w:tcBorders>
            <w:shd w:val="clear" w:color="auto" w:fill="FFFFFF"/>
            <w:vAlign w:val="center"/>
          </w:tcPr>
          <w:p w14:paraId="58DEA08B" w14:textId="77777777" w:rsidR="00F43AED" w:rsidRDefault="00F43AED">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14:paraId="6FC1D227" w14:textId="77777777" w:rsidR="00F43AED" w:rsidRDefault="00F43AED">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14:paraId="79A82451"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制度执行</w:t>
            </w:r>
          </w:p>
          <w:p w14:paraId="428624E5"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有效性</w:t>
            </w:r>
          </w:p>
        </w:tc>
        <w:tc>
          <w:tcPr>
            <w:tcW w:w="2789" w:type="dxa"/>
            <w:tcBorders>
              <w:tl2br w:val="nil"/>
              <w:tr2bl w:val="nil"/>
            </w:tcBorders>
            <w:shd w:val="clear" w:color="000000" w:fill="FFFFFF"/>
            <w:vAlign w:val="center"/>
          </w:tcPr>
          <w:p w14:paraId="2F424D91"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项目实施是否符合相关管理规定，用以反映和考核相关管理制度的有效执行情况。</w:t>
            </w:r>
          </w:p>
        </w:tc>
        <w:tc>
          <w:tcPr>
            <w:tcW w:w="7341" w:type="dxa"/>
            <w:tcBorders>
              <w:tl2br w:val="nil"/>
              <w:tr2bl w:val="nil"/>
            </w:tcBorders>
            <w:shd w:val="clear" w:color="000000" w:fill="FFFFFF"/>
            <w:vAlign w:val="center"/>
          </w:tcPr>
          <w:p w14:paraId="1DA68E7E"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①是否遵守相关法律法规和相关管理规定；</w:t>
            </w:r>
            <w:r>
              <w:rPr>
                <w:rFonts w:ascii="宋体" w:eastAsia="宋体" w:hAnsi="宋体" w:cs="宋体" w:hint="eastAsia"/>
                <w:color w:val="000000"/>
                <w:kern w:val="0"/>
                <w:sz w:val="22"/>
              </w:rPr>
              <w:br/>
              <w:t>②项目调整及支出调整手续是否完备；</w:t>
            </w:r>
            <w:r>
              <w:rPr>
                <w:rFonts w:ascii="宋体" w:eastAsia="宋体" w:hAnsi="宋体" w:cs="宋体" w:hint="eastAsia"/>
                <w:color w:val="000000"/>
                <w:kern w:val="0"/>
                <w:sz w:val="22"/>
              </w:rPr>
              <w:br/>
              <w:t>③项目合同书、验收报告、技术鉴定等资料是否齐全并及时归档；</w:t>
            </w:r>
            <w:r>
              <w:rPr>
                <w:rFonts w:ascii="宋体" w:eastAsia="宋体" w:hAnsi="宋体" w:cs="宋体" w:hint="eastAsia"/>
                <w:color w:val="000000"/>
                <w:kern w:val="0"/>
                <w:sz w:val="22"/>
              </w:rPr>
              <w:br/>
              <w:t>④项目实施的人员条件、场地设备、信息支撑等是否落实到位。</w:t>
            </w:r>
          </w:p>
        </w:tc>
      </w:tr>
      <w:tr w:rsidR="00F43AED" w14:paraId="641158BB" w14:textId="77777777">
        <w:trPr>
          <w:trHeight w:val="640"/>
          <w:jc w:val="center"/>
        </w:trPr>
        <w:tc>
          <w:tcPr>
            <w:tcW w:w="1155" w:type="dxa"/>
            <w:vMerge w:val="restart"/>
            <w:tcBorders>
              <w:tl2br w:val="nil"/>
              <w:tr2bl w:val="nil"/>
            </w:tcBorders>
            <w:shd w:val="clear" w:color="auto" w:fill="FFFFFF"/>
            <w:vAlign w:val="center"/>
          </w:tcPr>
          <w:p w14:paraId="57237E18" w14:textId="77777777" w:rsidR="00F43AED" w:rsidRDefault="00F766D2">
            <w:pPr>
              <w:widowControl/>
              <w:ind w:firstLineChars="0" w:firstLine="0"/>
              <w:jc w:val="center"/>
              <w:rPr>
                <w:rFonts w:ascii="宋体" w:eastAsia="宋体" w:hAnsi="宋体" w:cs="宋体"/>
                <w:color w:val="000000"/>
                <w:kern w:val="0"/>
                <w:sz w:val="22"/>
                <w:highlight w:val="yellow"/>
              </w:rPr>
            </w:pPr>
            <w:r>
              <w:rPr>
                <w:rFonts w:ascii="宋体" w:eastAsia="宋体" w:hAnsi="宋体" w:cs="宋体" w:hint="eastAsia"/>
                <w:color w:val="000000"/>
                <w:kern w:val="0"/>
                <w:sz w:val="22"/>
              </w:rPr>
              <w:t>产出</w:t>
            </w:r>
          </w:p>
        </w:tc>
        <w:tc>
          <w:tcPr>
            <w:tcW w:w="1199" w:type="dxa"/>
            <w:vMerge w:val="restart"/>
            <w:tcBorders>
              <w:tl2br w:val="nil"/>
              <w:tr2bl w:val="nil"/>
            </w:tcBorders>
            <w:shd w:val="clear" w:color="auto" w:fill="FFFFFF"/>
            <w:vAlign w:val="center"/>
          </w:tcPr>
          <w:p w14:paraId="07A931D1" w14:textId="77777777" w:rsidR="00F43AED" w:rsidRDefault="00F766D2">
            <w:pPr>
              <w:widowControl/>
              <w:ind w:firstLineChars="0" w:firstLine="0"/>
              <w:jc w:val="center"/>
              <w:rPr>
                <w:rFonts w:ascii="宋体" w:eastAsia="宋体" w:hAnsi="宋体" w:cs="宋体"/>
                <w:color w:val="000000"/>
                <w:kern w:val="0"/>
                <w:sz w:val="22"/>
                <w:highlight w:val="yellow"/>
              </w:rPr>
            </w:pPr>
            <w:r>
              <w:rPr>
                <w:rFonts w:ascii="宋体" w:eastAsia="宋体" w:hAnsi="宋体" w:cs="宋体" w:hint="eastAsia"/>
                <w:color w:val="000000"/>
                <w:kern w:val="0"/>
                <w:sz w:val="22"/>
              </w:rPr>
              <w:t>产出数量</w:t>
            </w:r>
          </w:p>
        </w:tc>
        <w:tc>
          <w:tcPr>
            <w:tcW w:w="1411" w:type="dxa"/>
            <w:tcBorders>
              <w:tl2br w:val="nil"/>
              <w:tr2bl w:val="nil"/>
            </w:tcBorders>
            <w:shd w:val="clear" w:color="auto" w:fill="FFFFFF"/>
          </w:tcPr>
          <w:p w14:paraId="00E8E344"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服务面积</w:t>
            </w:r>
          </w:p>
        </w:tc>
        <w:tc>
          <w:tcPr>
            <w:tcW w:w="2789" w:type="dxa"/>
            <w:vMerge w:val="restart"/>
            <w:tcBorders>
              <w:tl2br w:val="nil"/>
              <w:tr2bl w:val="nil"/>
            </w:tcBorders>
            <w:shd w:val="clear" w:color="000000" w:fill="FFFFFF"/>
            <w:vAlign w:val="center"/>
          </w:tcPr>
          <w:p w14:paraId="01634DFF"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项目实施的实际产出数与计划产出数的比率，用以反映和考核项目产出数量目标的实现程度。</w:t>
            </w:r>
          </w:p>
        </w:tc>
        <w:tc>
          <w:tcPr>
            <w:tcW w:w="7341" w:type="dxa"/>
            <w:vMerge w:val="restart"/>
            <w:tcBorders>
              <w:tl2br w:val="nil"/>
              <w:tr2bl w:val="nil"/>
            </w:tcBorders>
            <w:shd w:val="clear" w:color="000000" w:fill="FFFFFF"/>
            <w:vAlign w:val="center"/>
          </w:tcPr>
          <w:p w14:paraId="59B3DC25"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实际完成率=（实际产出数/计划产出数）×100%。</w:t>
            </w:r>
            <w:r>
              <w:rPr>
                <w:rFonts w:ascii="宋体" w:eastAsia="宋体" w:hAnsi="宋体" w:cs="宋体" w:hint="eastAsia"/>
                <w:color w:val="000000"/>
                <w:kern w:val="0"/>
                <w:sz w:val="22"/>
              </w:rPr>
              <w:br/>
              <w:t>实际产出数：一定时期（本年度或项目期）内项目实际产出的产品或提供的服务数量。</w:t>
            </w:r>
            <w:r>
              <w:rPr>
                <w:rFonts w:ascii="宋体" w:eastAsia="宋体" w:hAnsi="宋体" w:cs="宋体" w:hint="eastAsia"/>
                <w:color w:val="000000"/>
                <w:kern w:val="0"/>
                <w:sz w:val="22"/>
              </w:rPr>
              <w:br/>
              <w:t>计划产出数：项目绩效目标确定的在一定时期（本年度或项目期）内计划产出的产品或提供的服务数量。</w:t>
            </w:r>
          </w:p>
        </w:tc>
      </w:tr>
      <w:tr w:rsidR="00F43AED" w14:paraId="46180CD2" w14:textId="77777777">
        <w:trPr>
          <w:trHeight w:val="640"/>
          <w:jc w:val="center"/>
        </w:trPr>
        <w:tc>
          <w:tcPr>
            <w:tcW w:w="1155" w:type="dxa"/>
            <w:vMerge/>
            <w:tcBorders>
              <w:tl2br w:val="nil"/>
              <w:tr2bl w:val="nil"/>
            </w:tcBorders>
            <w:shd w:val="clear" w:color="auto" w:fill="FFFFFF"/>
            <w:vAlign w:val="center"/>
          </w:tcPr>
          <w:p w14:paraId="0885F500" w14:textId="77777777" w:rsidR="00F43AED" w:rsidRDefault="00F43AED">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14:paraId="1614A62B" w14:textId="77777777" w:rsidR="00F43AED" w:rsidRDefault="00F43AED">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tcPr>
          <w:p w14:paraId="313776B2"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保洁服务人数</w:t>
            </w:r>
          </w:p>
        </w:tc>
        <w:tc>
          <w:tcPr>
            <w:tcW w:w="2789" w:type="dxa"/>
            <w:vMerge/>
            <w:tcBorders>
              <w:tl2br w:val="nil"/>
              <w:tr2bl w:val="nil"/>
            </w:tcBorders>
            <w:shd w:val="clear" w:color="000000" w:fill="FFFFFF"/>
            <w:vAlign w:val="center"/>
          </w:tcPr>
          <w:p w14:paraId="37D1518C" w14:textId="77777777" w:rsidR="00F43AED" w:rsidRDefault="00F43AED">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14:paraId="74323B40" w14:textId="77777777" w:rsidR="00F43AED" w:rsidRDefault="00F43AED">
            <w:pPr>
              <w:widowControl/>
              <w:ind w:firstLineChars="0" w:firstLine="0"/>
              <w:rPr>
                <w:rFonts w:ascii="宋体" w:eastAsia="宋体" w:hAnsi="宋体" w:cs="宋体"/>
                <w:color w:val="000000"/>
                <w:kern w:val="0"/>
                <w:sz w:val="22"/>
              </w:rPr>
            </w:pPr>
          </w:p>
        </w:tc>
      </w:tr>
      <w:tr w:rsidR="00F43AED" w14:paraId="3191B6B4" w14:textId="77777777">
        <w:trPr>
          <w:trHeight w:val="640"/>
          <w:jc w:val="center"/>
        </w:trPr>
        <w:tc>
          <w:tcPr>
            <w:tcW w:w="1155" w:type="dxa"/>
            <w:vMerge/>
            <w:tcBorders>
              <w:tl2br w:val="nil"/>
              <w:tr2bl w:val="nil"/>
            </w:tcBorders>
            <w:shd w:val="clear" w:color="auto" w:fill="FFFFFF"/>
            <w:vAlign w:val="center"/>
          </w:tcPr>
          <w:p w14:paraId="23B0B6D2" w14:textId="77777777" w:rsidR="00F43AED" w:rsidRDefault="00F43AED">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14:paraId="4D626AA8" w14:textId="77777777" w:rsidR="00F43AED" w:rsidRDefault="00F43AED">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tcPr>
          <w:p w14:paraId="53A29D1A"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保安人数</w:t>
            </w:r>
          </w:p>
        </w:tc>
        <w:tc>
          <w:tcPr>
            <w:tcW w:w="2789" w:type="dxa"/>
            <w:vMerge/>
            <w:tcBorders>
              <w:tl2br w:val="nil"/>
              <w:tr2bl w:val="nil"/>
            </w:tcBorders>
            <w:shd w:val="clear" w:color="000000" w:fill="FFFFFF"/>
            <w:vAlign w:val="center"/>
          </w:tcPr>
          <w:p w14:paraId="2071C1C5" w14:textId="77777777" w:rsidR="00F43AED" w:rsidRDefault="00F43AED">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14:paraId="47235571" w14:textId="77777777" w:rsidR="00F43AED" w:rsidRDefault="00F43AED">
            <w:pPr>
              <w:widowControl/>
              <w:ind w:firstLineChars="0" w:firstLine="0"/>
              <w:rPr>
                <w:rFonts w:ascii="宋体" w:eastAsia="宋体" w:hAnsi="宋体" w:cs="宋体"/>
                <w:color w:val="000000"/>
                <w:kern w:val="0"/>
                <w:sz w:val="22"/>
              </w:rPr>
            </w:pPr>
          </w:p>
        </w:tc>
      </w:tr>
      <w:tr w:rsidR="00F43AED" w14:paraId="076639ED" w14:textId="77777777">
        <w:trPr>
          <w:trHeight w:val="640"/>
          <w:jc w:val="center"/>
        </w:trPr>
        <w:tc>
          <w:tcPr>
            <w:tcW w:w="1155" w:type="dxa"/>
            <w:vMerge/>
            <w:tcBorders>
              <w:tl2br w:val="nil"/>
              <w:tr2bl w:val="nil"/>
            </w:tcBorders>
            <w:shd w:val="clear" w:color="auto" w:fill="FFFFFF"/>
            <w:vAlign w:val="center"/>
          </w:tcPr>
          <w:p w14:paraId="3E1AEB63" w14:textId="77777777" w:rsidR="00F43AED" w:rsidRDefault="00F43AED">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14:paraId="29C50032" w14:textId="77777777" w:rsidR="00F43AED" w:rsidRDefault="00F43AED">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tcPr>
          <w:p w14:paraId="05A53FBB"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绿化工人数</w:t>
            </w:r>
          </w:p>
        </w:tc>
        <w:tc>
          <w:tcPr>
            <w:tcW w:w="2789" w:type="dxa"/>
            <w:vMerge/>
            <w:tcBorders>
              <w:tl2br w:val="nil"/>
              <w:tr2bl w:val="nil"/>
            </w:tcBorders>
            <w:shd w:val="clear" w:color="000000" w:fill="FFFFFF"/>
            <w:vAlign w:val="center"/>
          </w:tcPr>
          <w:p w14:paraId="2F8A99F0" w14:textId="77777777" w:rsidR="00F43AED" w:rsidRDefault="00F43AED">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14:paraId="73405E15" w14:textId="77777777" w:rsidR="00F43AED" w:rsidRDefault="00F43AED">
            <w:pPr>
              <w:widowControl/>
              <w:ind w:firstLineChars="0" w:firstLine="0"/>
              <w:rPr>
                <w:rFonts w:ascii="宋体" w:eastAsia="宋体" w:hAnsi="宋体" w:cs="宋体"/>
                <w:color w:val="000000"/>
                <w:kern w:val="0"/>
                <w:sz w:val="22"/>
              </w:rPr>
            </w:pPr>
          </w:p>
        </w:tc>
      </w:tr>
      <w:tr w:rsidR="00F43AED" w14:paraId="3096256E" w14:textId="77777777">
        <w:trPr>
          <w:trHeight w:val="640"/>
          <w:jc w:val="center"/>
        </w:trPr>
        <w:tc>
          <w:tcPr>
            <w:tcW w:w="1155" w:type="dxa"/>
            <w:vMerge/>
            <w:tcBorders>
              <w:tl2br w:val="nil"/>
              <w:tr2bl w:val="nil"/>
            </w:tcBorders>
            <w:shd w:val="clear" w:color="auto" w:fill="FFFFFF"/>
            <w:vAlign w:val="center"/>
          </w:tcPr>
          <w:p w14:paraId="77C8FAF5" w14:textId="77777777" w:rsidR="00F43AED" w:rsidRDefault="00F43AED">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14:paraId="74507C3E" w14:textId="77777777" w:rsidR="00F43AED" w:rsidRDefault="00F43AED">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tcPr>
          <w:p w14:paraId="4EBB3E73"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保洁服务房间数</w:t>
            </w:r>
          </w:p>
        </w:tc>
        <w:tc>
          <w:tcPr>
            <w:tcW w:w="2789" w:type="dxa"/>
            <w:vMerge/>
            <w:tcBorders>
              <w:tl2br w:val="nil"/>
              <w:tr2bl w:val="nil"/>
            </w:tcBorders>
            <w:shd w:val="clear" w:color="000000" w:fill="FFFFFF"/>
            <w:vAlign w:val="center"/>
          </w:tcPr>
          <w:p w14:paraId="00579939" w14:textId="77777777" w:rsidR="00F43AED" w:rsidRDefault="00F43AED">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14:paraId="3B9DD236" w14:textId="77777777" w:rsidR="00F43AED" w:rsidRDefault="00F43AED">
            <w:pPr>
              <w:widowControl/>
              <w:ind w:firstLineChars="0" w:firstLine="0"/>
              <w:rPr>
                <w:rFonts w:ascii="宋体" w:eastAsia="宋体" w:hAnsi="宋体" w:cs="宋体"/>
                <w:color w:val="000000"/>
                <w:kern w:val="0"/>
                <w:sz w:val="22"/>
              </w:rPr>
            </w:pPr>
          </w:p>
        </w:tc>
      </w:tr>
      <w:tr w:rsidR="00F43AED" w14:paraId="45ABAF44" w14:textId="77777777">
        <w:trPr>
          <w:trHeight w:val="1718"/>
          <w:jc w:val="center"/>
        </w:trPr>
        <w:tc>
          <w:tcPr>
            <w:tcW w:w="1155" w:type="dxa"/>
            <w:vMerge w:val="restart"/>
            <w:tcBorders>
              <w:tl2br w:val="nil"/>
              <w:tr2bl w:val="nil"/>
            </w:tcBorders>
            <w:shd w:val="clear" w:color="auto" w:fill="FFFFFF"/>
            <w:vAlign w:val="center"/>
          </w:tcPr>
          <w:p w14:paraId="0B26BD96"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产出</w:t>
            </w:r>
          </w:p>
        </w:tc>
        <w:tc>
          <w:tcPr>
            <w:tcW w:w="1199" w:type="dxa"/>
            <w:tcBorders>
              <w:tl2br w:val="nil"/>
              <w:tr2bl w:val="nil"/>
            </w:tcBorders>
            <w:shd w:val="clear" w:color="auto" w:fill="FFFFFF"/>
            <w:vAlign w:val="center"/>
          </w:tcPr>
          <w:p w14:paraId="6843E80D"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产出质量</w:t>
            </w:r>
          </w:p>
        </w:tc>
        <w:tc>
          <w:tcPr>
            <w:tcW w:w="1411" w:type="dxa"/>
            <w:tcBorders>
              <w:tl2br w:val="nil"/>
              <w:tr2bl w:val="nil"/>
            </w:tcBorders>
            <w:shd w:val="clear" w:color="auto" w:fill="FFFFFF"/>
            <w:vAlign w:val="center"/>
          </w:tcPr>
          <w:p w14:paraId="102A1C48"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安保、保洁服务达标率</w:t>
            </w:r>
          </w:p>
        </w:tc>
        <w:tc>
          <w:tcPr>
            <w:tcW w:w="2789" w:type="dxa"/>
            <w:tcBorders>
              <w:tl2br w:val="nil"/>
              <w:tr2bl w:val="nil"/>
            </w:tcBorders>
            <w:shd w:val="clear" w:color="000000" w:fill="FFFFFF"/>
            <w:vAlign w:val="center"/>
          </w:tcPr>
          <w:p w14:paraId="3A8BBCAA"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项目完成的质量达标产出数与实际产出数的比率，用以反映和考核项目产出质量目标的实现程度。</w:t>
            </w:r>
          </w:p>
        </w:tc>
        <w:tc>
          <w:tcPr>
            <w:tcW w:w="7341" w:type="dxa"/>
            <w:tcBorders>
              <w:tl2br w:val="nil"/>
              <w:tr2bl w:val="nil"/>
            </w:tcBorders>
            <w:shd w:val="clear" w:color="000000" w:fill="FFFFFF"/>
            <w:vAlign w:val="center"/>
          </w:tcPr>
          <w:p w14:paraId="1DD19CAD"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质量达标率=（质量达标产出数/实际产出数）×100%。</w:t>
            </w:r>
          </w:p>
          <w:p w14:paraId="0D74674D"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rsidR="00F43AED" w14:paraId="5A93399B" w14:textId="77777777">
        <w:trPr>
          <w:trHeight w:val="1332"/>
          <w:jc w:val="center"/>
        </w:trPr>
        <w:tc>
          <w:tcPr>
            <w:tcW w:w="1155" w:type="dxa"/>
            <w:vMerge/>
            <w:tcBorders>
              <w:tl2br w:val="nil"/>
              <w:tr2bl w:val="nil"/>
            </w:tcBorders>
            <w:shd w:val="clear" w:color="auto" w:fill="FFFFFF"/>
            <w:vAlign w:val="center"/>
          </w:tcPr>
          <w:p w14:paraId="666FA9AE" w14:textId="77777777" w:rsidR="00F43AED" w:rsidRDefault="00F43AED">
            <w:pPr>
              <w:ind w:firstLineChars="0" w:firstLine="0"/>
              <w:jc w:val="center"/>
              <w:rPr>
                <w:rFonts w:ascii="宋体" w:eastAsia="宋体" w:hAnsi="宋体" w:cs="宋体"/>
                <w:color w:val="000000"/>
                <w:kern w:val="0"/>
                <w:sz w:val="22"/>
                <w:highlight w:val="yellow"/>
              </w:rPr>
            </w:pPr>
          </w:p>
        </w:tc>
        <w:tc>
          <w:tcPr>
            <w:tcW w:w="1199" w:type="dxa"/>
            <w:tcBorders>
              <w:tl2br w:val="nil"/>
              <w:tr2bl w:val="nil"/>
            </w:tcBorders>
            <w:shd w:val="clear" w:color="auto" w:fill="FFFFFF"/>
            <w:vAlign w:val="center"/>
          </w:tcPr>
          <w:p w14:paraId="64CD5A37" w14:textId="77777777" w:rsidR="00F43AED" w:rsidRDefault="00F766D2">
            <w:pPr>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产出时效</w:t>
            </w:r>
          </w:p>
        </w:tc>
        <w:tc>
          <w:tcPr>
            <w:tcW w:w="1411" w:type="dxa"/>
            <w:tcBorders>
              <w:tl2br w:val="nil"/>
              <w:tr2bl w:val="nil"/>
            </w:tcBorders>
            <w:shd w:val="clear" w:color="auto" w:fill="FFFFFF"/>
            <w:vAlign w:val="center"/>
          </w:tcPr>
          <w:p w14:paraId="350AE04D"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校园突发事件管理完成率</w:t>
            </w:r>
          </w:p>
        </w:tc>
        <w:tc>
          <w:tcPr>
            <w:tcW w:w="2789" w:type="dxa"/>
            <w:tcBorders>
              <w:tl2br w:val="nil"/>
              <w:tr2bl w:val="nil"/>
            </w:tcBorders>
            <w:shd w:val="clear" w:color="000000" w:fill="FFFFFF"/>
            <w:vAlign w:val="center"/>
          </w:tcPr>
          <w:p w14:paraId="7D4BA829"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项目实际完成时间与计划完成时间的比较，用以反映和考核项目产出时效目标的实现程度。</w:t>
            </w:r>
          </w:p>
        </w:tc>
        <w:tc>
          <w:tcPr>
            <w:tcW w:w="7341" w:type="dxa"/>
            <w:tcBorders>
              <w:tl2br w:val="nil"/>
              <w:tr2bl w:val="nil"/>
            </w:tcBorders>
            <w:shd w:val="clear" w:color="000000" w:fill="FFFFFF"/>
            <w:vAlign w:val="center"/>
          </w:tcPr>
          <w:p w14:paraId="5A7F23F4"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实际完成时间：项目实施单位完成该项目实际所耗用的时间。</w:t>
            </w:r>
            <w:r>
              <w:rPr>
                <w:rFonts w:ascii="宋体" w:eastAsia="宋体" w:hAnsi="宋体" w:cs="宋体" w:hint="eastAsia"/>
                <w:color w:val="000000"/>
                <w:kern w:val="0"/>
                <w:sz w:val="22"/>
              </w:rPr>
              <w:br/>
              <w:t>计划完成时间：按照项目实施计划或相关规定完成该项目所需的时间。</w:t>
            </w:r>
          </w:p>
        </w:tc>
      </w:tr>
      <w:tr w:rsidR="00F43AED" w14:paraId="4865EEFE" w14:textId="77777777">
        <w:trPr>
          <w:trHeight w:val="1598"/>
          <w:jc w:val="center"/>
        </w:trPr>
        <w:tc>
          <w:tcPr>
            <w:tcW w:w="1155" w:type="dxa"/>
            <w:vMerge/>
            <w:tcBorders>
              <w:tl2br w:val="nil"/>
              <w:tr2bl w:val="nil"/>
            </w:tcBorders>
            <w:shd w:val="clear" w:color="auto" w:fill="FFFFFF"/>
            <w:vAlign w:val="center"/>
          </w:tcPr>
          <w:p w14:paraId="5D15D3B6" w14:textId="77777777" w:rsidR="00F43AED" w:rsidRDefault="00F43AED">
            <w:pPr>
              <w:widowControl/>
              <w:ind w:firstLineChars="0" w:firstLine="0"/>
              <w:jc w:val="center"/>
              <w:rPr>
                <w:rFonts w:ascii="宋体" w:eastAsia="宋体" w:hAnsi="宋体" w:cs="宋体"/>
                <w:color w:val="000000"/>
                <w:kern w:val="0"/>
                <w:sz w:val="22"/>
              </w:rPr>
            </w:pPr>
          </w:p>
        </w:tc>
        <w:tc>
          <w:tcPr>
            <w:tcW w:w="1199" w:type="dxa"/>
            <w:vMerge w:val="restart"/>
            <w:tcBorders>
              <w:tl2br w:val="nil"/>
              <w:tr2bl w:val="nil"/>
            </w:tcBorders>
            <w:shd w:val="clear" w:color="auto" w:fill="FFFFFF"/>
            <w:vAlign w:val="center"/>
          </w:tcPr>
          <w:p w14:paraId="2967D63E"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产出成本</w:t>
            </w:r>
          </w:p>
        </w:tc>
        <w:tc>
          <w:tcPr>
            <w:tcW w:w="1411" w:type="dxa"/>
            <w:tcBorders>
              <w:tl2br w:val="nil"/>
              <w:tr2bl w:val="nil"/>
            </w:tcBorders>
            <w:shd w:val="clear" w:color="auto" w:fill="FFFFFF"/>
            <w:vAlign w:val="center"/>
          </w:tcPr>
          <w:p w14:paraId="0F92DC4C"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保洁工资水平</w:t>
            </w:r>
          </w:p>
        </w:tc>
        <w:tc>
          <w:tcPr>
            <w:tcW w:w="2789" w:type="dxa"/>
            <w:vMerge w:val="restart"/>
            <w:tcBorders>
              <w:tl2br w:val="nil"/>
              <w:tr2bl w:val="nil"/>
            </w:tcBorders>
            <w:shd w:val="clear" w:color="000000" w:fill="FFFFFF"/>
            <w:vAlign w:val="center"/>
          </w:tcPr>
          <w:p w14:paraId="101A05F0"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完成项目计划工作目标的实际节约成本与计划成本的比率，用以反映和考核项目的成本节约程度。</w:t>
            </w:r>
          </w:p>
        </w:tc>
        <w:tc>
          <w:tcPr>
            <w:tcW w:w="7341" w:type="dxa"/>
            <w:vMerge w:val="restart"/>
            <w:tcBorders>
              <w:tl2br w:val="nil"/>
              <w:tr2bl w:val="nil"/>
            </w:tcBorders>
            <w:shd w:val="clear" w:color="000000" w:fill="FFFFFF"/>
            <w:vAlign w:val="center"/>
          </w:tcPr>
          <w:p w14:paraId="51626FC0"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br/>
              <w:t>成本节约率=[（计划成本-实际成本）/计划成本]×100%。</w:t>
            </w:r>
            <w:r>
              <w:rPr>
                <w:rFonts w:ascii="宋体" w:eastAsia="宋体" w:hAnsi="宋体" w:cs="宋体" w:hint="eastAsia"/>
                <w:color w:val="000000"/>
                <w:kern w:val="0"/>
                <w:sz w:val="22"/>
              </w:rPr>
              <w:br/>
              <w:t>实际成本：项目实施单位如期、保质、保量完成既定工作目标实际所耗费的支出。</w:t>
            </w:r>
            <w:r>
              <w:rPr>
                <w:rFonts w:ascii="宋体" w:eastAsia="宋体" w:hAnsi="宋体" w:cs="宋体" w:hint="eastAsia"/>
                <w:color w:val="000000"/>
                <w:kern w:val="0"/>
                <w:sz w:val="22"/>
              </w:rPr>
              <w:br/>
              <w:t>计划成本：项目实施单位为完成工作目标计划安排的支出，一般以项目预算为参考。</w:t>
            </w:r>
          </w:p>
        </w:tc>
      </w:tr>
      <w:tr w:rsidR="00F43AED" w14:paraId="5B716194" w14:textId="77777777">
        <w:trPr>
          <w:trHeight w:val="2076"/>
          <w:jc w:val="center"/>
        </w:trPr>
        <w:tc>
          <w:tcPr>
            <w:tcW w:w="1155" w:type="dxa"/>
            <w:tcBorders>
              <w:tl2br w:val="nil"/>
              <w:tr2bl w:val="nil"/>
            </w:tcBorders>
            <w:shd w:val="clear" w:color="auto" w:fill="FFFFFF"/>
            <w:vAlign w:val="center"/>
          </w:tcPr>
          <w:p w14:paraId="098E62BD" w14:textId="77777777" w:rsidR="00F43AED" w:rsidRDefault="00F43AED">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14:paraId="366EA5AE" w14:textId="77777777" w:rsidR="00F43AED" w:rsidRDefault="00F43AED">
            <w:pPr>
              <w:widowControl/>
              <w:ind w:firstLineChars="0" w:firstLine="0"/>
              <w:jc w:val="center"/>
              <w:rPr>
                <w:rFonts w:ascii="宋体" w:eastAsia="宋体" w:hAnsi="宋体" w:cs="宋体"/>
                <w:color w:val="000000"/>
                <w:kern w:val="0"/>
                <w:sz w:val="22"/>
                <w:highlight w:val="yellow"/>
              </w:rPr>
            </w:pPr>
          </w:p>
        </w:tc>
        <w:tc>
          <w:tcPr>
            <w:tcW w:w="1411" w:type="dxa"/>
            <w:tcBorders>
              <w:tl2br w:val="nil"/>
              <w:tr2bl w:val="nil"/>
            </w:tcBorders>
            <w:shd w:val="clear" w:color="auto" w:fill="FFFFFF"/>
            <w:vAlign w:val="center"/>
          </w:tcPr>
          <w:p w14:paraId="4DD6E6D1"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保安工资水平</w:t>
            </w:r>
          </w:p>
        </w:tc>
        <w:tc>
          <w:tcPr>
            <w:tcW w:w="2789" w:type="dxa"/>
            <w:vMerge/>
            <w:tcBorders>
              <w:tl2br w:val="nil"/>
              <w:tr2bl w:val="nil"/>
            </w:tcBorders>
            <w:shd w:val="clear" w:color="000000" w:fill="FFFFFF"/>
            <w:vAlign w:val="center"/>
          </w:tcPr>
          <w:p w14:paraId="4861BB43" w14:textId="77777777" w:rsidR="00F43AED" w:rsidRDefault="00F43AED">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14:paraId="6859E349" w14:textId="77777777" w:rsidR="00F43AED" w:rsidRDefault="00F43AED">
            <w:pPr>
              <w:widowControl/>
              <w:ind w:firstLineChars="0" w:firstLine="0"/>
              <w:rPr>
                <w:rFonts w:ascii="宋体" w:eastAsia="宋体" w:hAnsi="宋体" w:cs="宋体"/>
                <w:color w:val="000000"/>
                <w:kern w:val="0"/>
                <w:sz w:val="22"/>
              </w:rPr>
            </w:pPr>
          </w:p>
        </w:tc>
      </w:tr>
      <w:tr w:rsidR="00F43AED" w14:paraId="20A3ECA6" w14:textId="77777777">
        <w:trPr>
          <w:trHeight w:val="2076"/>
          <w:jc w:val="center"/>
        </w:trPr>
        <w:tc>
          <w:tcPr>
            <w:tcW w:w="1155" w:type="dxa"/>
            <w:tcBorders>
              <w:tl2br w:val="nil"/>
              <w:tr2bl w:val="nil"/>
            </w:tcBorders>
            <w:shd w:val="clear" w:color="auto" w:fill="FFFFFF"/>
            <w:vAlign w:val="center"/>
          </w:tcPr>
          <w:p w14:paraId="27B9407C" w14:textId="77777777" w:rsidR="00F43AED" w:rsidRDefault="00F43AED">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14:paraId="08EBA719" w14:textId="77777777" w:rsidR="00F43AED" w:rsidRDefault="00F43AED">
            <w:pPr>
              <w:widowControl/>
              <w:ind w:firstLineChars="0" w:firstLine="0"/>
              <w:jc w:val="center"/>
              <w:rPr>
                <w:rFonts w:ascii="宋体" w:eastAsia="宋体" w:hAnsi="宋体" w:cs="宋体"/>
                <w:color w:val="000000"/>
                <w:kern w:val="0"/>
                <w:sz w:val="22"/>
                <w:highlight w:val="yellow"/>
              </w:rPr>
            </w:pPr>
          </w:p>
        </w:tc>
        <w:tc>
          <w:tcPr>
            <w:tcW w:w="1411" w:type="dxa"/>
            <w:tcBorders>
              <w:tl2br w:val="nil"/>
              <w:tr2bl w:val="nil"/>
            </w:tcBorders>
            <w:shd w:val="clear" w:color="auto" w:fill="FFFFFF"/>
            <w:vAlign w:val="center"/>
          </w:tcPr>
          <w:p w14:paraId="53761996"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绿化工人工资水平</w:t>
            </w:r>
          </w:p>
        </w:tc>
        <w:tc>
          <w:tcPr>
            <w:tcW w:w="2789" w:type="dxa"/>
            <w:vMerge/>
            <w:tcBorders>
              <w:tl2br w:val="nil"/>
              <w:tr2bl w:val="nil"/>
            </w:tcBorders>
            <w:shd w:val="clear" w:color="000000" w:fill="FFFFFF"/>
            <w:vAlign w:val="center"/>
          </w:tcPr>
          <w:p w14:paraId="74C06F79" w14:textId="77777777" w:rsidR="00F43AED" w:rsidRDefault="00F43AED">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14:paraId="158168F3" w14:textId="77777777" w:rsidR="00F43AED" w:rsidRDefault="00F43AED">
            <w:pPr>
              <w:widowControl/>
              <w:ind w:firstLineChars="0" w:firstLine="0"/>
              <w:rPr>
                <w:rFonts w:ascii="宋体" w:eastAsia="宋体" w:hAnsi="宋体" w:cs="宋体"/>
                <w:color w:val="000000"/>
                <w:kern w:val="0"/>
                <w:sz w:val="22"/>
              </w:rPr>
            </w:pPr>
          </w:p>
        </w:tc>
      </w:tr>
      <w:tr w:rsidR="00F43AED" w14:paraId="6B3B564D" w14:textId="77777777">
        <w:trPr>
          <w:trHeight w:val="889"/>
          <w:jc w:val="center"/>
        </w:trPr>
        <w:tc>
          <w:tcPr>
            <w:tcW w:w="1155" w:type="dxa"/>
            <w:tcBorders>
              <w:tl2br w:val="nil"/>
              <w:tr2bl w:val="nil"/>
            </w:tcBorders>
            <w:shd w:val="clear" w:color="auto" w:fill="FFFFFF"/>
            <w:vAlign w:val="center"/>
          </w:tcPr>
          <w:p w14:paraId="4BBA62E3"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效益</w:t>
            </w:r>
          </w:p>
        </w:tc>
        <w:tc>
          <w:tcPr>
            <w:tcW w:w="1199" w:type="dxa"/>
            <w:tcBorders>
              <w:tl2br w:val="nil"/>
              <w:tr2bl w:val="nil"/>
            </w:tcBorders>
            <w:shd w:val="clear" w:color="auto" w:fill="FFFFFF"/>
            <w:vAlign w:val="center"/>
          </w:tcPr>
          <w:p w14:paraId="48707C5A"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社会效益指标</w:t>
            </w:r>
          </w:p>
        </w:tc>
        <w:tc>
          <w:tcPr>
            <w:tcW w:w="1411" w:type="dxa"/>
            <w:tcBorders>
              <w:tl2br w:val="nil"/>
              <w:tr2bl w:val="nil"/>
            </w:tcBorders>
            <w:shd w:val="clear" w:color="auto" w:fill="FFFFFF"/>
            <w:vAlign w:val="center"/>
          </w:tcPr>
          <w:p w14:paraId="1E5F5307" w14:textId="77777777" w:rsidR="00F43AED" w:rsidRDefault="00F766D2">
            <w:pPr>
              <w:widowControl/>
              <w:ind w:firstLineChars="0" w:firstLine="0"/>
              <w:jc w:val="center"/>
              <w:rPr>
                <w:rFonts w:ascii="宋体" w:eastAsia="宋体" w:hAnsi="宋体" w:cs="宋体"/>
                <w:color w:val="000000"/>
                <w:kern w:val="0"/>
                <w:sz w:val="22"/>
              </w:rPr>
            </w:pPr>
            <w:r>
              <w:rPr>
                <w:rFonts w:ascii="Arial" w:eastAsia="宋体" w:hAnsi="Arial" w:cs="Arial"/>
                <w:color w:val="2B2B2B"/>
                <w:sz w:val="19"/>
                <w:szCs w:val="19"/>
              </w:rPr>
              <w:t>有效管理校园安保和环境卫生</w:t>
            </w:r>
          </w:p>
        </w:tc>
        <w:tc>
          <w:tcPr>
            <w:tcW w:w="2789" w:type="dxa"/>
            <w:tcBorders>
              <w:tl2br w:val="nil"/>
              <w:tr2bl w:val="nil"/>
            </w:tcBorders>
            <w:shd w:val="clear" w:color="auto" w:fill="FFFFFF"/>
            <w:vAlign w:val="center"/>
          </w:tcPr>
          <w:p w14:paraId="4A00EE36" w14:textId="77777777" w:rsidR="00F43AED" w:rsidRDefault="00F766D2">
            <w:pPr>
              <w:widowControl/>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项目实施所产生的效益。</w:t>
            </w:r>
          </w:p>
        </w:tc>
        <w:tc>
          <w:tcPr>
            <w:tcW w:w="7341" w:type="dxa"/>
            <w:tcBorders>
              <w:tl2br w:val="nil"/>
              <w:tr2bl w:val="nil"/>
            </w:tcBorders>
            <w:shd w:val="clear" w:color="auto" w:fill="FFFFFF"/>
            <w:vAlign w:val="center"/>
          </w:tcPr>
          <w:p w14:paraId="20BF7013"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项目实施所产生的社会效益、经济效益、生态效益、可持续影响等。可根据项目实际情况有选择地设置和细化。</w:t>
            </w:r>
          </w:p>
        </w:tc>
      </w:tr>
      <w:tr w:rsidR="00F43AED" w14:paraId="4A1E5308" w14:textId="77777777">
        <w:trPr>
          <w:trHeight w:val="1137"/>
          <w:jc w:val="center"/>
        </w:trPr>
        <w:tc>
          <w:tcPr>
            <w:tcW w:w="1155" w:type="dxa"/>
            <w:tcBorders>
              <w:tl2br w:val="nil"/>
              <w:tr2bl w:val="nil"/>
            </w:tcBorders>
            <w:shd w:val="clear" w:color="auto" w:fill="FFFFFF"/>
            <w:vAlign w:val="center"/>
          </w:tcPr>
          <w:p w14:paraId="5E6ABA29"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color w:val="000000"/>
                <w:kern w:val="0"/>
                <w:sz w:val="22"/>
              </w:rPr>
              <w:t>满意度指标完成情况分析</w:t>
            </w:r>
          </w:p>
        </w:tc>
        <w:tc>
          <w:tcPr>
            <w:tcW w:w="1199" w:type="dxa"/>
            <w:tcBorders>
              <w:tl2br w:val="nil"/>
              <w:tr2bl w:val="nil"/>
            </w:tcBorders>
            <w:shd w:val="clear" w:color="auto" w:fill="FFFFFF"/>
            <w:vAlign w:val="center"/>
          </w:tcPr>
          <w:p w14:paraId="3F74B034"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满意度指标</w:t>
            </w:r>
          </w:p>
        </w:tc>
        <w:tc>
          <w:tcPr>
            <w:tcW w:w="1411" w:type="dxa"/>
            <w:tcBorders>
              <w:tl2br w:val="nil"/>
              <w:tr2bl w:val="nil"/>
            </w:tcBorders>
            <w:shd w:val="clear" w:color="auto" w:fill="FFFFFF"/>
            <w:vAlign w:val="center"/>
          </w:tcPr>
          <w:p w14:paraId="7A9897A6" w14:textId="77777777" w:rsidR="00F43AED" w:rsidRDefault="00F766D2">
            <w:pPr>
              <w:widowControl/>
              <w:ind w:firstLineChars="0" w:firstLine="0"/>
              <w:jc w:val="center"/>
              <w:rPr>
                <w:rFonts w:ascii="宋体" w:eastAsia="宋体" w:hAnsi="宋体" w:cs="宋体"/>
                <w:color w:val="000000"/>
                <w:kern w:val="0"/>
                <w:sz w:val="22"/>
              </w:rPr>
            </w:pPr>
            <w:r>
              <w:rPr>
                <w:rFonts w:ascii="Arial" w:eastAsia="宋体" w:hAnsi="Arial" w:cs="Arial"/>
                <w:color w:val="2B2B2B"/>
                <w:sz w:val="19"/>
                <w:szCs w:val="19"/>
              </w:rPr>
              <w:t>受训学员满意率</w:t>
            </w:r>
          </w:p>
        </w:tc>
        <w:tc>
          <w:tcPr>
            <w:tcW w:w="2789" w:type="dxa"/>
            <w:tcBorders>
              <w:tl2br w:val="nil"/>
              <w:tr2bl w:val="nil"/>
            </w:tcBorders>
            <w:shd w:val="clear" w:color="000000" w:fill="FFFFFF"/>
            <w:vAlign w:val="center"/>
          </w:tcPr>
          <w:p w14:paraId="4AFEB690"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社会公众或服务对象对项目实施效果的满意程度。</w:t>
            </w:r>
          </w:p>
        </w:tc>
        <w:tc>
          <w:tcPr>
            <w:tcW w:w="7341" w:type="dxa"/>
            <w:tcBorders>
              <w:tl2br w:val="nil"/>
              <w:tr2bl w:val="nil"/>
            </w:tcBorders>
            <w:shd w:val="clear" w:color="000000" w:fill="FFFFFF"/>
            <w:vAlign w:val="center"/>
          </w:tcPr>
          <w:p w14:paraId="28AE8483" w14:textId="77777777" w:rsidR="00F43AED" w:rsidRDefault="00F766D2">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社会公众或服务对象是指因该项目实施而受到影响的部门（单位）、群体或个人。一般采取社会调查的方式。</w:t>
            </w:r>
          </w:p>
        </w:tc>
      </w:tr>
    </w:tbl>
    <w:p w14:paraId="086431A7" w14:textId="77777777" w:rsidR="00F43AED" w:rsidRDefault="00F43AED">
      <w:pPr>
        <w:ind w:firstLineChars="0" w:firstLine="0"/>
        <w:jc w:val="center"/>
        <w:rPr>
          <w:rFonts w:ascii="仿宋_GB2312"/>
        </w:rPr>
      </w:pPr>
    </w:p>
    <w:p w14:paraId="06D17BAF" w14:textId="77777777" w:rsidR="00F43AED" w:rsidRDefault="00F43AED">
      <w:pPr>
        <w:ind w:firstLineChars="0" w:firstLine="0"/>
        <w:jc w:val="center"/>
        <w:rPr>
          <w:rFonts w:ascii="仿宋_GB2312"/>
        </w:rPr>
      </w:pPr>
    </w:p>
    <w:p w14:paraId="2D829BE7" w14:textId="77777777" w:rsidR="00F43AED" w:rsidRDefault="00F43AED">
      <w:pPr>
        <w:ind w:firstLineChars="0" w:firstLine="0"/>
        <w:jc w:val="center"/>
        <w:rPr>
          <w:rFonts w:ascii="仿宋_GB2312"/>
        </w:rPr>
      </w:pPr>
    </w:p>
    <w:p w14:paraId="06A3B0A8" w14:textId="77777777" w:rsidR="00F43AED" w:rsidRDefault="00F43AED">
      <w:pPr>
        <w:ind w:firstLineChars="0" w:firstLine="0"/>
        <w:jc w:val="center"/>
        <w:rPr>
          <w:rFonts w:ascii="仿宋_GB2312"/>
        </w:rPr>
      </w:pPr>
    </w:p>
    <w:p w14:paraId="50BCD84D" w14:textId="77777777" w:rsidR="00F43AED" w:rsidRDefault="00F43AED">
      <w:pPr>
        <w:ind w:firstLineChars="0" w:firstLine="0"/>
        <w:jc w:val="center"/>
        <w:rPr>
          <w:rFonts w:ascii="仿宋_GB2312"/>
        </w:rPr>
      </w:pPr>
    </w:p>
    <w:p w14:paraId="77C2CF72" w14:textId="77777777" w:rsidR="00F43AED" w:rsidRDefault="00F43AED">
      <w:pPr>
        <w:ind w:firstLineChars="0" w:firstLine="0"/>
        <w:jc w:val="center"/>
        <w:rPr>
          <w:rFonts w:ascii="仿宋_GB2312"/>
        </w:rPr>
        <w:sectPr w:rsidR="00F43AED">
          <w:footnotePr>
            <w:numFmt w:val="decimalEnclosedCircleChinese"/>
          </w:footnotePr>
          <w:pgSz w:w="16838" w:h="11906" w:orient="landscape"/>
          <w:pgMar w:top="1800" w:right="1440" w:bottom="1800" w:left="1440" w:header="1276" w:footer="992" w:gutter="0"/>
          <w:cols w:space="425"/>
          <w:docGrid w:type="lines" w:linePitch="381"/>
        </w:sectPr>
      </w:pPr>
    </w:p>
    <w:p w14:paraId="079D4194" w14:textId="77777777" w:rsidR="00F43AED" w:rsidRDefault="00F766D2">
      <w:pPr>
        <w:pStyle w:val="3"/>
        <w:ind w:firstLine="643"/>
      </w:pPr>
      <w:bookmarkStart w:id="23" w:name="_Toc165277234"/>
      <w:bookmarkStart w:id="24" w:name="_Hlk67586038"/>
      <w:r>
        <w:t>3.</w:t>
      </w:r>
      <w:r>
        <w:rPr>
          <w:rFonts w:hint="eastAsia"/>
        </w:rPr>
        <w:t>评价方法</w:t>
      </w:r>
      <w:bookmarkEnd w:id="23"/>
    </w:p>
    <w:bookmarkEnd w:id="24"/>
    <w:p w14:paraId="36E9734D" w14:textId="77777777" w:rsidR="00F43AED" w:rsidRDefault="00F766D2">
      <w:pPr>
        <w:spacing w:line="360" w:lineRule="auto"/>
        <w:ind w:firstLine="560"/>
        <w:rPr>
          <w:rFonts w:ascii="仿宋_GB2312"/>
        </w:rPr>
      </w:pPr>
      <w:r>
        <w:rPr>
          <w:rFonts w:ascii="仿宋_GB2312" w:hint="eastAsia"/>
        </w:rPr>
        <w:t>《关于印发&lt;项目支出绩效评价管理办法&gt;的通知》（财预〔2020〕10号）文件指出部门评价的方法主要包括成本效益分析法、比较法、因素分析法、最低成本法、公众评判法、标杆管理法等。</w:t>
      </w:r>
    </w:p>
    <w:p w14:paraId="34F93514" w14:textId="77777777" w:rsidR="00F43AED" w:rsidRDefault="00F766D2">
      <w:pPr>
        <w:spacing w:line="360" w:lineRule="auto"/>
        <w:ind w:firstLine="560"/>
        <w:rPr>
          <w:rFonts w:ascii="仿宋_GB2312"/>
        </w:rPr>
      </w:pPr>
      <w:r>
        <w:rPr>
          <w:rFonts w:ascii="仿宋_GB2312" w:hint="eastAsia"/>
        </w:rPr>
        <w:t>（1）成本效益分析法。是指将投入与产出、效益进行关联性分析的方法。</w:t>
      </w:r>
    </w:p>
    <w:p w14:paraId="57760D84" w14:textId="77777777" w:rsidR="00F43AED" w:rsidRDefault="00F766D2">
      <w:pPr>
        <w:spacing w:line="360" w:lineRule="auto"/>
        <w:ind w:firstLine="560"/>
        <w:rPr>
          <w:rFonts w:ascii="仿宋_GB2312"/>
        </w:rPr>
      </w:pPr>
      <w:r>
        <w:rPr>
          <w:rFonts w:ascii="仿宋_GB2312" w:hint="eastAsia"/>
        </w:rPr>
        <w:t>（2）比较法。是指将实施情况与绩效目标、历史情况、不同部门和地区同类支出情况进行比较的方法。</w:t>
      </w:r>
    </w:p>
    <w:p w14:paraId="66F16535" w14:textId="77777777" w:rsidR="00F43AED" w:rsidRDefault="00F766D2">
      <w:pPr>
        <w:spacing w:line="360" w:lineRule="auto"/>
        <w:ind w:firstLine="560"/>
        <w:rPr>
          <w:rFonts w:ascii="仿宋_GB2312"/>
        </w:rPr>
      </w:pPr>
      <w:r>
        <w:rPr>
          <w:rFonts w:ascii="仿宋_GB2312" w:hint="eastAsia"/>
        </w:rPr>
        <w:t>（3）因素分析法。是指综合分析影响绩效目标实现、实施效果的内外部因素的方法。</w:t>
      </w:r>
    </w:p>
    <w:p w14:paraId="55C47D71" w14:textId="77777777" w:rsidR="00F43AED" w:rsidRDefault="00F766D2">
      <w:pPr>
        <w:spacing w:line="360" w:lineRule="auto"/>
        <w:ind w:firstLine="560"/>
        <w:rPr>
          <w:rFonts w:ascii="仿宋_GB2312"/>
        </w:rPr>
      </w:pPr>
      <w:r>
        <w:rPr>
          <w:rFonts w:ascii="仿宋_GB2312" w:hint="eastAsia"/>
        </w:rPr>
        <w:t>（4）最低成本法。是指在绩效目标确定的前提下，成本最小者为优的方法。</w:t>
      </w:r>
    </w:p>
    <w:p w14:paraId="6E0D340F" w14:textId="77777777" w:rsidR="00F43AED" w:rsidRDefault="00F766D2">
      <w:pPr>
        <w:spacing w:line="360" w:lineRule="auto"/>
        <w:ind w:firstLine="560"/>
        <w:rPr>
          <w:rFonts w:ascii="仿宋_GB2312"/>
        </w:rPr>
      </w:pPr>
      <w:r>
        <w:rPr>
          <w:rFonts w:ascii="仿宋_GB2312" w:hint="eastAsia"/>
        </w:rPr>
        <w:t>（5）公众评判法。是指通过专家评估、公众问卷及抽样调查等方式进行评判的方法。</w:t>
      </w:r>
    </w:p>
    <w:p w14:paraId="0B9325C1" w14:textId="77777777" w:rsidR="00F43AED" w:rsidRDefault="00F766D2">
      <w:pPr>
        <w:spacing w:line="360" w:lineRule="auto"/>
        <w:ind w:firstLine="560"/>
        <w:rPr>
          <w:rFonts w:ascii="仿宋_GB2312"/>
        </w:rPr>
      </w:pPr>
      <w:r>
        <w:rPr>
          <w:rFonts w:ascii="仿宋_GB2312" w:hint="eastAsia"/>
        </w:rPr>
        <w:t>（6）标杆管理法。是指以国内外同行业中较高的绩效水平为标杆进行评判的方法。</w:t>
      </w:r>
    </w:p>
    <w:p w14:paraId="271C0BCC" w14:textId="77777777" w:rsidR="00F43AED" w:rsidRDefault="00F766D2">
      <w:pPr>
        <w:spacing w:line="360" w:lineRule="auto"/>
        <w:ind w:firstLine="560"/>
        <w:rPr>
          <w:rFonts w:ascii="仿宋_GB2312"/>
        </w:rPr>
      </w:pPr>
      <w:r>
        <w:rPr>
          <w:rFonts w:ascii="仿宋_GB2312" w:hint="eastAsia"/>
        </w:rPr>
        <w:t>（7）其他评价方法。</w:t>
      </w:r>
    </w:p>
    <w:p w14:paraId="79FD4ACD" w14:textId="1542DE74" w:rsidR="00F43AED" w:rsidRDefault="00F766D2">
      <w:pPr>
        <w:spacing w:line="360" w:lineRule="auto"/>
        <w:ind w:firstLine="560"/>
        <w:rPr>
          <w:rFonts w:ascii="仿宋_GB2312"/>
        </w:rPr>
      </w:pPr>
      <w:r>
        <w:rPr>
          <w:rFonts w:ascii="仿宋_GB2312" w:hint="eastAsia"/>
        </w:rPr>
        <w:t>根据本项目物业管理费的特点，本次评价主要采用比较法和公众评判法，对项目总预算和明细预算的内容、标准、计划是否经济合理进行深入分析，以考察实际产出和效益是否达到预期。</w:t>
      </w:r>
    </w:p>
    <w:p w14:paraId="052B956F" w14:textId="77777777" w:rsidR="00F43AED" w:rsidRDefault="00F43AED">
      <w:pPr>
        <w:spacing w:line="360" w:lineRule="auto"/>
        <w:ind w:firstLine="560"/>
        <w:rPr>
          <w:rFonts w:ascii="仿宋_GB2312"/>
        </w:rPr>
      </w:pPr>
    </w:p>
    <w:p w14:paraId="741079A5" w14:textId="77777777" w:rsidR="00F43AED" w:rsidRDefault="00F766D2">
      <w:pPr>
        <w:pStyle w:val="3"/>
        <w:ind w:firstLine="643"/>
      </w:pPr>
      <w:bookmarkStart w:id="25" w:name="_Toc165277235"/>
      <w:r>
        <w:t>4.</w:t>
      </w:r>
      <w:r>
        <w:rPr>
          <w:rFonts w:hint="eastAsia"/>
        </w:rPr>
        <w:t>评价标准</w:t>
      </w:r>
      <w:bookmarkEnd w:id="25"/>
    </w:p>
    <w:p w14:paraId="3717A33B" w14:textId="77777777" w:rsidR="00F43AED" w:rsidRDefault="00F766D2">
      <w:pPr>
        <w:spacing w:line="360" w:lineRule="auto"/>
        <w:ind w:firstLine="560"/>
        <w:rPr>
          <w:rFonts w:ascii="仿宋_GB2312"/>
        </w:rPr>
      </w:pPr>
      <w:r>
        <w:rPr>
          <w:rFonts w:ascii="仿宋_GB2312" w:hint="eastAsia"/>
        </w:rPr>
        <w:t>绩效评价标准主要包括计划标准、行业标准、历史标准等，用于对绩效指标完成情况进行比较。</w:t>
      </w:r>
    </w:p>
    <w:p w14:paraId="20DDE4AE" w14:textId="77777777" w:rsidR="00F43AED" w:rsidRDefault="00F766D2">
      <w:pPr>
        <w:spacing w:line="360" w:lineRule="auto"/>
        <w:ind w:firstLine="560"/>
        <w:rPr>
          <w:rFonts w:ascii="仿宋_GB2312"/>
        </w:rPr>
      </w:pPr>
      <w:r>
        <w:rPr>
          <w:rFonts w:ascii="仿宋_GB2312" w:hint="eastAsia"/>
        </w:rPr>
        <w:t>（1）计划标准。指以预先制定的目标、计划、预算、定额等作为评价标准。</w:t>
      </w:r>
    </w:p>
    <w:p w14:paraId="7B9A9D4E" w14:textId="77777777" w:rsidR="00F43AED" w:rsidRDefault="00F766D2">
      <w:pPr>
        <w:spacing w:line="360" w:lineRule="auto"/>
        <w:ind w:firstLine="560"/>
        <w:rPr>
          <w:rFonts w:ascii="仿宋_GB2312"/>
        </w:rPr>
      </w:pPr>
      <w:r>
        <w:rPr>
          <w:rFonts w:ascii="仿宋_GB2312" w:hint="eastAsia"/>
        </w:rPr>
        <w:t>（2）行业标准。指参照国家公布的行业指标数据制定的评价标准。</w:t>
      </w:r>
    </w:p>
    <w:p w14:paraId="7591BF14" w14:textId="77777777" w:rsidR="00F43AED" w:rsidRDefault="00F766D2">
      <w:pPr>
        <w:spacing w:line="360" w:lineRule="auto"/>
        <w:ind w:firstLine="560"/>
        <w:rPr>
          <w:rFonts w:ascii="仿宋_GB2312"/>
        </w:rPr>
      </w:pPr>
      <w:r>
        <w:rPr>
          <w:rFonts w:ascii="仿宋_GB2312" w:hint="eastAsia"/>
        </w:rPr>
        <w:t>（3）历史标准。指参照历史数据制定的评价标准，为体现绩效改进的原则，在可实现的条件下应当确定相对较高的评价标准。</w:t>
      </w:r>
    </w:p>
    <w:p w14:paraId="735C6B4F" w14:textId="77777777" w:rsidR="00F43AED" w:rsidRDefault="00F766D2">
      <w:pPr>
        <w:spacing w:line="360" w:lineRule="auto"/>
        <w:ind w:firstLine="560"/>
        <w:rPr>
          <w:rFonts w:ascii="仿宋_GB2312"/>
        </w:rPr>
      </w:pPr>
      <w:r>
        <w:rPr>
          <w:rFonts w:ascii="仿宋_GB2312" w:hint="eastAsia"/>
        </w:rPr>
        <w:t>在上述评价标准的基础上，本次评价依据以下文件为重要指导和准绳：</w:t>
      </w:r>
    </w:p>
    <w:p w14:paraId="3B8D9815" w14:textId="77777777" w:rsidR="00F43AED" w:rsidRDefault="00F766D2">
      <w:pPr>
        <w:spacing w:line="360" w:lineRule="auto"/>
        <w:ind w:firstLine="560"/>
        <w:rPr>
          <w:rFonts w:ascii="仿宋_GB2312"/>
        </w:rPr>
      </w:pPr>
      <w:r>
        <w:rPr>
          <w:rFonts w:ascii="黑体" w:eastAsia="黑体" w:hAnsi="黑体" w:cs="Times New Roman" w:hint="eastAsia"/>
          <w:szCs w:val="28"/>
        </w:rPr>
        <w:t>·</w:t>
      </w:r>
      <w:r>
        <w:rPr>
          <w:rFonts w:ascii="仿宋_GB2312" w:hint="eastAsia"/>
        </w:rPr>
        <w:t>《中共中央国务院关于全面实施预算绩效管理的意见》（中发〔2018〕34号）</w:t>
      </w:r>
    </w:p>
    <w:p w14:paraId="42102423" w14:textId="77777777" w:rsidR="00F43AED" w:rsidRDefault="00F766D2">
      <w:pPr>
        <w:spacing w:line="360" w:lineRule="auto"/>
        <w:ind w:firstLine="560"/>
        <w:rPr>
          <w:rFonts w:ascii="仿宋_GB2312"/>
        </w:rPr>
      </w:pPr>
      <w:r>
        <w:rPr>
          <w:rFonts w:ascii="黑体" w:eastAsia="黑体" w:hAnsi="黑体" w:cs="Times New Roman" w:hint="eastAsia"/>
          <w:szCs w:val="28"/>
        </w:rPr>
        <w:t>·</w:t>
      </w:r>
      <w:r>
        <w:rPr>
          <w:rFonts w:ascii="仿宋_GB2312" w:hint="eastAsia"/>
        </w:rPr>
        <w:t>《关于印发&lt;乌鲁木齐市本级部门预算绩效目标管理暂行办法&gt;的通知》（乌财预〔2018〕56号）</w:t>
      </w:r>
    </w:p>
    <w:p w14:paraId="004729A3" w14:textId="77777777" w:rsidR="00F43AED" w:rsidRDefault="00F766D2">
      <w:pPr>
        <w:spacing w:line="360" w:lineRule="auto"/>
        <w:ind w:firstLineChars="0" w:firstLine="560"/>
        <w:rPr>
          <w:rFonts w:ascii="仿宋_GB2312"/>
        </w:rPr>
      </w:pPr>
      <w:r>
        <w:rPr>
          <w:rFonts w:ascii="黑体" w:eastAsia="黑体" w:hAnsi="黑体" w:cs="Times New Roman" w:hint="eastAsia"/>
          <w:szCs w:val="28"/>
        </w:rPr>
        <w:t>·</w:t>
      </w:r>
      <w:r>
        <w:rPr>
          <w:rFonts w:ascii="仿宋_GB2312" w:hint="eastAsia"/>
        </w:rPr>
        <w:t>《关于做好2019年部门预算项目支出绩效目标管理有关事宜的通知》（乌财预〔2018〕76号）</w:t>
      </w:r>
    </w:p>
    <w:p w14:paraId="4514FA4D" w14:textId="77777777" w:rsidR="00F43AED" w:rsidRDefault="00F766D2">
      <w:pPr>
        <w:spacing w:line="360" w:lineRule="auto"/>
        <w:ind w:firstLine="560"/>
        <w:rPr>
          <w:rFonts w:ascii="仿宋_GB2312"/>
        </w:rPr>
      </w:pPr>
      <w:r>
        <w:rPr>
          <w:rFonts w:ascii="黑体" w:eastAsia="黑体" w:hAnsi="黑体" w:cs="Times New Roman" w:hint="eastAsia"/>
          <w:szCs w:val="28"/>
        </w:rPr>
        <w:t>·</w:t>
      </w:r>
      <w:r>
        <w:rPr>
          <w:rFonts w:ascii="仿宋_GB2312" w:hint="eastAsia"/>
        </w:rPr>
        <w:t>《项目支出绩效评价管理办法》（财预〔2020〕10号）</w:t>
      </w:r>
    </w:p>
    <w:p w14:paraId="50D33CA2" w14:textId="77777777" w:rsidR="00F43AED" w:rsidRDefault="00F766D2">
      <w:pPr>
        <w:spacing w:line="360" w:lineRule="auto"/>
        <w:ind w:firstLine="560"/>
        <w:rPr>
          <w:rFonts w:ascii="仿宋_GB2312"/>
        </w:rPr>
      </w:pPr>
      <w:bookmarkStart w:id="26" w:name="_Toc165277236"/>
      <w:bookmarkStart w:id="27" w:name="_Toc67911607"/>
      <w:r>
        <w:rPr>
          <w:rFonts w:ascii="仿宋_GB2312" w:hint="eastAsia"/>
        </w:rPr>
        <w:t>·《市委党校物业管理办法》</w:t>
      </w:r>
    </w:p>
    <w:p w14:paraId="52C9E0DA" w14:textId="77777777" w:rsidR="00F43AED" w:rsidRDefault="00F766D2">
      <w:pPr>
        <w:pStyle w:val="2"/>
        <w:ind w:firstLine="643"/>
        <w:rPr>
          <w:rFonts w:ascii="仿宋" w:eastAsia="仿宋" w:hAnsi="仿宋"/>
          <w:lang w:bidi="en-US"/>
        </w:rPr>
      </w:pPr>
      <w:r>
        <w:rPr>
          <w:rFonts w:ascii="仿宋" w:eastAsia="仿宋" w:hAnsi="仿宋" w:hint="eastAsia"/>
          <w:lang w:bidi="en-US"/>
        </w:rPr>
        <w:t>（三）绩效评价工作过程</w:t>
      </w:r>
      <w:bookmarkEnd w:id="26"/>
      <w:bookmarkEnd w:id="27"/>
    </w:p>
    <w:p w14:paraId="25C3E868" w14:textId="5AB6B677" w:rsidR="00F43AED" w:rsidRDefault="00F766D2">
      <w:pPr>
        <w:spacing w:line="360" w:lineRule="auto"/>
        <w:ind w:firstLine="560"/>
        <w:rPr>
          <w:rFonts w:ascii="仿宋_GB2312"/>
        </w:rPr>
      </w:pPr>
      <w:r>
        <w:rPr>
          <w:rFonts w:ascii="仿宋_GB2312" w:hint="eastAsia"/>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材料审核分析、现场核查评价、综合分析评价及报告撰写，评价项目实施情况，展现资金使用效益。</w:t>
      </w:r>
    </w:p>
    <w:p w14:paraId="64C4D5E6" w14:textId="77777777" w:rsidR="00F43AED" w:rsidRDefault="00F766D2">
      <w:pPr>
        <w:pStyle w:val="1"/>
        <w:ind w:firstLineChars="0" w:firstLine="0"/>
        <w:jc w:val="left"/>
        <w:rPr>
          <w:rFonts w:ascii="仿宋" w:eastAsia="仿宋" w:hAnsi="仿宋"/>
          <w:sz w:val="36"/>
          <w:szCs w:val="36"/>
          <w:lang w:bidi="en-US"/>
        </w:rPr>
      </w:pPr>
      <w:bookmarkStart w:id="28" w:name="_Toc165277237"/>
      <w:bookmarkStart w:id="29" w:name="_Toc67911608"/>
      <w:r>
        <w:rPr>
          <w:rFonts w:ascii="仿宋" w:eastAsia="仿宋" w:hAnsi="仿宋" w:hint="eastAsia"/>
          <w:sz w:val="36"/>
          <w:szCs w:val="36"/>
          <w:lang w:bidi="en-US"/>
        </w:rPr>
        <w:t>三、综合评价情况及评价结论</w:t>
      </w:r>
      <w:bookmarkEnd w:id="28"/>
      <w:bookmarkEnd w:id="29"/>
    </w:p>
    <w:p w14:paraId="6E4EC5A6" w14:textId="77777777" w:rsidR="00F43AED" w:rsidRDefault="00F766D2">
      <w:pPr>
        <w:pStyle w:val="2"/>
        <w:ind w:firstLine="643"/>
        <w:rPr>
          <w:rFonts w:ascii="仿宋" w:eastAsia="仿宋" w:hAnsi="仿宋"/>
          <w:lang w:bidi="en-US"/>
        </w:rPr>
      </w:pPr>
      <w:bookmarkStart w:id="30" w:name="_Toc165277238"/>
      <w:bookmarkStart w:id="31" w:name="_Toc67911609"/>
      <w:r>
        <w:rPr>
          <w:rFonts w:ascii="仿宋" w:eastAsia="仿宋" w:hAnsi="仿宋" w:hint="eastAsia"/>
          <w:lang w:bidi="en-US"/>
        </w:rPr>
        <w:t>（一）评价结论</w:t>
      </w:r>
      <w:bookmarkEnd w:id="30"/>
      <w:bookmarkEnd w:id="31"/>
    </w:p>
    <w:p w14:paraId="5F015D20" w14:textId="6CBF6BB3" w:rsidR="00F43AED" w:rsidRDefault="00F766D2">
      <w:pPr>
        <w:spacing w:line="360" w:lineRule="auto"/>
        <w:ind w:firstLine="560"/>
        <w:rPr>
          <w:rFonts w:ascii="仿宋_GB2312"/>
          <w:szCs w:val="28"/>
        </w:rPr>
      </w:pPr>
      <w:r>
        <w:rPr>
          <w:rFonts w:ascii="仿宋_GB2312" w:hint="eastAsia"/>
          <w:szCs w:val="28"/>
        </w:rPr>
        <w:t>结合项目特点，制定符合项目实际的绩效评价指标体系及评分标准，通过数据采集、问卷调查及访谈等形式，对物业管理费进行客观评价，最终评分结果为：总分为99.</w:t>
      </w:r>
      <w:r w:rsidR="00B018E6">
        <w:rPr>
          <w:rFonts w:ascii="仿宋_GB2312"/>
          <w:szCs w:val="28"/>
        </w:rPr>
        <w:t>2</w:t>
      </w:r>
      <w:r>
        <w:rPr>
          <w:rFonts w:ascii="仿宋_GB2312" w:hint="eastAsia"/>
          <w:szCs w:val="28"/>
        </w:rPr>
        <w:t>分，绩效评级为“优”</w:t>
      </w:r>
    </w:p>
    <w:p w14:paraId="525E7D26" w14:textId="77777777" w:rsidR="00F43AED" w:rsidRDefault="00F766D2">
      <w:pPr>
        <w:spacing w:line="360" w:lineRule="auto"/>
        <w:ind w:firstLine="560"/>
        <w:rPr>
          <w:rFonts w:ascii="仿宋_GB2312"/>
          <w:szCs w:val="28"/>
        </w:rPr>
      </w:pPr>
      <w:r>
        <w:rPr>
          <w:rFonts w:ascii="仿宋_GB2312" w:hint="eastAsia"/>
          <w:szCs w:val="28"/>
        </w:rPr>
        <w:t>项目各部分权重和绩效分值如附表所示：</w:t>
      </w:r>
    </w:p>
    <w:p w14:paraId="0DF4038F" w14:textId="77777777" w:rsidR="00F43AED" w:rsidRDefault="00F766D2">
      <w:pPr>
        <w:spacing w:line="360" w:lineRule="auto"/>
        <w:ind w:firstLineChars="0" w:firstLine="0"/>
        <w:jc w:val="center"/>
        <w:rPr>
          <w:rFonts w:ascii="仿宋_GB2312"/>
          <w:b/>
          <w:bCs/>
          <w:szCs w:val="28"/>
        </w:rPr>
      </w:pPr>
      <w:r>
        <w:rPr>
          <w:rFonts w:ascii="仿宋_GB2312"/>
          <w:b/>
          <w:bCs/>
          <w:szCs w:val="28"/>
        </w:rPr>
        <w:t xml:space="preserve">  </w:t>
      </w:r>
      <w:r>
        <w:rPr>
          <w:rFonts w:ascii="仿宋_GB2312" w:hint="eastAsia"/>
          <w:b/>
          <w:bCs/>
          <w:szCs w:val="28"/>
        </w:rPr>
        <w:t>项目各部分权重和绩效分值</w:t>
      </w:r>
    </w:p>
    <w:tbl>
      <w:tblPr>
        <w:tblW w:w="9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50"/>
        <w:gridCol w:w="1984"/>
        <w:gridCol w:w="2693"/>
        <w:gridCol w:w="898"/>
        <w:gridCol w:w="898"/>
        <w:gridCol w:w="1039"/>
      </w:tblGrid>
      <w:tr w:rsidR="00F43AED" w14:paraId="602195A3" w14:textId="77777777">
        <w:trPr>
          <w:trHeight w:val="442"/>
          <w:tblHeader/>
          <w:jc w:val="center"/>
        </w:trPr>
        <w:tc>
          <w:tcPr>
            <w:tcW w:w="1550" w:type="dxa"/>
            <w:tcBorders>
              <w:tl2br w:val="nil"/>
              <w:tr2bl w:val="nil"/>
            </w:tcBorders>
            <w:shd w:val="clear" w:color="auto" w:fill="D0CECE" w:themeFill="background2" w:themeFillShade="E6"/>
            <w:vAlign w:val="center"/>
          </w:tcPr>
          <w:p w14:paraId="653935E0" w14:textId="77777777" w:rsidR="00F43AED" w:rsidRDefault="00F766D2">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一级指标</w:t>
            </w:r>
          </w:p>
        </w:tc>
        <w:tc>
          <w:tcPr>
            <w:tcW w:w="1984" w:type="dxa"/>
            <w:tcBorders>
              <w:tl2br w:val="nil"/>
              <w:tr2bl w:val="nil"/>
            </w:tcBorders>
            <w:shd w:val="clear" w:color="auto" w:fill="D0CECE" w:themeFill="background2" w:themeFillShade="E6"/>
            <w:vAlign w:val="center"/>
          </w:tcPr>
          <w:p w14:paraId="5ED4C3AA" w14:textId="77777777" w:rsidR="00F43AED" w:rsidRDefault="00F766D2">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二级指标</w:t>
            </w:r>
          </w:p>
        </w:tc>
        <w:tc>
          <w:tcPr>
            <w:tcW w:w="2693" w:type="dxa"/>
            <w:tcBorders>
              <w:tl2br w:val="nil"/>
              <w:tr2bl w:val="nil"/>
            </w:tcBorders>
            <w:shd w:val="clear" w:color="auto" w:fill="D0CECE" w:themeFill="background2" w:themeFillShade="E6"/>
            <w:vAlign w:val="center"/>
          </w:tcPr>
          <w:p w14:paraId="2363432D" w14:textId="77777777" w:rsidR="00F43AED" w:rsidRDefault="00F766D2">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三级指标</w:t>
            </w:r>
          </w:p>
        </w:tc>
        <w:tc>
          <w:tcPr>
            <w:tcW w:w="898" w:type="dxa"/>
            <w:tcBorders>
              <w:tl2br w:val="nil"/>
              <w:tr2bl w:val="nil"/>
            </w:tcBorders>
            <w:shd w:val="clear" w:color="auto" w:fill="D0CECE" w:themeFill="background2" w:themeFillShade="E6"/>
            <w:vAlign w:val="center"/>
          </w:tcPr>
          <w:p w14:paraId="3214D6D6" w14:textId="77777777" w:rsidR="00F43AED" w:rsidRDefault="00F766D2">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分值</w:t>
            </w:r>
          </w:p>
        </w:tc>
        <w:tc>
          <w:tcPr>
            <w:tcW w:w="898" w:type="dxa"/>
            <w:tcBorders>
              <w:tl2br w:val="nil"/>
              <w:tr2bl w:val="nil"/>
            </w:tcBorders>
            <w:shd w:val="clear" w:color="auto" w:fill="D0CECE" w:themeFill="background2" w:themeFillShade="E6"/>
            <w:vAlign w:val="center"/>
          </w:tcPr>
          <w:p w14:paraId="6482A023" w14:textId="77777777" w:rsidR="00F43AED" w:rsidRDefault="00F766D2">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得分</w:t>
            </w:r>
          </w:p>
        </w:tc>
        <w:tc>
          <w:tcPr>
            <w:tcW w:w="1039" w:type="dxa"/>
            <w:tcBorders>
              <w:tl2br w:val="nil"/>
              <w:tr2bl w:val="nil"/>
            </w:tcBorders>
            <w:shd w:val="clear" w:color="auto" w:fill="D0CECE" w:themeFill="background2" w:themeFillShade="E6"/>
            <w:vAlign w:val="center"/>
          </w:tcPr>
          <w:p w14:paraId="02465B1A" w14:textId="77777777" w:rsidR="00F43AED" w:rsidRDefault="00F766D2">
            <w:pPr>
              <w:widowControl/>
              <w:ind w:firstLineChars="0" w:firstLine="0"/>
              <w:jc w:val="center"/>
              <w:rPr>
                <w:rFonts w:ascii="仿宋_GB2312" w:hAnsi="Gungsuh" w:cs="宋体"/>
                <w:b/>
                <w:bCs/>
                <w:kern w:val="0"/>
                <w:sz w:val="24"/>
                <w:szCs w:val="24"/>
              </w:rPr>
            </w:pPr>
            <w:r>
              <w:rPr>
                <w:rFonts w:ascii="仿宋_GB2312" w:hAnsi="Gungsuh" w:cs="宋体" w:hint="eastAsia"/>
                <w:b/>
                <w:bCs/>
                <w:kern w:val="0"/>
                <w:sz w:val="24"/>
                <w:szCs w:val="24"/>
              </w:rPr>
              <w:t>得分率</w:t>
            </w:r>
          </w:p>
        </w:tc>
      </w:tr>
      <w:tr w:rsidR="00F43AED" w14:paraId="2C828302" w14:textId="77777777">
        <w:trPr>
          <w:trHeight w:val="442"/>
          <w:jc w:val="center"/>
        </w:trPr>
        <w:tc>
          <w:tcPr>
            <w:tcW w:w="1550" w:type="dxa"/>
            <w:vMerge w:val="restart"/>
            <w:tcBorders>
              <w:tl2br w:val="nil"/>
              <w:tr2bl w:val="nil"/>
            </w:tcBorders>
            <w:shd w:val="clear" w:color="auto" w:fill="FFFFFF"/>
            <w:vAlign w:val="center"/>
          </w:tcPr>
          <w:p w14:paraId="037679F8"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决策</w:t>
            </w:r>
          </w:p>
        </w:tc>
        <w:tc>
          <w:tcPr>
            <w:tcW w:w="1984" w:type="dxa"/>
            <w:vMerge w:val="restart"/>
            <w:tcBorders>
              <w:tl2br w:val="nil"/>
              <w:tr2bl w:val="nil"/>
            </w:tcBorders>
            <w:shd w:val="clear" w:color="auto" w:fill="FFFFFF"/>
            <w:vAlign w:val="center"/>
          </w:tcPr>
          <w:p w14:paraId="7331CAD9"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项目立项</w:t>
            </w:r>
          </w:p>
        </w:tc>
        <w:tc>
          <w:tcPr>
            <w:tcW w:w="2693" w:type="dxa"/>
            <w:tcBorders>
              <w:tl2br w:val="nil"/>
              <w:tr2bl w:val="nil"/>
            </w:tcBorders>
            <w:shd w:val="clear" w:color="auto" w:fill="FFFFFF"/>
            <w:vAlign w:val="center"/>
          </w:tcPr>
          <w:p w14:paraId="583FEA08"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立项依据充分性</w:t>
            </w:r>
          </w:p>
        </w:tc>
        <w:tc>
          <w:tcPr>
            <w:tcW w:w="898" w:type="dxa"/>
            <w:tcBorders>
              <w:tl2br w:val="nil"/>
              <w:tr2bl w:val="nil"/>
            </w:tcBorders>
            <w:shd w:val="clear" w:color="auto" w:fill="FFFFFF"/>
            <w:vAlign w:val="center"/>
          </w:tcPr>
          <w:p w14:paraId="270210D8"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4</w:t>
            </w:r>
          </w:p>
        </w:tc>
        <w:tc>
          <w:tcPr>
            <w:tcW w:w="898" w:type="dxa"/>
            <w:tcBorders>
              <w:tl2br w:val="nil"/>
              <w:tr2bl w:val="nil"/>
            </w:tcBorders>
            <w:shd w:val="clear" w:color="auto" w:fill="FFFFFF"/>
            <w:vAlign w:val="center"/>
          </w:tcPr>
          <w:p w14:paraId="154D0371"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4</w:t>
            </w:r>
          </w:p>
        </w:tc>
        <w:tc>
          <w:tcPr>
            <w:tcW w:w="1039" w:type="dxa"/>
            <w:tcBorders>
              <w:tl2br w:val="nil"/>
              <w:tr2bl w:val="nil"/>
            </w:tcBorders>
            <w:shd w:val="clear" w:color="auto" w:fill="FFFFFF"/>
            <w:vAlign w:val="center"/>
          </w:tcPr>
          <w:p w14:paraId="4689B8C7"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F43AED" w14:paraId="56131A71" w14:textId="77777777">
        <w:trPr>
          <w:trHeight w:val="442"/>
          <w:jc w:val="center"/>
        </w:trPr>
        <w:tc>
          <w:tcPr>
            <w:tcW w:w="1550" w:type="dxa"/>
            <w:vMerge/>
            <w:tcBorders>
              <w:tl2br w:val="nil"/>
              <w:tr2bl w:val="nil"/>
            </w:tcBorders>
            <w:shd w:val="clear" w:color="auto" w:fill="FFFFFF"/>
            <w:vAlign w:val="center"/>
          </w:tcPr>
          <w:p w14:paraId="25E8BFF7" w14:textId="77777777" w:rsidR="00F43AED" w:rsidRDefault="00F43AED">
            <w:pPr>
              <w:ind w:firstLine="48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14:paraId="6D193135" w14:textId="77777777" w:rsidR="00F43AED" w:rsidRDefault="00F43AED">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14:paraId="7A81AD38"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立项程序规范性</w:t>
            </w:r>
          </w:p>
        </w:tc>
        <w:tc>
          <w:tcPr>
            <w:tcW w:w="898" w:type="dxa"/>
            <w:tcBorders>
              <w:tl2br w:val="nil"/>
              <w:tr2bl w:val="nil"/>
            </w:tcBorders>
            <w:shd w:val="clear" w:color="auto" w:fill="FFFFFF"/>
            <w:vAlign w:val="center"/>
          </w:tcPr>
          <w:p w14:paraId="5BDF3DFF"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4</w:t>
            </w:r>
          </w:p>
        </w:tc>
        <w:tc>
          <w:tcPr>
            <w:tcW w:w="898" w:type="dxa"/>
            <w:tcBorders>
              <w:tl2br w:val="nil"/>
              <w:tr2bl w:val="nil"/>
            </w:tcBorders>
            <w:shd w:val="clear" w:color="auto" w:fill="FFFFFF"/>
            <w:vAlign w:val="center"/>
          </w:tcPr>
          <w:p w14:paraId="1E5A34D5"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4</w:t>
            </w:r>
          </w:p>
        </w:tc>
        <w:tc>
          <w:tcPr>
            <w:tcW w:w="1039" w:type="dxa"/>
            <w:tcBorders>
              <w:tl2br w:val="nil"/>
              <w:tr2bl w:val="nil"/>
            </w:tcBorders>
            <w:shd w:val="clear" w:color="auto" w:fill="FFFFFF"/>
            <w:vAlign w:val="center"/>
          </w:tcPr>
          <w:p w14:paraId="05A99704"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F43AED" w14:paraId="20CF4FC6" w14:textId="77777777">
        <w:trPr>
          <w:trHeight w:val="442"/>
          <w:jc w:val="center"/>
        </w:trPr>
        <w:tc>
          <w:tcPr>
            <w:tcW w:w="1550" w:type="dxa"/>
            <w:vMerge/>
            <w:tcBorders>
              <w:tl2br w:val="nil"/>
              <w:tr2bl w:val="nil"/>
            </w:tcBorders>
            <w:shd w:val="clear" w:color="auto" w:fill="FFFFFF"/>
            <w:vAlign w:val="center"/>
          </w:tcPr>
          <w:p w14:paraId="35EA3E6A" w14:textId="77777777" w:rsidR="00F43AED" w:rsidRDefault="00F43AED">
            <w:pPr>
              <w:ind w:firstLine="48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14:paraId="7669286B" w14:textId="77777777" w:rsidR="00F43AED" w:rsidRDefault="00F766D2">
            <w:pPr>
              <w:ind w:firstLineChars="0" w:firstLine="0"/>
              <w:jc w:val="center"/>
              <w:rPr>
                <w:rFonts w:ascii="仿宋_GB2312" w:hAnsi="宋体" w:cs="宋体"/>
                <w:kern w:val="0"/>
                <w:sz w:val="24"/>
                <w:szCs w:val="24"/>
              </w:rPr>
            </w:pPr>
            <w:r>
              <w:rPr>
                <w:rFonts w:ascii="仿宋_GB2312" w:hAnsi="宋体" w:cs="宋体" w:hint="eastAsia"/>
                <w:kern w:val="0"/>
                <w:sz w:val="24"/>
                <w:szCs w:val="24"/>
              </w:rPr>
              <w:t>绩效目标</w:t>
            </w:r>
          </w:p>
        </w:tc>
        <w:tc>
          <w:tcPr>
            <w:tcW w:w="2693" w:type="dxa"/>
            <w:tcBorders>
              <w:tl2br w:val="nil"/>
              <w:tr2bl w:val="nil"/>
            </w:tcBorders>
            <w:shd w:val="clear" w:color="auto" w:fill="FFFFFF"/>
            <w:vAlign w:val="center"/>
          </w:tcPr>
          <w:p w14:paraId="3B408EC0"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绩效目标合理性</w:t>
            </w:r>
          </w:p>
        </w:tc>
        <w:tc>
          <w:tcPr>
            <w:tcW w:w="898" w:type="dxa"/>
            <w:tcBorders>
              <w:tl2br w:val="nil"/>
              <w:tr2bl w:val="nil"/>
            </w:tcBorders>
            <w:shd w:val="clear" w:color="000000" w:fill="FFFFFF"/>
            <w:vAlign w:val="center"/>
          </w:tcPr>
          <w:p w14:paraId="36B13B96"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898" w:type="dxa"/>
            <w:tcBorders>
              <w:tl2br w:val="nil"/>
              <w:tr2bl w:val="nil"/>
            </w:tcBorders>
            <w:shd w:val="clear" w:color="000000" w:fill="FFFFFF"/>
            <w:vAlign w:val="center"/>
          </w:tcPr>
          <w:p w14:paraId="4847A92E"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1039" w:type="dxa"/>
            <w:tcBorders>
              <w:tl2br w:val="nil"/>
              <w:tr2bl w:val="nil"/>
            </w:tcBorders>
            <w:shd w:val="clear" w:color="000000" w:fill="FFFFFF"/>
            <w:vAlign w:val="center"/>
          </w:tcPr>
          <w:p w14:paraId="003232B1"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F43AED" w14:paraId="5096994C" w14:textId="77777777">
        <w:trPr>
          <w:trHeight w:val="442"/>
          <w:jc w:val="center"/>
        </w:trPr>
        <w:tc>
          <w:tcPr>
            <w:tcW w:w="1550" w:type="dxa"/>
            <w:vMerge/>
            <w:tcBorders>
              <w:tl2br w:val="nil"/>
              <w:tr2bl w:val="nil"/>
            </w:tcBorders>
            <w:shd w:val="clear" w:color="auto" w:fill="FFFFFF"/>
            <w:vAlign w:val="center"/>
          </w:tcPr>
          <w:p w14:paraId="4C341D7F" w14:textId="77777777" w:rsidR="00F43AED" w:rsidRDefault="00F43AED">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14:paraId="065C6CB4" w14:textId="77777777" w:rsidR="00F43AED" w:rsidRDefault="00F43AED">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14:paraId="22C2E785"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绩效指标明确性</w:t>
            </w:r>
          </w:p>
        </w:tc>
        <w:tc>
          <w:tcPr>
            <w:tcW w:w="898" w:type="dxa"/>
            <w:tcBorders>
              <w:tl2br w:val="nil"/>
              <w:tr2bl w:val="nil"/>
            </w:tcBorders>
            <w:shd w:val="clear" w:color="000000" w:fill="FFFFFF"/>
            <w:vAlign w:val="center"/>
          </w:tcPr>
          <w:p w14:paraId="2A38A0A6"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898" w:type="dxa"/>
            <w:tcBorders>
              <w:tl2br w:val="nil"/>
              <w:tr2bl w:val="nil"/>
            </w:tcBorders>
            <w:shd w:val="clear" w:color="000000" w:fill="FFFFFF"/>
            <w:vAlign w:val="center"/>
          </w:tcPr>
          <w:p w14:paraId="5977D725"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1039" w:type="dxa"/>
            <w:tcBorders>
              <w:tl2br w:val="nil"/>
              <w:tr2bl w:val="nil"/>
            </w:tcBorders>
            <w:shd w:val="clear" w:color="000000" w:fill="FFFFFF"/>
            <w:vAlign w:val="center"/>
          </w:tcPr>
          <w:p w14:paraId="65859449"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F43AED" w14:paraId="2528DDCD" w14:textId="77777777">
        <w:trPr>
          <w:trHeight w:val="442"/>
          <w:jc w:val="center"/>
        </w:trPr>
        <w:tc>
          <w:tcPr>
            <w:tcW w:w="1550" w:type="dxa"/>
            <w:vMerge/>
            <w:tcBorders>
              <w:tl2br w:val="nil"/>
              <w:tr2bl w:val="nil"/>
            </w:tcBorders>
            <w:shd w:val="clear" w:color="auto" w:fill="FFFFFF"/>
            <w:vAlign w:val="center"/>
          </w:tcPr>
          <w:p w14:paraId="3C83DE36" w14:textId="77777777" w:rsidR="00F43AED" w:rsidRDefault="00F43AED">
            <w:pPr>
              <w:ind w:firstLineChars="0" w:firstLine="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14:paraId="29F0A326"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资金投入</w:t>
            </w:r>
          </w:p>
        </w:tc>
        <w:tc>
          <w:tcPr>
            <w:tcW w:w="2693" w:type="dxa"/>
            <w:tcBorders>
              <w:tl2br w:val="nil"/>
              <w:tr2bl w:val="nil"/>
            </w:tcBorders>
            <w:shd w:val="clear" w:color="auto" w:fill="FFFFFF"/>
            <w:vAlign w:val="center"/>
          </w:tcPr>
          <w:p w14:paraId="0FAFA101"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预算编制科学性</w:t>
            </w:r>
          </w:p>
        </w:tc>
        <w:tc>
          <w:tcPr>
            <w:tcW w:w="898" w:type="dxa"/>
            <w:tcBorders>
              <w:tl2br w:val="nil"/>
              <w:tr2bl w:val="nil"/>
            </w:tcBorders>
            <w:shd w:val="clear" w:color="auto" w:fill="FFFFFF"/>
            <w:vAlign w:val="center"/>
          </w:tcPr>
          <w:p w14:paraId="5FC05FAE"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898" w:type="dxa"/>
            <w:tcBorders>
              <w:tl2br w:val="nil"/>
              <w:tr2bl w:val="nil"/>
            </w:tcBorders>
            <w:shd w:val="clear" w:color="auto" w:fill="FFFFFF"/>
            <w:vAlign w:val="center"/>
          </w:tcPr>
          <w:p w14:paraId="72237884"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1039" w:type="dxa"/>
            <w:tcBorders>
              <w:tl2br w:val="nil"/>
              <w:tr2bl w:val="nil"/>
            </w:tcBorders>
            <w:shd w:val="clear" w:color="auto" w:fill="FFFFFF"/>
            <w:vAlign w:val="center"/>
          </w:tcPr>
          <w:p w14:paraId="55D345C8"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F43AED" w14:paraId="409E1B8F" w14:textId="77777777">
        <w:trPr>
          <w:trHeight w:val="442"/>
          <w:jc w:val="center"/>
        </w:trPr>
        <w:tc>
          <w:tcPr>
            <w:tcW w:w="1550" w:type="dxa"/>
            <w:vMerge/>
            <w:tcBorders>
              <w:tl2br w:val="nil"/>
              <w:tr2bl w:val="nil"/>
            </w:tcBorders>
            <w:shd w:val="clear" w:color="auto" w:fill="FFFFFF"/>
            <w:vAlign w:val="center"/>
          </w:tcPr>
          <w:p w14:paraId="2BD1DAA4" w14:textId="77777777" w:rsidR="00F43AED" w:rsidRDefault="00F43AED">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14:paraId="2CBD7EE6" w14:textId="77777777" w:rsidR="00F43AED" w:rsidRDefault="00F43AED">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14:paraId="7CBA15AB"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资金分配合理性</w:t>
            </w:r>
          </w:p>
        </w:tc>
        <w:tc>
          <w:tcPr>
            <w:tcW w:w="898" w:type="dxa"/>
            <w:tcBorders>
              <w:tl2br w:val="nil"/>
              <w:tr2bl w:val="nil"/>
            </w:tcBorders>
            <w:shd w:val="clear" w:color="auto" w:fill="FFFFFF"/>
            <w:vAlign w:val="center"/>
          </w:tcPr>
          <w:p w14:paraId="09DE3257"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898" w:type="dxa"/>
            <w:tcBorders>
              <w:tl2br w:val="nil"/>
              <w:tr2bl w:val="nil"/>
            </w:tcBorders>
            <w:shd w:val="clear" w:color="auto" w:fill="FFFFFF"/>
            <w:vAlign w:val="center"/>
          </w:tcPr>
          <w:p w14:paraId="2C3DF8C4"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1039" w:type="dxa"/>
            <w:tcBorders>
              <w:tl2br w:val="nil"/>
              <w:tr2bl w:val="nil"/>
            </w:tcBorders>
            <w:shd w:val="clear" w:color="auto" w:fill="FFFFFF"/>
            <w:vAlign w:val="center"/>
          </w:tcPr>
          <w:p w14:paraId="607D43C7"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F43AED" w14:paraId="711A8C04" w14:textId="77777777">
        <w:trPr>
          <w:trHeight w:val="442"/>
          <w:jc w:val="center"/>
        </w:trPr>
        <w:tc>
          <w:tcPr>
            <w:tcW w:w="1550" w:type="dxa"/>
            <w:vMerge w:val="restart"/>
            <w:tcBorders>
              <w:tl2br w:val="nil"/>
              <w:tr2bl w:val="nil"/>
            </w:tcBorders>
            <w:shd w:val="clear" w:color="auto" w:fill="FFFFFF"/>
            <w:vAlign w:val="center"/>
          </w:tcPr>
          <w:p w14:paraId="0C9416DE" w14:textId="77777777" w:rsidR="00F43AED" w:rsidRDefault="00F766D2">
            <w:pPr>
              <w:ind w:firstLineChars="0" w:firstLine="0"/>
              <w:jc w:val="center"/>
              <w:rPr>
                <w:rFonts w:ascii="仿宋_GB2312" w:hAnsi="宋体" w:cs="宋体"/>
                <w:kern w:val="0"/>
                <w:sz w:val="24"/>
                <w:szCs w:val="24"/>
              </w:rPr>
            </w:pPr>
            <w:r>
              <w:rPr>
                <w:rFonts w:ascii="仿宋_GB2312" w:hAnsi="宋体" w:cs="宋体" w:hint="eastAsia"/>
                <w:kern w:val="0"/>
                <w:sz w:val="24"/>
                <w:szCs w:val="24"/>
              </w:rPr>
              <w:t>过程</w:t>
            </w:r>
          </w:p>
        </w:tc>
        <w:tc>
          <w:tcPr>
            <w:tcW w:w="1984" w:type="dxa"/>
            <w:vMerge w:val="restart"/>
            <w:tcBorders>
              <w:tl2br w:val="nil"/>
              <w:tr2bl w:val="nil"/>
            </w:tcBorders>
            <w:shd w:val="clear" w:color="auto" w:fill="FFFFFF"/>
            <w:vAlign w:val="center"/>
          </w:tcPr>
          <w:p w14:paraId="283DF4ED" w14:textId="77777777" w:rsidR="00F43AED" w:rsidRDefault="00F766D2">
            <w:pPr>
              <w:ind w:firstLineChars="0" w:firstLine="0"/>
              <w:jc w:val="center"/>
              <w:rPr>
                <w:rFonts w:ascii="仿宋_GB2312" w:hAnsi="宋体" w:cs="宋体"/>
                <w:kern w:val="0"/>
                <w:sz w:val="24"/>
                <w:szCs w:val="24"/>
              </w:rPr>
            </w:pPr>
            <w:r>
              <w:rPr>
                <w:rFonts w:ascii="仿宋_GB2312" w:hAnsi="宋体" w:cs="宋体" w:hint="eastAsia"/>
                <w:kern w:val="0"/>
                <w:sz w:val="24"/>
                <w:szCs w:val="24"/>
              </w:rPr>
              <w:t>资金管理</w:t>
            </w:r>
          </w:p>
        </w:tc>
        <w:tc>
          <w:tcPr>
            <w:tcW w:w="2693" w:type="dxa"/>
            <w:tcBorders>
              <w:tl2br w:val="nil"/>
              <w:tr2bl w:val="nil"/>
            </w:tcBorders>
            <w:shd w:val="clear" w:color="auto" w:fill="FFFFFF"/>
            <w:vAlign w:val="center"/>
          </w:tcPr>
          <w:p w14:paraId="6BE9FD5D"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资金到位率</w:t>
            </w:r>
          </w:p>
        </w:tc>
        <w:tc>
          <w:tcPr>
            <w:tcW w:w="898" w:type="dxa"/>
            <w:tcBorders>
              <w:tl2br w:val="nil"/>
              <w:tr2bl w:val="nil"/>
            </w:tcBorders>
            <w:shd w:val="clear" w:color="000000" w:fill="FFFFFF"/>
            <w:vAlign w:val="center"/>
          </w:tcPr>
          <w:p w14:paraId="0AA9CDC0"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5</w:t>
            </w:r>
          </w:p>
        </w:tc>
        <w:tc>
          <w:tcPr>
            <w:tcW w:w="898" w:type="dxa"/>
            <w:tcBorders>
              <w:tl2br w:val="nil"/>
              <w:tr2bl w:val="nil"/>
            </w:tcBorders>
            <w:shd w:val="clear" w:color="000000" w:fill="FFFFFF"/>
            <w:vAlign w:val="center"/>
          </w:tcPr>
          <w:p w14:paraId="2F47070F"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5</w:t>
            </w:r>
          </w:p>
        </w:tc>
        <w:tc>
          <w:tcPr>
            <w:tcW w:w="1039" w:type="dxa"/>
            <w:tcBorders>
              <w:tl2br w:val="nil"/>
              <w:tr2bl w:val="nil"/>
            </w:tcBorders>
            <w:shd w:val="clear" w:color="000000" w:fill="FFFFFF"/>
            <w:vAlign w:val="center"/>
          </w:tcPr>
          <w:p w14:paraId="52E688CA"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F43AED" w14:paraId="630F9CF9" w14:textId="77777777">
        <w:trPr>
          <w:trHeight w:val="442"/>
          <w:jc w:val="center"/>
        </w:trPr>
        <w:tc>
          <w:tcPr>
            <w:tcW w:w="1550" w:type="dxa"/>
            <w:vMerge/>
            <w:tcBorders>
              <w:tl2br w:val="nil"/>
              <w:tr2bl w:val="nil"/>
            </w:tcBorders>
            <w:shd w:val="clear" w:color="auto" w:fill="FFFFFF"/>
            <w:vAlign w:val="center"/>
          </w:tcPr>
          <w:p w14:paraId="227A5F1B" w14:textId="77777777" w:rsidR="00F43AED" w:rsidRDefault="00F43AED">
            <w:pPr>
              <w:ind w:firstLine="48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14:paraId="4B9F46C8" w14:textId="77777777" w:rsidR="00F43AED" w:rsidRDefault="00F43AED">
            <w:pPr>
              <w:ind w:firstLine="480"/>
              <w:jc w:val="center"/>
              <w:rPr>
                <w:rFonts w:ascii="仿宋_GB2312" w:hAnsi="宋体" w:cs="宋体"/>
                <w:kern w:val="0"/>
                <w:sz w:val="24"/>
                <w:szCs w:val="24"/>
              </w:rPr>
            </w:pPr>
          </w:p>
        </w:tc>
        <w:tc>
          <w:tcPr>
            <w:tcW w:w="2693" w:type="dxa"/>
            <w:tcBorders>
              <w:tl2br w:val="nil"/>
              <w:tr2bl w:val="nil"/>
            </w:tcBorders>
            <w:shd w:val="clear" w:color="auto" w:fill="FFFFFF"/>
            <w:vAlign w:val="center"/>
          </w:tcPr>
          <w:p w14:paraId="386B346F" w14:textId="77777777" w:rsidR="00F43AED" w:rsidRDefault="00F766D2">
            <w:pPr>
              <w:widowControl/>
              <w:ind w:firstLineChars="0" w:firstLine="0"/>
              <w:jc w:val="center"/>
              <w:rPr>
                <w:rFonts w:ascii="仿宋_GB2312" w:hAnsi="宋体" w:cs="宋体"/>
                <w:kern w:val="0"/>
                <w:sz w:val="24"/>
                <w:szCs w:val="24"/>
              </w:rPr>
            </w:pPr>
            <w:r w:rsidRPr="00B018E6">
              <w:rPr>
                <w:rFonts w:ascii="仿宋_GB2312" w:hAnsi="宋体" w:cs="宋体" w:hint="eastAsia"/>
                <w:kern w:val="0"/>
                <w:sz w:val="24"/>
                <w:szCs w:val="24"/>
              </w:rPr>
              <w:t>预算执行率</w:t>
            </w:r>
          </w:p>
        </w:tc>
        <w:tc>
          <w:tcPr>
            <w:tcW w:w="898" w:type="dxa"/>
            <w:tcBorders>
              <w:tl2br w:val="nil"/>
              <w:tr2bl w:val="nil"/>
            </w:tcBorders>
            <w:shd w:val="clear" w:color="auto" w:fill="FFFFFF"/>
            <w:vAlign w:val="center"/>
          </w:tcPr>
          <w:p w14:paraId="03C74EA2"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5</w:t>
            </w:r>
          </w:p>
        </w:tc>
        <w:tc>
          <w:tcPr>
            <w:tcW w:w="898" w:type="dxa"/>
            <w:tcBorders>
              <w:tl2br w:val="nil"/>
              <w:tr2bl w:val="nil"/>
            </w:tcBorders>
            <w:shd w:val="clear" w:color="auto" w:fill="FFFFFF"/>
            <w:vAlign w:val="center"/>
          </w:tcPr>
          <w:p w14:paraId="10205B32" w14:textId="05692EAC" w:rsidR="00F43AED" w:rsidRDefault="00B018E6">
            <w:pPr>
              <w:widowControl/>
              <w:ind w:firstLineChars="0" w:firstLine="0"/>
              <w:jc w:val="center"/>
              <w:rPr>
                <w:rFonts w:ascii="仿宋_GB2312" w:hAnsi="宋体" w:cs="宋体"/>
                <w:kern w:val="0"/>
                <w:sz w:val="24"/>
                <w:szCs w:val="24"/>
              </w:rPr>
            </w:pPr>
            <w:r>
              <w:rPr>
                <w:rFonts w:ascii="仿宋_GB2312" w:hAnsi="宋体" w:cs="宋体"/>
                <w:kern w:val="0"/>
                <w:sz w:val="24"/>
                <w:szCs w:val="24"/>
              </w:rPr>
              <w:t>4.8</w:t>
            </w:r>
          </w:p>
        </w:tc>
        <w:tc>
          <w:tcPr>
            <w:tcW w:w="1039" w:type="dxa"/>
            <w:tcBorders>
              <w:tl2br w:val="nil"/>
              <w:tr2bl w:val="nil"/>
            </w:tcBorders>
            <w:shd w:val="clear" w:color="auto" w:fill="FFFFFF"/>
            <w:vAlign w:val="center"/>
          </w:tcPr>
          <w:p w14:paraId="4457456F" w14:textId="2F303894" w:rsidR="00F43AED" w:rsidRDefault="00B018E6">
            <w:pPr>
              <w:widowControl/>
              <w:ind w:firstLineChars="0" w:firstLine="0"/>
              <w:jc w:val="center"/>
              <w:rPr>
                <w:rFonts w:ascii="仿宋_GB2312" w:hAnsi="宋体" w:cs="宋体"/>
                <w:kern w:val="0"/>
                <w:sz w:val="24"/>
                <w:szCs w:val="24"/>
              </w:rPr>
            </w:pPr>
            <w:r>
              <w:rPr>
                <w:rFonts w:ascii="仿宋_GB2312" w:hAnsi="宋体" w:cs="宋体"/>
                <w:kern w:val="0"/>
                <w:sz w:val="24"/>
                <w:szCs w:val="24"/>
              </w:rPr>
              <w:t>96.4%</w:t>
            </w:r>
          </w:p>
        </w:tc>
      </w:tr>
      <w:tr w:rsidR="00F43AED" w14:paraId="503F1268" w14:textId="77777777">
        <w:trPr>
          <w:trHeight w:val="442"/>
          <w:jc w:val="center"/>
        </w:trPr>
        <w:tc>
          <w:tcPr>
            <w:tcW w:w="1550" w:type="dxa"/>
            <w:vMerge/>
            <w:tcBorders>
              <w:tl2br w:val="nil"/>
              <w:tr2bl w:val="nil"/>
            </w:tcBorders>
            <w:shd w:val="clear" w:color="auto" w:fill="FFFFFF"/>
            <w:vAlign w:val="center"/>
          </w:tcPr>
          <w:p w14:paraId="6905DAA4" w14:textId="77777777" w:rsidR="00F43AED" w:rsidRDefault="00F43AED">
            <w:pPr>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14:paraId="20A1ABC8" w14:textId="77777777" w:rsidR="00F43AED" w:rsidRDefault="00F43AED">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14:paraId="7547E834"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资金使用合规性</w:t>
            </w:r>
          </w:p>
        </w:tc>
        <w:tc>
          <w:tcPr>
            <w:tcW w:w="898" w:type="dxa"/>
            <w:tcBorders>
              <w:tl2br w:val="nil"/>
              <w:tr2bl w:val="nil"/>
            </w:tcBorders>
            <w:shd w:val="clear" w:color="000000" w:fill="FFFFFF"/>
            <w:vAlign w:val="center"/>
          </w:tcPr>
          <w:p w14:paraId="62A3F6D8"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898" w:type="dxa"/>
            <w:tcBorders>
              <w:tl2br w:val="nil"/>
              <w:tr2bl w:val="nil"/>
            </w:tcBorders>
            <w:shd w:val="clear" w:color="000000" w:fill="FFFFFF"/>
            <w:vAlign w:val="center"/>
          </w:tcPr>
          <w:p w14:paraId="4741A24C"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1039" w:type="dxa"/>
            <w:tcBorders>
              <w:tl2br w:val="nil"/>
              <w:tr2bl w:val="nil"/>
            </w:tcBorders>
            <w:shd w:val="clear" w:color="000000" w:fill="FFFFFF"/>
            <w:vAlign w:val="center"/>
          </w:tcPr>
          <w:p w14:paraId="3BFC11AE"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F43AED" w14:paraId="09AED736" w14:textId="77777777">
        <w:trPr>
          <w:trHeight w:val="442"/>
          <w:jc w:val="center"/>
        </w:trPr>
        <w:tc>
          <w:tcPr>
            <w:tcW w:w="1550" w:type="dxa"/>
            <w:vMerge/>
            <w:tcBorders>
              <w:tl2br w:val="nil"/>
              <w:tr2bl w:val="nil"/>
            </w:tcBorders>
            <w:shd w:val="clear" w:color="auto" w:fill="FFFFFF"/>
            <w:vAlign w:val="center"/>
          </w:tcPr>
          <w:p w14:paraId="1EB20397" w14:textId="77777777" w:rsidR="00F43AED" w:rsidRDefault="00F43AED">
            <w:pPr>
              <w:ind w:firstLineChars="0" w:firstLine="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14:paraId="2E40693C"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组织实施</w:t>
            </w:r>
          </w:p>
        </w:tc>
        <w:tc>
          <w:tcPr>
            <w:tcW w:w="2693" w:type="dxa"/>
            <w:tcBorders>
              <w:tl2br w:val="nil"/>
              <w:tr2bl w:val="nil"/>
            </w:tcBorders>
            <w:shd w:val="clear" w:color="auto" w:fill="FFFFFF"/>
            <w:vAlign w:val="center"/>
          </w:tcPr>
          <w:p w14:paraId="7811F12B"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管理制度健全性</w:t>
            </w:r>
          </w:p>
        </w:tc>
        <w:tc>
          <w:tcPr>
            <w:tcW w:w="898" w:type="dxa"/>
            <w:tcBorders>
              <w:tl2br w:val="nil"/>
              <w:tr2bl w:val="nil"/>
            </w:tcBorders>
            <w:shd w:val="clear" w:color="000000" w:fill="FFFFFF"/>
            <w:vAlign w:val="center"/>
          </w:tcPr>
          <w:p w14:paraId="635DFEAC"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898" w:type="dxa"/>
            <w:tcBorders>
              <w:tl2br w:val="nil"/>
              <w:tr2bl w:val="nil"/>
            </w:tcBorders>
            <w:shd w:val="clear" w:color="000000" w:fill="FFFFFF"/>
            <w:vAlign w:val="center"/>
          </w:tcPr>
          <w:p w14:paraId="27FFF6A9"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1039" w:type="dxa"/>
            <w:tcBorders>
              <w:tl2br w:val="nil"/>
              <w:tr2bl w:val="nil"/>
            </w:tcBorders>
            <w:shd w:val="clear" w:color="000000" w:fill="FFFFFF"/>
            <w:vAlign w:val="center"/>
          </w:tcPr>
          <w:p w14:paraId="21A673A2"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F43AED" w14:paraId="01D43F68" w14:textId="77777777">
        <w:trPr>
          <w:trHeight w:val="510"/>
          <w:jc w:val="center"/>
        </w:trPr>
        <w:tc>
          <w:tcPr>
            <w:tcW w:w="1550" w:type="dxa"/>
            <w:vMerge/>
            <w:tcBorders>
              <w:tl2br w:val="nil"/>
              <w:tr2bl w:val="nil"/>
            </w:tcBorders>
            <w:shd w:val="clear" w:color="auto" w:fill="FFFFFF"/>
            <w:vAlign w:val="center"/>
          </w:tcPr>
          <w:p w14:paraId="1382DF6D" w14:textId="77777777" w:rsidR="00F43AED" w:rsidRDefault="00F43AED">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14:paraId="1EC223E7" w14:textId="77777777" w:rsidR="00F43AED" w:rsidRDefault="00F43AED">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14:paraId="18E81D74"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制度执行有效性</w:t>
            </w:r>
          </w:p>
        </w:tc>
        <w:tc>
          <w:tcPr>
            <w:tcW w:w="898" w:type="dxa"/>
            <w:tcBorders>
              <w:tl2br w:val="nil"/>
              <w:tr2bl w:val="nil"/>
            </w:tcBorders>
            <w:shd w:val="clear" w:color="000000" w:fill="FFFFFF"/>
            <w:vAlign w:val="center"/>
          </w:tcPr>
          <w:p w14:paraId="1BBE9806"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4</w:t>
            </w:r>
          </w:p>
        </w:tc>
        <w:tc>
          <w:tcPr>
            <w:tcW w:w="898" w:type="dxa"/>
            <w:tcBorders>
              <w:tl2br w:val="nil"/>
              <w:tr2bl w:val="nil"/>
            </w:tcBorders>
            <w:shd w:val="clear" w:color="000000" w:fill="FFFFFF"/>
            <w:vAlign w:val="center"/>
          </w:tcPr>
          <w:p w14:paraId="79DAF073"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4</w:t>
            </w:r>
          </w:p>
        </w:tc>
        <w:tc>
          <w:tcPr>
            <w:tcW w:w="1039" w:type="dxa"/>
            <w:tcBorders>
              <w:tl2br w:val="nil"/>
              <w:tr2bl w:val="nil"/>
            </w:tcBorders>
            <w:shd w:val="clear" w:color="000000" w:fill="FFFFFF"/>
            <w:vAlign w:val="center"/>
          </w:tcPr>
          <w:tbl>
            <w:tblPr>
              <w:tblW w:w="10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39"/>
            </w:tblGrid>
            <w:tr w:rsidR="00F43AED" w14:paraId="4ED032EB" w14:textId="77777777">
              <w:trPr>
                <w:trHeight w:val="470"/>
                <w:jc w:val="center"/>
              </w:trPr>
              <w:tc>
                <w:tcPr>
                  <w:tcW w:w="1039" w:type="dxa"/>
                  <w:tcBorders>
                    <w:tl2br w:val="nil"/>
                    <w:tr2bl w:val="nil"/>
                  </w:tcBorders>
                  <w:shd w:val="clear" w:color="000000" w:fill="FFFFFF"/>
                  <w:vAlign w:val="center"/>
                </w:tcPr>
                <w:p w14:paraId="5F47568C"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bl>
          <w:p w14:paraId="243E3717" w14:textId="77777777" w:rsidR="00F43AED" w:rsidRDefault="00F43AED">
            <w:pPr>
              <w:widowControl/>
              <w:ind w:firstLineChars="0" w:firstLine="0"/>
              <w:jc w:val="center"/>
              <w:rPr>
                <w:rFonts w:ascii="仿宋_GB2312" w:hAnsi="宋体" w:cs="宋体"/>
                <w:kern w:val="0"/>
                <w:sz w:val="24"/>
                <w:szCs w:val="24"/>
              </w:rPr>
            </w:pPr>
          </w:p>
        </w:tc>
      </w:tr>
      <w:tr w:rsidR="00F43AED" w14:paraId="11D678CA" w14:textId="77777777">
        <w:trPr>
          <w:trHeight w:val="148"/>
          <w:jc w:val="center"/>
        </w:trPr>
        <w:tc>
          <w:tcPr>
            <w:tcW w:w="1550" w:type="dxa"/>
            <w:vMerge w:val="restart"/>
            <w:tcBorders>
              <w:tl2br w:val="nil"/>
              <w:tr2bl w:val="nil"/>
            </w:tcBorders>
            <w:shd w:val="clear" w:color="auto" w:fill="FFFFFF"/>
            <w:vAlign w:val="center"/>
          </w:tcPr>
          <w:p w14:paraId="46912849"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产出</w:t>
            </w:r>
          </w:p>
        </w:tc>
        <w:tc>
          <w:tcPr>
            <w:tcW w:w="1984" w:type="dxa"/>
            <w:vMerge w:val="restart"/>
            <w:tcBorders>
              <w:tl2br w:val="nil"/>
              <w:tr2bl w:val="nil"/>
            </w:tcBorders>
            <w:shd w:val="clear" w:color="auto" w:fill="FFFFFF"/>
            <w:vAlign w:val="center"/>
          </w:tcPr>
          <w:p w14:paraId="49C35881"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产出数量</w:t>
            </w:r>
          </w:p>
        </w:tc>
        <w:tc>
          <w:tcPr>
            <w:tcW w:w="2693" w:type="dxa"/>
            <w:tcBorders>
              <w:tl2br w:val="nil"/>
              <w:tr2bl w:val="nil"/>
            </w:tcBorders>
            <w:shd w:val="clear" w:color="auto" w:fill="FFFFFF"/>
          </w:tcPr>
          <w:p w14:paraId="6627317D"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服务面积</w:t>
            </w:r>
          </w:p>
        </w:tc>
        <w:tc>
          <w:tcPr>
            <w:tcW w:w="898" w:type="dxa"/>
            <w:tcBorders>
              <w:tl2br w:val="nil"/>
              <w:tr2bl w:val="nil"/>
            </w:tcBorders>
            <w:shd w:val="clear" w:color="000000" w:fill="FFFFFF"/>
            <w:vAlign w:val="center"/>
          </w:tcPr>
          <w:p w14:paraId="08A28671"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2</w:t>
            </w:r>
          </w:p>
        </w:tc>
        <w:tc>
          <w:tcPr>
            <w:tcW w:w="898" w:type="dxa"/>
            <w:tcBorders>
              <w:tl2br w:val="nil"/>
              <w:tr2bl w:val="nil"/>
            </w:tcBorders>
            <w:shd w:val="clear" w:color="000000" w:fill="FFFFFF"/>
            <w:vAlign w:val="center"/>
          </w:tcPr>
          <w:p w14:paraId="5E0C6475"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2</w:t>
            </w:r>
          </w:p>
        </w:tc>
        <w:tc>
          <w:tcPr>
            <w:tcW w:w="1039" w:type="dxa"/>
            <w:vMerge w:val="restart"/>
            <w:tcBorders>
              <w:tl2br w:val="nil"/>
              <w:tr2bl w:val="nil"/>
            </w:tcBorders>
            <w:shd w:val="clear" w:color="000000" w:fill="FFFFFF"/>
            <w:vAlign w:val="center"/>
          </w:tcPr>
          <w:p w14:paraId="1C76BA51" w14:textId="77777777" w:rsidR="00F43AED" w:rsidRDefault="00F766D2">
            <w:pPr>
              <w:widowControl/>
              <w:ind w:firstLineChars="0" w:firstLine="0"/>
              <w:jc w:val="center"/>
              <w:rPr>
                <w:rFonts w:ascii="仿宋_GB2312" w:hAnsi="宋体" w:cs="宋体"/>
                <w:kern w:val="0"/>
                <w:sz w:val="24"/>
                <w:szCs w:val="24"/>
                <w:highlight w:val="yellow"/>
              </w:rPr>
            </w:pPr>
            <w:r>
              <w:rPr>
                <w:rFonts w:ascii="仿宋_GB2312" w:hAnsi="宋体" w:cs="宋体" w:hint="eastAsia"/>
                <w:kern w:val="0"/>
                <w:sz w:val="24"/>
                <w:szCs w:val="24"/>
              </w:rPr>
              <w:t>96%</w:t>
            </w:r>
          </w:p>
        </w:tc>
      </w:tr>
      <w:tr w:rsidR="00F43AED" w14:paraId="1D021C6D" w14:textId="77777777">
        <w:trPr>
          <w:trHeight w:val="146"/>
          <w:jc w:val="center"/>
        </w:trPr>
        <w:tc>
          <w:tcPr>
            <w:tcW w:w="1550" w:type="dxa"/>
            <w:vMerge/>
            <w:tcBorders>
              <w:tl2br w:val="nil"/>
              <w:tr2bl w:val="nil"/>
            </w:tcBorders>
            <w:shd w:val="clear" w:color="auto" w:fill="FFFFFF"/>
            <w:vAlign w:val="center"/>
          </w:tcPr>
          <w:p w14:paraId="6BE49C2C" w14:textId="77777777" w:rsidR="00F43AED" w:rsidRDefault="00F43AED">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14:paraId="3C482611" w14:textId="77777777" w:rsidR="00F43AED" w:rsidRDefault="00F43AED">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tcPr>
          <w:p w14:paraId="36E92B2D"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保洁人数</w:t>
            </w:r>
          </w:p>
        </w:tc>
        <w:tc>
          <w:tcPr>
            <w:tcW w:w="898" w:type="dxa"/>
            <w:tcBorders>
              <w:tl2br w:val="nil"/>
              <w:tr2bl w:val="nil"/>
            </w:tcBorders>
            <w:shd w:val="clear" w:color="000000" w:fill="FFFFFF"/>
            <w:vAlign w:val="center"/>
          </w:tcPr>
          <w:p w14:paraId="2A2A1E63"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2</w:t>
            </w:r>
          </w:p>
        </w:tc>
        <w:tc>
          <w:tcPr>
            <w:tcW w:w="898" w:type="dxa"/>
            <w:tcBorders>
              <w:tl2br w:val="nil"/>
              <w:tr2bl w:val="nil"/>
            </w:tcBorders>
            <w:shd w:val="clear" w:color="000000" w:fill="FFFFFF"/>
            <w:vAlign w:val="center"/>
          </w:tcPr>
          <w:p w14:paraId="2CDC88EB"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1.6</w:t>
            </w:r>
          </w:p>
        </w:tc>
        <w:tc>
          <w:tcPr>
            <w:tcW w:w="1039" w:type="dxa"/>
            <w:vMerge/>
            <w:tcBorders>
              <w:tl2br w:val="nil"/>
              <w:tr2bl w:val="nil"/>
            </w:tcBorders>
            <w:shd w:val="clear" w:color="000000" w:fill="FFFFFF"/>
            <w:vAlign w:val="center"/>
          </w:tcPr>
          <w:p w14:paraId="237D67C1" w14:textId="77777777" w:rsidR="00F43AED" w:rsidRDefault="00F43AED">
            <w:pPr>
              <w:widowControl/>
              <w:ind w:firstLineChars="0" w:firstLine="0"/>
              <w:jc w:val="center"/>
              <w:rPr>
                <w:rFonts w:ascii="仿宋_GB2312" w:hAnsi="宋体" w:cs="宋体"/>
                <w:kern w:val="0"/>
                <w:sz w:val="24"/>
                <w:szCs w:val="24"/>
              </w:rPr>
            </w:pPr>
          </w:p>
        </w:tc>
      </w:tr>
      <w:tr w:rsidR="00F43AED" w14:paraId="295F9024" w14:textId="77777777">
        <w:trPr>
          <w:trHeight w:val="146"/>
          <w:jc w:val="center"/>
        </w:trPr>
        <w:tc>
          <w:tcPr>
            <w:tcW w:w="1550" w:type="dxa"/>
            <w:vMerge/>
            <w:tcBorders>
              <w:tl2br w:val="nil"/>
              <w:tr2bl w:val="nil"/>
            </w:tcBorders>
            <w:shd w:val="clear" w:color="auto" w:fill="FFFFFF"/>
            <w:vAlign w:val="center"/>
          </w:tcPr>
          <w:p w14:paraId="750935BF" w14:textId="77777777" w:rsidR="00F43AED" w:rsidRDefault="00F43AED">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14:paraId="7D5FCA68" w14:textId="77777777" w:rsidR="00F43AED" w:rsidRDefault="00F43AED">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tcPr>
          <w:p w14:paraId="5EE4F8E2"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保安人数</w:t>
            </w:r>
          </w:p>
        </w:tc>
        <w:tc>
          <w:tcPr>
            <w:tcW w:w="898" w:type="dxa"/>
            <w:tcBorders>
              <w:tl2br w:val="nil"/>
              <w:tr2bl w:val="nil"/>
            </w:tcBorders>
            <w:shd w:val="clear" w:color="000000" w:fill="FFFFFF"/>
            <w:vAlign w:val="center"/>
          </w:tcPr>
          <w:p w14:paraId="112CCEBF"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2</w:t>
            </w:r>
          </w:p>
        </w:tc>
        <w:tc>
          <w:tcPr>
            <w:tcW w:w="898" w:type="dxa"/>
            <w:tcBorders>
              <w:tl2br w:val="nil"/>
              <w:tr2bl w:val="nil"/>
            </w:tcBorders>
            <w:shd w:val="clear" w:color="000000" w:fill="FFFFFF"/>
            <w:vAlign w:val="center"/>
          </w:tcPr>
          <w:p w14:paraId="7F04244A"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2</w:t>
            </w:r>
          </w:p>
        </w:tc>
        <w:tc>
          <w:tcPr>
            <w:tcW w:w="1039" w:type="dxa"/>
            <w:vMerge/>
            <w:tcBorders>
              <w:tl2br w:val="nil"/>
              <w:tr2bl w:val="nil"/>
            </w:tcBorders>
            <w:shd w:val="clear" w:color="000000" w:fill="FFFFFF"/>
            <w:vAlign w:val="center"/>
          </w:tcPr>
          <w:p w14:paraId="5CF11FD8" w14:textId="77777777" w:rsidR="00F43AED" w:rsidRDefault="00F43AED">
            <w:pPr>
              <w:widowControl/>
              <w:ind w:firstLineChars="0" w:firstLine="0"/>
              <w:jc w:val="center"/>
              <w:rPr>
                <w:rFonts w:ascii="仿宋_GB2312" w:hAnsi="宋体" w:cs="宋体"/>
                <w:kern w:val="0"/>
                <w:sz w:val="24"/>
                <w:szCs w:val="24"/>
              </w:rPr>
            </w:pPr>
          </w:p>
        </w:tc>
      </w:tr>
      <w:tr w:rsidR="00F43AED" w14:paraId="07587483" w14:textId="77777777">
        <w:trPr>
          <w:trHeight w:val="146"/>
          <w:jc w:val="center"/>
        </w:trPr>
        <w:tc>
          <w:tcPr>
            <w:tcW w:w="1550" w:type="dxa"/>
            <w:vMerge/>
            <w:tcBorders>
              <w:tl2br w:val="nil"/>
              <w:tr2bl w:val="nil"/>
            </w:tcBorders>
            <w:shd w:val="clear" w:color="auto" w:fill="FFFFFF"/>
            <w:vAlign w:val="center"/>
          </w:tcPr>
          <w:p w14:paraId="5229736B" w14:textId="77777777" w:rsidR="00F43AED" w:rsidRDefault="00F43AED">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14:paraId="1B3DAE82" w14:textId="77777777" w:rsidR="00F43AED" w:rsidRDefault="00F43AED">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tcPr>
          <w:p w14:paraId="285C7484" w14:textId="77777777" w:rsidR="00F43AED" w:rsidRDefault="00F766D2">
            <w:pPr>
              <w:widowControl/>
              <w:ind w:firstLineChars="0" w:firstLine="0"/>
              <w:jc w:val="center"/>
              <w:rPr>
                <w:rFonts w:ascii="宋体" w:eastAsia="宋体" w:hAnsi="宋体" w:cs="宋体"/>
                <w:color w:val="000000"/>
                <w:kern w:val="0"/>
                <w:sz w:val="22"/>
              </w:rPr>
            </w:pPr>
            <w:r>
              <w:rPr>
                <w:rFonts w:ascii="仿宋_GB2312" w:hAnsi="宋体" w:cs="宋体" w:hint="eastAsia"/>
                <w:kern w:val="0"/>
                <w:sz w:val="24"/>
                <w:szCs w:val="24"/>
              </w:rPr>
              <w:t>绿化工人数</w:t>
            </w:r>
          </w:p>
        </w:tc>
        <w:tc>
          <w:tcPr>
            <w:tcW w:w="898" w:type="dxa"/>
            <w:tcBorders>
              <w:tl2br w:val="nil"/>
              <w:tr2bl w:val="nil"/>
            </w:tcBorders>
            <w:shd w:val="clear" w:color="000000" w:fill="FFFFFF"/>
            <w:vAlign w:val="center"/>
          </w:tcPr>
          <w:p w14:paraId="7DEEA3C5"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2</w:t>
            </w:r>
          </w:p>
        </w:tc>
        <w:tc>
          <w:tcPr>
            <w:tcW w:w="898" w:type="dxa"/>
            <w:tcBorders>
              <w:tl2br w:val="nil"/>
              <w:tr2bl w:val="nil"/>
            </w:tcBorders>
            <w:shd w:val="clear" w:color="000000" w:fill="FFFFFF"/>
            <w:vAlign w:val="center"/>
          </w:tcPr>
          <w:p w14:paraId="470DC922"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2</w:t>
            </w:r>
          </w:p>
        </w:tc>
        <w:tc>
          <w:tcPr>
            <w:tcW w:w="1039" w:type="dxa"/>
            <w:vMerge/>
            <w:tcBorders>
              <w:tl2br w:val="nil"/>
              <w:tr2bl w:val="nil"/>
            </w:tcBorders>
            <w:shd w:val="clear" w:color="000000" w:fill="FFFFFF"/>
            <w:vAlign w:val="center"/>
          </w:tcPr>
          <w:p w14:paraId="76E9EDE5" w14:textId="77777777" w:rsidR="00F43AED" w:rsidRDefault="00F43AED">
            <w:pPr>
              <w:widowControl/>
              <w:ind w:firstLineChars="0" w:firstLine="0"/>
              <w:jc w:val="center"/>
              <w:rPr>
                <w:rFonts w:ascii="仿宋_GB2312" w:hAnsi="宋体" w:cs="宋体"/>
                <w:kern w:val="0"/>
                <w:sz w:val="24"/>
                <w:szCs w:val="24"/>
              </w:rPr>
            </w:pPr>
          </w:p>
        </w:tc>
      </w:tr>
      <w:tr w:rsidR="00F43AED" w14:paraId="27F3C39F" w14:textId="77777777">
        <w:trPr>
          <w:trHeight w:val="146"/>
          <w:jc w:val="center"/>
        </w:trPr>
        <w:tc>
          <w:tcPr>
            <w:tcW w:w="1550" w:type="dxa"/>
            <w:vMerge/>
            <w:tcBorders>
              <w:tl2br w:val="nil"/>
              <w:tr2bl w:val="nil"/>
            </w:tcBorders>
            <w:shd w:val="clear" w:color="auto" w:fill="FFFFFF"/>
            <w:vAlign w:val="center"/>
          </w:tcPr>
          <w:p w14:paraId="677A850D" w14:textId="77777777" w:rsidR="00F43AED" w:rsidRDefault="00F43AED">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14:paraId="624F3E27" w14:textId="77777777" w:rsidR="00F43AED" w:rsidRDefault="00F43AED">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tcPr>
          <w:p w14:paraId="151056BB" w14:textId="77777777" w:rsidR="00F43AED" w:rsidRDefault="00F766D2">
            <w:pPr>
              <w:widowControl/>
              <w:ind w:firstLineChars="0" w:firstLine="0"/>
              <w:jc w:val="center"/>
              <w:rPr>
                <w:rFonts w:ascii="宋体" w:eastAsia="宋体" w:hAnsi="宋体" w:cs="宋体"/>
                <w:color w:val="000000"/>
                <w:kern w:val="0"/>
                <w:sz w:val="22"/>
              </w:rPr>
            </w:pPr>
            <w:r>
              <w:rPr>
                <w:rFonts w:ascii="仿宋_GB2312" w:hAnsi="宋体" w:cs="宋体" w:hint="eastAsia"/>
                <w:kern w:val="0"/>
                <w:sz w:val="24"/>
                <w:szCs w:val="24"/>
              </w:rPr>
              <w:t>保洁服务房间数</w:t>
            </w:r>
          </w:p>
        </w:tc>
        <w:tc>
          <w:tcPr>
            <w:tcW w:w="898" w:type="dxa"/>
            <w:tcBorders>
              <w:tl2br w:val="nil"/>
              <w:tr2bl w:val="nil"/>
            </w:tcBorders>
            <w:shd w:val="clear" w:color="000000" w:fill="FFFFFF"/>
            <w:vAlign w:val="center"/>
          </w:tcPr>
          <w:p w14:paraId="2EDC0160"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2</w:t>
            </w:r>
          </w:p>
        </w:tc>
        <w:tc>
          <w:tcPr>
            <w:tcW w:w="898" w:type="dxa"/>
            <w:tcBorders>
              <w:tl2br w:val="nil"/>
              <w:tr2bl w:val="nil"/>
            </w:tcBorders>
            <w:shd w:val="clear" w:color="000000" w:fill="FFFFFF"/>
            <w:vAlign w:val="center"/>
          </w:tcPr>
          <w:p w14:paraId="492D979E"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2</w:t>
            </w:r>
          </w:p>
        </w:tc>
        <w:tc>
          <w:tcPr>
            <w:tcW w:w="1039" w:type="dxa"/>
            <w:vMerge/>
            <w:tcBorders>
              <w:tl2br w:val="nil"/>
              <w:tr2bl w:val="nil"/>
            </w:tcBorders>
            <w:shd w:val="clear" w:color="000000" w:fill="FFFFFF"/>
            <w:vAlign w:val="center"/>
          </w:tcPr>
          <w:p w14:paraId="751E56C5" w14:textId="77777777" w:rsidR="00F43AED" w:rsidRDefault="00F43AED">
            <w:pPr>
              <w:widowControl/>
              <w:ind w:firstLineChars="0" w:firstLine="0"/>
              <w:jc w:val="center"/>
              <w:rPr>
                <w:rFonts w:ascii="仿宋_GB2312" w:hAnsi="宋体" w:cs="宋体"/>
                <w:kern w:val="0"/>
                <w:sz w:val="24"/>
                <w:szCs w:val="24"/>
              </w:rPr>
            </w:pPr>
          </w:p>
        </w:tc>
      </w:tr>
      <w:tr w:rsidR="00F43AED" w14:paraId="2ECE6DE0" w14:textId="77777777">
        <w:trPr>
          <w:trHeight w:val="442"/>
          <w:jc w:val="center"/>
        </w:trPr>
        <w:tc>
          <w:tcPr>
            <w:tcW w:w="1550" w:type="dxa"/>
            <w:vMerge/>
            <w:tcBorders>
              <w:tl2br w:val="nil"/>
              <w:tr2bl w:val="nil"/>
            </w:tcBorders>
            <w:shd w:val="clear" w:color="auto" w:fill="FFFFFF"/>
            <w:vAlign w:val="center"/>
          </w:tcPr>
          <w:p w14:paraId="4DA46E92" w14:textId="77777777" w:rsidR="00F43AED" w:rsidRDefault="00F43AED">
            <w:pPr>
              <w:widowControl/>
              <w:ind w:firstLineChars="0" w:firstLine="0"/>
              <w:jc w:val="center"/>
              <w:rPr>
                <w:rFonts w:ascii="仿宋_GB2312" w:hAnsi="宋体" w:cs="宋体"/>
                <w:kern w:val="0"/>
                <w:sz w:val="24"/>
                <w:szCs w:val="24"/>
              </w:rPr>
            </w:pPr>
          </w:p>
        </w:tc>
        <w:tc>
          <w:tcPr>
            <w:tcW w:w="1984" w:type="dxa"/>
            <w:tcBorders>
              <w:tl2br w:val="nil"/>
              <w:tr2bl w:val="nil"/>
            </w:tcBorders>
            <w:shd w:val="clear" w:color="auto" w:fill="FFFFFF"/>
            <w:vAlign w:val="center"/>
          </w:tcPr>
          <w:p w14:paraId="3832BFA4"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产出质量</w:t>
            </w:r>
          </w:p>
        </w:tc>
        <w:tc>
          <w:tcPr>
            <w:tcW w:w="2693" w:type="dxa"/>
            <w:tcBorders>
              <w:tl2br w:val="nil"/>
              <w:tr2bl w:val="nil"/>
            </w:tcBorders>
            <w:shd w:val="clear" w:color="auto" w:fill="FFFFFF"/>
            <w:vAlign w:val="center"/>
          </w:tcPr>
          <w:p w14:paraId="0DEEBFF0" w14:textId="77777777" w:rsidR="00F43AED" w:rsidRDefault="00F766D2">
            <w:pPr>
              <w:widowControl/>
              <w:ind w:firstLineChars="0" w:firstLine="0"/>
              <w:jc w:val="center"/>
              <w:rPr>
                <w:rFonts w:ascii="仿宋_GB2312" w:hAnsi="宋体" w:cs="宋体"/>
                <w:kern w:val="0"/>
                <w:sz w:val="24"/>
                <w:szCs w:val="24"/>
              </w:rPr>
            </w:pPr>
            <w:r>
              <w:rPr>
                <w:rFonts w:ascii="宋体" w:eastAsia="宋体" w:hAnsi="宋体" w:cs="宋体" w:hint="eastAsia"/>
                <w:color w:val="000000"/>
                <w:kern w:val="0"/>
                <w:sz w:val="22"/>
              </w:rPr>
              <w:t>安保、保洁服务达标率</w:t>
            </w:r>
          </w:p>
        </w:tc>
        <w:tc>
          <w:tcPr>
            <w:tcW w:w="898" w:type="dxa"/>
            <w:tcBorders>
              <w:tl2br w:val="nil"/>
              <w:tr2bl w:val="nil"/>
            </w:tcBorders>
            <w:shd w:val="clear" w:color="000000" w:fill="FFFFFF"/>
            <w:vAlign w:val="center"/>
          </w:tcPr>
          <w:p w14:paraId="1B4606FF"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w:t>
            </w:r>
            <w:r>
              <w:rPr>
                <w:rFonts w:ascii="仿宋_GB2312" w:hAnsi="宋体" w:cs="宋体"/>
                <w:kern w:val="0"/>
                <w:sz w:val="24"/>
                <w:szCs w:val="24"/>
              </w:rPr>
              <w:t>0</w:t>
            </w:r>
          </w:p>
        </w:tc>
        <w:tc>
          <w:tcPr>
            <w:tcW w:w="898" w:type="dxa"/>
            <w:tcBorders>
              <w:tl2br w:val="nil"/>
              <w:tr2bl w:val="nil"/>
            </w:tcBorders>
            <w:shd w:val="clear" w:color="000000" w:fill="FFFFFF"/>
            <w:vAlign w:val="center"/>
          </w:tcPr>
          <w:p w14:paraId="68872FF0"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w:t>
            </w:r>
          </w:p>
        </w:tc>
        <w:tc>
          <w:tcPr>
            <w:tcW w:w="1039" w:type="dxa"/>
            <w:tcBorders>
              <w:tl2br w:val="nil"/>
              <w:tr2bl w:val="nil"/>
            </w:tcBorders>
            <w:shd w:val="clear" w:color="000000" w:fill="FFFFFF"/>
            <w:vAlign w:val="center"/>
          </w:tcPr>
          <w:p w14:paraId="2546F915"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F43AED" w14:paraId="0D6D5205" w14:textId="77777777">
        <w:trPr>
          <w:trHeight w:val="220"/>
          <w:jc w:val="center"/>
        </w:trPr>
        <w:tc>
          <w:tcPr>
            <w:tcW w:w="1550" w:type="dxa"/>
            <w:vMerge/>
            <w:tcBorders>
              <w:tl2br w:val="nil"/>
              <w:tr2bl w:val="nil"/>
            </w:tcBorders>
            <w:shd w:val="clear" w:color="auto" w:fill="FFFFFF"/>
            <w:vAlign w:val="center"/>
          </w:tcPr>
          <w:p w14:paraId="4059FCA6" w14:textId="77777777" w:rsidR="00F43AED" w:rsidRDefault="00F43AED">
            <w:pPr>
              <w:ind w:firstLineChars="0" w:firstLine="0"/>
              <w:jc w:val="center"/>
              <w:rPr>
                <w:rFonts w:ascii="仿宋_GB2312" w:hAnsi="宋体" w:cs="宋体"/>
                <w:kern w:val="0"/>
                <w:sz w:val="24"/>
                <w:szCs w:val="24"/>
              </w:rPr>
            </w:pPr>
          </w:p>
        </w:tc>
        <w:tc>
          <w:tcPr>
            <w:tcW w:w="1984" w:type="dxa"/>
            <w:tcBorders>
              <w:tl2br w:val="nil"/>
              <w:tr2bl w:val="nil"/>
            </w:tcBorders>
            <w:shd w:val="clear" w:color="auto" w:fill="FFFFFF"/>
            <w:vAlign w:val="center"/>
          </w:tcPr>
          <w:p w14:paraId="573E30B7" w14:textId="77777777" w:rsidR="00F43AED" w:rsidRDefault="00F766D2">
            <w:pPr>
              <w:ind w:firstLineChars="0" w:firstLine="0"/>
              <w:jc w:val="center"/>
              <w:rPr>
                <w:rFonts w:ascii="仿宋_GB2312" w:hAnsi="宋体" w:cs="宋体"/>
                <w:kern w:val="0"/>
                <w:sz w:val="24"/>
                <w:szCs w:val="24"/>
              </w:rPr>
            </w:pPr>
            <w:r>
              <w:rPr>
                <w:rFonts w:ascii="仿宋_GB2312" w:hAnsi="宋体" w:cs="宋体" w:hint="eastAsia"/>
                <w:kern w:val="0"/>
                <w:sz w:val="24"/>
                <w:szCs w:val="24"/>
              </w:rPr>
              <w:t>产出时效</w:t>
            </w:r>
          </w:p>
        </w:tc>
        <w:tc>
          <w:tcPr>
            <w:tcW w:w="2693" w:type="dxa"/>
            <w:tcBorders>
              <w:tl2br w:val="nil"/>
              <w:tr2bl w:val="nil"/>
            </w:tcBorders>
            <w:shd w:val="clear" w:color="auto" w:fill="FFFFFF"/>
            <w:vAlign w:val="center"/>
          </w:tcPr>
          <w:p w14:paraId="07DFB01B" w14:textId="77777777" w:rsidR="00F43AED" w:rsidRDefault="00F766D2">
            <w:pPr>
              <w:widowControl/>
              <w:ind w:firstLineChars="0" w:firstLine="0"/>
              <w:jc w:val="center"/>
              <w:rPr>
                <w:rFonts w:ascii="仿宋_GB2312" w:hAnsi="宋体" w:cs="宋体"/>
                <w:kern w:val="0"/>
                <w:sz w:val="24"/>
                <w:szCs w:val="24"/>
              </w:rPr>
            </w:pPr>
            <w:r>
              <w:rPr>
                <w:rFonts w:ascii="宋体" w:eastAsia="宋体" w:hAnsi="宋体" w:cs="宋体" w:hint="eastAsia"/>
                <w:color w:val="000000"/>
                <w:kern w:val="0"/>
                <w:sz w:val="22"/>
              </w:rPr>
              <w:t>校园突发事件管理完成率</w:t>
            </w:r>
          </w:p>
        </w:tc>
        <w:tc>
          <w:tcPr>
            <w:tcW w:w="898" w:type="dxa"/>
            <w:tcBorders>
              <w:tl2br w:val="nil"/>
              <w:tr2bl w:val="nil"/>
            </w:tcBorders>
            <w:shd w:val="clear" w:color="000000" w:fill="FFFFFF"/>
            <w:vAlign w:val="center"/>
          </w:tcPr>
          <w:p w14:paraId="2B73A432"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w:t>
            </w:r>
          </w:p>
        </w:tc>
        <w:tc>
          <w:tcPr>
            <w:tcW w:w="898" w:type="dxa"/>
            <w:tcBorders>
              <w:tl2br w:val="nil"/>
              <w:tr2bl w:val="nil"/>
            </w:tcBorders>
            <w:shd w:val="clear" w:color="000000" w:fill="FFFFFF"/>
            <w:vAlign w:val="center"/>
          </w:tcPr>
          <w:p w14:paraId="0E6EE856"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w:t>
            </w:r>
          </w:p>
        </w:tc>
        <w:tc>
          <w:tcPr>
            <w:tcW w:w="1039" w:type="dxa"/>
            <w:tcBorders>
              <w:tl2br w:val="nil"/>
              <w:tr2bl w:val="nil"/>
            </w:tcBorders>
            <w:shd w:val="clear" w:color="000000" w:fill="FFFFFF"/>
            <w:vAlign w:val="center"/>
          </w:tcPr>
          <w:p w14:paraId="4FD3DA5F"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F43AED" w14:paraId="172105DF" w14:textId="77777777">
        <w:trPr>
          <w:trHeight w:val="442"/>
          <w:jc w:val="center"/>
        </w:trPr>
        <w:tc>
          <w:tcPr>
            <w:tcW w:w="1550" w:type="dxa"/>
            <w:vMerge/>
            <w:tcBorders>
              <w:tl2br w:val="nil"/>
              <w:tr2bl w:val="nil"/>
            </w:tcBorders>
            <w:shd w:val="clear" w:color="auto" w:fill="FFFFFF"/>
            <w:vAlign w:val="center"/>
          </w:tcPr>
          <w:p w14:paraId="35F045AF" w14:textId="77777777" w:rsidR="00F43AED" w:rsidRDefault="00F43AED">
            <w:pPr>
              <w:widowControl/>
              <w:ind w:firstLineChars="0" w:firstLine="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14:paraId="5DAE296F"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产出成本</w:t>
            </w:r>
          </w:p>
        </w:tc>
        <w:tc>
          <w:tcPr>
            <w:tcW w:w="2693" w:type="dxa"/>
            <w:tcBorders>
              <w:tl2br w:val="nil"/>
              <w:tr2bl w:val="nil"/>
            </w:tcBorders>
            <w:shd w:val="clear" w:color="auto" w:fill="FFFFFF"/>
            <w:vAlign w:val="center"/>
          </w:tcPr>
          <w:p w14:paraId="7D785F83" w14:textId="77777777" w:rsidR="00F43AED" w:rsidRDefault="00F766D2">
            <w:pPr>
              <w:widowControl/>
              <w:ind w:firstLineChars="0" w:firstLine="0"/>
              <w:jc w:val="center"/>
              <w:rPr>
                <w:rFonts w:ascii="仿宋_GB2312" w:hAnsi="宋体" w:cs="宋体"/>
                <w:kern w:val="0"/>
                <w:sz w:val="24"/>
                <w:szCs w:val="24"/>
              </w:rPr>
            </w:pPr>
            <w:r>
              <w:rPr>
                <w:rFonts w:ascii="宋体" w:eastAsia="宋体" w:hAnsi="宋体" w:cs="宋体" w:hint="eastAsia"/>
                <w:color w:val="000000"/>
                <w:kern w:val="0"/>
                <w:sz w:val="22"/>
              </w:rPr>
              <w:t>保洁工资水平</w:t>
            </w:r>
          </w:p>
        </w:tc>
        <w:tc>
          <w:tcPr>
            <w:tcW w:w="898" w:type="dxa"/>
            <w:tcBorders>
              <w:tl2br w:val="nil"/>
              <w:tr2bl w:val="nil"/>
            </w:tcBorders>
            <w:shd w:val="clear" w:color="000000" w:fill="FFFFFF"/>
            <w:vAlign w:val="center"/>
          </w:tcPr>
          <w:p w14:paraId="0DF51CC7"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898" w:type="dxa"/>
            <w:tcBorders>
              <w:tl2br w:val="nil"/>
              <w:tr2bl w:val="nil"/>
            </w:tcBorders>
            <w:shd w:val="clear" w:color="000000" w:fill="FFFFFF"/>
            <w:vAlign w:val="center"/>
          </w:tcPr>
          <w:p w14:paraId="0F5DBF42"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1039" w:type="dxa"/>
            <w:tcBorders>
              <w:tl2br w:val="nil"/>
              <w:tr2bl w:val="nil"/>
            </w:tcBorders>
            <w:shd w:val="clear" w:color="000000" w:fill="FFFFFF"/>
            <w:vAlign w:val="center"/>
          </w:tcPr>
          <w:p w14:paraId="1A7F0CF6"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F43AED" w14:paraId="5B2DDF71" w14:textId="77777777">
        <w:trPr>
          <w:trHeight w:val="442"/>
          <w:jc w:val="center"/>
        </w:trPr>
        <w:tc>
          <w:tcPr>
            <w:tcW w:w="1550" w:type="dxa"/>
            <w:vMerge/>
            <w:tcBorders>
              <w:tl2br w:val="nil"/>
              <w:tr2bl w:val="nil"/>
            </w:tcBorders>
            <w:shd w:val="clear" w:color="auto" w:fill="FFFFFF"/>
            <w:vAlign w:val="center"/>
          </w:tcPr>
          <w:p w14:paraId="68EB00F2" w14:textId="77777777" w:rsidR="00F43AED" w:rsidRDefault="00F43AED">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14:paraId="1A9021F4" w14:textId="77777777" w:rsidR="00F43AED" w:rsidRDefault="00F43AED">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14:paraId="26733F8B"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保安工资水平</w:t>
            </w:r>
          </w:p>
        </w:tc>
        <w:tc>
          <w:tcPr>
            <w:tcW w:w="898" w:type="dxa"/>
            <w:tcBorders>
              <w:tl2br w:val="nil"/>
              <w:tr2bl w:val="nil"/>
            </w:tcBorders>
            <w:shd w:val="clear" w:color="000000" w:fill="FFFFFF"/>
            <w:vAlign w:val="center"/>
          </w:tcPr>
          <w:p w14:paraId="2E59904A"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898" w:type="dxa"/>
            <w:tcBorders>
              <w:tl2br w:val="nil"/>
              <w:tr2bl w:val="nil"/>
            </w:tcBorders>
            <w:shd w:val="clear" w:color="000000" w:fill="FFFFFF"/>
            <w:vAlign w:val="center"/>
          </w:tcPr>
          <w:p w14:paraId="3D0123BA"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1039" w:type="dxa"/>
            <w:tcBorders>
              <w:tl2br w:val="nil"/>
              <w:tr2bl w:val="nil"/>
            </w:tcBorders>
            <w:shd w:val="clear" w:color="000000" w:fill="FFFFFF"/>
            <w:vAlign w:val="center"/>
          </w:tcPr>
          <w:p w14:paraId="6FC45CED"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F43AED" w14:paraId="7ABF2B54" w14:textId="77777777">
        <w:trPr>
          <w:trHeight w:val="442"/>
          <w:jc w:val="center"/>
        </w:trPr>
        <w:tc>
          <w:tcPr>
            <w:tcW w:w="1550" w:type="dxa"/>
            <w:vMerge/>
            <w:tcBorders>
              <w:tl2br w:val="nil"/>
              <w:tr2bl w:val="nil"/>
            </w:tcBorders>
            <w:shd w:val="clear" w:color="auto" w:fill="FFFFFF"/>
            <w:vAlign w:val="center"/>
          </w:tcPr>
          <w:p w14:paraId="09E1C8E5" w14:textId="77777777" w:rsidR="00F43AED" w:rsidRDefault="00F43AED">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14:paraId="35E4C0AD" w14:textId="77777777" w:rsidR="00F43AED" w:rsidRDefault="00F43AED">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14:paraId="23C06B44"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绿化工人工资水平</w:t>
            </w:r>
          </w:p>
        </w:tc>
        <w:tc>
          <w:tcPr>
            <w:tcW w:w="898" w:type="dxa"/>
            <w:tcBorders>
              <w:tl2br w:val="nil"/>
              <w:tr2bl w:val="nil"/>
            </w:tcBorders>
            <w:shd w:val="clear" w:color="000000" w:fill="FFFFFF"/>
            <w:vAlign w:val="center"/>
          </w:tcPr>
          <w:p w14:paraId="27DFCEF2"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4</w:t>
            </w:r>
          </w:p>
        </w:tc>
        <w:tc>
          <w:tcPr>
            <w:tcW w:w="898" w:type="dxa"/>
            <w:tcBorders>
              <w:tl2br w:val="nil"/>
              <w:tr2bl w:val="nil"/>
            </w:tcBorders>
            <w:shd w:val="clear" w:color="000000" w:fill="FFFFFF"/>
            <w:vAlign w:val="center"/>
          </w:tcPr>
          <w:p w14:paraId="5012D914"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4</w:t>
            </w:r>
          </w:p>
        </w:tc>
        <w:tc>
          <w:tcPr>
            <w:tcW w:w="1039" w:type="dxa"/>
            <w:tcBorders>
              <w:tl2br w:val="nil"/>
              <w:tr2bl w:val="nil"/>
            </w:tcBorders>
            <w:shd w:val="clear" w:color="000000" w:fill="FFFFFF"/>
            <w:vAlign w:val="center"/>
          </w:tcPr>
          <w:p w14:paraId="7E1EB2D2"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F43AED" w14:paraId="30F79BBB" w14:textId="77777777">
        <w:trPr>
          <w:trHeight w:val="442"/>
          <w:jc w:val="center"/>
        </w:trPr>
        <w:tc>
          <w:tcPr>
            <w:tcW w:w="1550" w:type="dxa"/>
            <w:tcBorders>
              <w:tl2br w:val="nil"/>
              <w:tr2bl w:val="nil"/>
            </w:tcBorders>
            <w:shd w:val="clear" w:color="auto" w:fill="FFFFFF"/>
            <w:vAlign w:val="center"/>
          </w:tcPr>
          <w:p w14:paraId="12EE3E43"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效益</w:t>
            </w:r>
          </w:p>
        </w:tc>
        <w:tc>
          <w:tcPr>
            <w:tcW w:w="1984" w:type="dxa"/>
            <w:tcBorders>
              <w:tl2br w:val="nil"/>
              <w:tr2bl w:val="nil"/>
            </w:tcBorders>
            <w:shd w:val="clear" w:color="auto" w:fill="FFFFFF"/>
            <w:vAlign w:val="center"/>
          </w:tcPr>
          <w:p w14:paraId="58D756D9"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项目效益</w:t>
            </w:r>
          </w:p>
        </w:tc>
        <w:tc>
          <w:tcPr>
            <w:tcW w:w="2693" w:type="dxa"/>
            <w:tcBorders>
              <w:tl2br w:val="nil"/>
              <w:tr2bl w:val="nil"/>
            </w:tcBorders>
            <w:shd w:val="clear" w:color="auto" w:fill="FFFFFF"/>
            <w:vAlign w:val="center"/>
          </w:tcPr>
          <w:p w14:paraId="582B99BF" w14:textId="77777777" w:rsidR="00F43AED" w:rsidRDefault="00F766D2">
            <w:pPr>
              <w:widowControl/>
              <w:ind w:firstLineChars="0" w:firstLine="0"/>
              <w:jc w:val="center"/>
              <w:rPr>
                <w:rFonts w:ascii="仿宋_GB2312" w:hAnsi="宋体" w:cs="宋体"/>
                <w:kern w:val="0"/>
                <w:sz w:val="24"/>
                <w:szCs w:val="24"/>
              </w:rPr>
            </w:pPr>
            <w:r>
              <w:rPr>
                <w:rFonts w:ascii="宋体" w:eastAsia="宋体" w:hAnsi="宋体" w:cs="宋体" w:hint="eastAsia"/>
                <w:color w:val="000000"/>
                <w:kern w:val="0"/>
                <w:sz w:val="22"/>
              </w:rPr>
              <w:t>有效管理校园安保和环境卫生</w:t>
            </w:r>
          </w:p>
        </w:tc>
        <w:tc>
          <w:tcPr>
            <w:tcW w:w="898" w:type="dxa"/>
            <w:tcBorders>
              <w:tl2br w:val="nil"/>
              <w:tr2bl w:val="nil"/>
            </w:tcBorders>
            <w:shd w:val="clear" w:color="auto" w:fill="FFFFFF"/>
            <w:vAlign w:val="center"/>
          </w:tcPr>
          <w:p w14:paraId="1BB62934"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kern w:val="0"/>
                <w:sz w:val="24"/>
                <w:szCs w:val="24"/>
              </w:rPr>
              <w:t>10</w:t>
            </w:r>
          </w:p>
        </w:tc>
        <w:tc>
          <w:tcPr>
            <w:tcW w:w="898" w:type="dxa"/>
            <w:tcBorders>
              <w:tl2br w:val="nil"/>
              <w:tr2bl w:val="nil"/>
            </w:tcBorders>
            <w:shd w:val="clear" w:color="auto" w:fill="FFFFFF"/>
            <w:vAlign w:val="center"/>
          </w:tcPr>
          <w:p w14:paraId="36576A30"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w:t>
            </w:r>
          </w:p>
        </w:tc>
        <w:tc>
          <w:tcPr>
            <w:tcW w:w="1039" w:type="dxa"/>
            <w:tcBorders>
              <w:tl2br w:val="nil"/>
              <w:tr2bl w:val="nil"/>
            </w:tcBorders>
            <w:shd w:val="clear" w:color="auto" w:fill="FFFFFF"/>
            <w:vAlign w:val="center"/>
          </w:tcPr>
          <w:p w14:paraId="5291730D"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F43AED" w14:paraId="040812EF" w14:textId="77777777">
        <w:trPr>
          <w:trHeight w:val="442"/>
          <w:jc w:val="center"/>
        </w:trPr>
        <w:tc>
          <w:tcPr>
            <w:tcW w:w="1550" w:type="dxa"/>
            <w:tcBorders>
              <w:tl2br w:val="nil"/>
              <w:tr2bl w:val="nil"/>
            </w:tcBorders>
            <w:shd w:val="clear" w:color="auto" w:fill="FFFFFF"/>
            <w:vAlign w:val="center"/>
          </w:tcPr>
          <w:p w14:paraId="261E1EE4" w14:textId="77777777" w:rsidR="00F43AED" w:rsidRDefault="00F766D2">
            <w:pPr>
              <w:widowControl/>
              <w:ind w:firstLineChars="0" w:firstLine="0"/>
              <w:jc w:val="center"/>
              <w:rPr>
                <w:rFonts w:ascii="仿宋_GB2312" w:hAnsi="宋体" w:cs="宋体"/>
                <w:kern w:val="0"/>
                <w:sz w:val="24"/>
                <w:szCs w:val="24"/>
              </w:rPr>
            </w:pPr>
            <w:r>
              <w:rPr>
                <w:rFonts w:ascii="宋体" w:eastAsia="宋体" w:hAnsi="宋体" w:cs="宋体"/>
                <w:color w:val="000000"/>
                <w:kern w:val="0"/>
                <w:sz w:val="22"/>
              </w:rPr>
              <w:t>满意度指标完成情况分析</w:t>
            </w:r>
          </w:p>
        </w:tc>
        <w:tc>
          <w:tcPr>
            <w:tcW w:w="1984" w:type="dxa"/>
            <w:tcBorders>
              <w:tl2br w:val="nil"/>
              <w:tr2bl w:val="nil"/>
            </w:tcBorders>
            <w:shd w:val="clear" w:color="auto" w:fill="FFFFFF"/>
            <w:vAlign w:val="center"/>
          </w:tcPr>
          <w:p w14:paraId="6C93CF04" w14:textId="77777777" w:rsidR="00F43AED" w:rsidRDefault="00F766D2">
            <w:pPr>
              <w:widowControl/>
              <w:ind w:firstLineChars="0" w:firstLine="0"/>
              <w:jc w:val="center"/>
              <w:rPr>
                <w:rFonts w:ascii="仿宋_GB2312" w:hAnsi="宋体" w:cs="宋体"/>
                <w:kern w:val="0"/>
                <w:sz w:val="24"/>
                <w:szCs w:val="24"/>
              </w:rPr>
            </w:pPr>
            <w:r>
              <w:rPr>
                <w:rFonts w:ascii="宋体" w:eastAsia="宋体" w:hAnsi="宋体" w:cs="宋体" w:hint="eastAsia"/>
                <w:color w:val="000000"/>
                <w:kern w:val="0"/>
                <w:sz w:val="22"/>
              </w:rPr>
              <w:t>满意度指标</w:t>
            </w:r>
          </w:p>
        </w:tc>
        <w:tc>
          <w:tcPr>
            <w:tcW w:w="2693" w:type="dxa"/>
            <w:tcBorders>
              <w:tl2br w:val="nil"/>
              <w:tr2bl w:val="nil"/>
            </w:tcBorders>
            <w:shd w:val="clear" w:color="auto" w:fill="FFFFFF"/>
            <w:vAlign w:val="center"/>
          </w:tcPr>
          <w:p w14:paraId="7D79C383" w14:textId="77777777" w:rsidR="00F43AED" w:rsidRDefault="00F766D2">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受训学员满意率</w:t>
            </w:r>
          </w:p>
        </w:tc>
        <w:tc>
          <w:tcPr>
            <w:tcW w:w="898" w:type="dxa"/>
            <w:tcBorders>
              <w:tl2br w:val="nil"/>
              <w:tr2bl w:val="nil"/>
            </w:tcBorders>
            <w:shd w:val="clear" w:color="000000" w:fill="FFFFFF"/>
            <w:vAlign w:val="center"/>
          </w:tcPr>
          <w:p w14:paraId="434E6A8E"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w:t>
            </w:r>
          </w:p>
        </w:tc>
        <w:tc>
          <w:tcPr>
            <w:tcW w:w="898" w:type="dxa"/>
            <w:tcBorders>
              <w:tl2br w:val="nil"/>
              <w:tr2bl w:val="nil"/>
            </w:tcBorders>
            <w:shd w:val="clear" w:color="000000" w:fill="FFFFFF"/>
            <w:vAlign w:val="center"/>
          </w:tcPr>
          <w:p w14:paraId="325AAE11"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w:t>
            </w:r>
          </w:p>
        </w:tc>
        <w:tc>
          <w:tcPr>
            <w:tcW w:w="1039" w:type="dxa"/>
            <w:tcBorders>
              <w:tl2br w:val="nil"/>
              <w:tr2bl w:val="nil"/>
            </w:tcBorders>
            <w:shd w:val="clear" w:color="000000" w:fill="FFFFFF"/>
            <w:vAlign w:val="center"/>
          </w:tcPr>
          <w:p w14:paraId="5BD48BE7" w14:textId="77777777" w:rsidR="00F43AED" w:rsidRDefault="00F766D2">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bl>
    <w:p w14:paraId="44CB1186" w14:textId="77777777" w:rsidR="00F43AED" w:rsidRDefault="00F766D2">
      <w:pPr>
        <w:pStyle w:val="2"/>
        <w:ind w:firstLine="643"/>
        <w:rPr>
          <w:rFonts w:ascii="仿宋" w:eastAsia="仿宋" w:hAnsi="仿宋"/>
          <w:lang w:bidi="en-US"/>
        </w:rPr>
      </w:pPr>
      <w:bookmarkStart w:id="32" w:name="_Toc67911610"/>
      <w:bookmarkStart w:id="33" w:name="_Toc165277239"/>
      <w:r>
        <w:rPr>
          <w:rFonts w:ascii="仿宋" w:eastAsia="仿宋" w:hAnsi="仿宋" w:hint="eastAsia"/>
          <w:lang w:bidi="en-US"/>
        </w:rPr>
        <w:t>（二）主要绩效</w:t>
      </w:r>
      <w:bookmarkEnd w:id="32"/>
      <w:bookmarkEnd w:id="33"/>
    </w:p>
    <w:p w14:paraId="3D6C0C15" w14:textId="77777777" w:rsidR="00F43AED" w:rsidRDefault="00F766D2">
      <w:pPr>
        <w:spacing w:line="360" w:lineRule="auto"/>
        <w:ind w:firstLine="560"/>
        <w:rPr>
          <w:rFonts w:ascii="仿宋_GB2312"/>
          <w:szCs w:val="28"/>
        </w:rPr>
      </w:pPr>
      <w:r>
        <w:rPr>
          <w:rFonts w:ascii="仿宋_GB2312" w:hint="eastAsia"/>
          <w:szCs w:val="28"/>
        </w:rPr>
        <w:t>市党校位于乌鲁木齐市高新区（新市区）杭州西街335号，根据《市委党校物业管理办法》，市委党校占地为110亩，7234平方米，总建筑面积5093.81平方米。其中教学、办公楼面积2564.4平方米，绿化面积占3/5，综合楼、学术交流中心宿舍108间。为保障教学环境的整洁、美观和学员学习生活顺利进行，需委托物业公司管理，物业服务包括安保、接待、保洁、绿化，根据《市委党校物业管理办法》和单位实际需求，外聘物业人员,物业管理（包括校园安保、保洁、绿化）实行挂网招标，中标单位中标运行后由市委党校监管。</w:t>
      </w:r>
    </w:p>
    <w:p w14:paraId="751869A0" w14:textId="77777777" w:rsidR="00F43AED" w:rsidRDefault="00F766D2">
      <w:pPr>
        <w:spacing w:line="360" w:lineRule="auto"/>
        <w:ind w:firstLine="560"/>
        <w:rPr>
          <w:rFonts w:ascii="仿宋_GB2312"/>
          <w:szCs w:val="28"/>
        </w:rPr>
      </w:pPr>
      <w:r>
        <w:rPr>
          <w:rFonts w:ascii="仿宋_GB2312" w:hint="eastAsia"/>
          <w:szCs w:val="28"/>
        </w:rPr>
        <w:t>物业管理聘用人员39人，其中安保人员18名，负责校院安保工作，按照“社会稳定、长治久安”总目标的要求执行“三网建设”工作的具体招标，保证校院重点要点部分的绝对安全，保证校院日常环境安全有序，及时清除校院隐患；服务接待、保洁人员17名，负责校院清洁工作和办公楼、综合楼、学术交流中心的保洁工作；绿化人员4名，对校园内草坪树木进行修剪整理，及时浇灌补种</w:t>
      </w:r>
    </w:p>
    <w:p w14:paraId="449923D3" w14:textId="77777777" w:rsidR="00F43AED" w:rsidRDefault="00F766D2">
      <w:pPr>
        <w:spacing w:line="360" w:lineRule="auto"/>
        <w:ind w:firstLine="560"/>
        <w:rPr>
          <w:rFonts w:ascii="仿宋_GB2312"/>
          <w:szCs w:val="28"/>
        </w:rPr>
      </w:pPr>
      <w:r>
        <w:rPr>
          <w:rFonts w:ascii="仿宋_GB2312" w:hint="eastAsia"/>
          <w:szCs w:val="28"/>
        </w:rPr>
        <w:t>市委党校物业管理费项目通过招标，由乌鲁木齐市中展承担。项目实施期限1年，2023年1月1日-2023年12月31日。该项目资金市财政及时拨付，单位在此次评价期间，有序完成设定目标的全部工作任务。物业对所有灭火器进行认真检查，更新更换学校及家属区灭火器295个，确保消防设施按照要求足额全覆盖；针对家属小区居民占用楼道消防通道乱堆乱放杂物的问题开展专项整治5次，投入30余人次，清运垃圾杂物40余车，确保消防通道畅通；按照维稳工作要求拆除小区旋转门，为小区地下室安装消防应急灯30余盏；为确保校区视频监控全覆盖，升级改造和维修维护摄像头76个，检修更换监控设备配件23处。</w:t>
      </w:r>
    </w:p>
    <w:p w14:paraId="42002381" w14:textId="77777777" w:rsidR="00F43AED" w:rsidRDefault="00F766D2">
      <w:pPr>
        <w:spacing w:line="360" w:lineRule="auto"/>
        <w:ind w:firstLine="560"/>
        <w:rPr>
          <w:rFonts w:ascii="仿宋_GB2312"/>
          <w:szCs w:val="28"/>
        </w:rPr>
      </w:pPr>
      <w:r>
        <w:rPr>
          <w:rFonts w:ascii="仿宋_GB2312" w:hint="eastAsia"/>
          <w:szCs w:val="28"/>
        </w:rPr>
        <w:t>对校区及家属区所有树木进行2次药物喷洒，购买草种和花种30公斤，确保校园内绿被丛生，新增滴灌带1200米。对校区及家属区近1700余棵树木主干进行涂刷石灰防虫，修剪林木300余棵，打药200余棵，主席像周边布置草花5000余盆，及时清理校内垃圾，快速清理院内积雪，确保为学员及教职工营造良好环境。</w:t>
      </w:r>
    </w:p>
    <w:p w14:paraId="1A5EDB24" w14:textId="77777777" w:rsidR="00F43AED" w:rsidRDefault="00F766D2">
      <w:pPr>
        <w:spacing w:line="360" w:lineRule="auto"/>
        <w:ind w:firstLine="560"/>
        <w:rPr>
          <w:rFonts w:ascii="仿宋_GB2312"/>
          <w:szCs w:val="28"/>
        </w:rPr>
      </w:pPr>
      <w:r>
        <w:rPr>
          <w:rFonts w:ascii="仿宋_GB2312" w:hint="eastAsia"/>
          <w:szCs w:val="28"/>
        </w:rPr>
        <w:t>所有支出均按照有关规章制度和项目实施完成情况进行支付，本年支付物业39名人员12个月工资135.78万元，校园物业管理正常运行。专项支出绩效工作按时完成，达到预期的效果，为我校营造了良好的校园环境卫生和安保，为各项培训任务的顺利完成提供了有力的保障，得到市委和学员一致好评。</w:t>
      </w:r>
    </w:p>
    <w:p w14:paraId="4409AE4C" w14:textId="77777777" w:rsidR="00F43AED" w:rsidRDefault="00F766D2">
      <w:pPr>
        <w:pStyle w:val="1"/>
        <w:ind w:firstLineChars="0" w:firstLine="0"/>
        <w:jc w:val="left"/>
        <w:rPr>
          <w:rFonts w:ascii="仿宋" w:eastAsia="仿宋" w:hAnsi="仿宋"/>
          <w:sz w:val="36"/>
          <w:szCs w:val="36"/>
          <w:lang w:bidi="en-US"/>
        </w:rPr>
      </w:pPr>
      <w:bookmarkStart w:id="34" w:name="_Toc165277240"/>
      <w:bookmarkStart w:id="35" w:name="_Toc67911611"/>
      <w:r>
        <w:rPr>
          <w:rFonts w:ascii="仿宋" w:eastAsia="仿宋" w:hAnsi="仿宋" w:hint="eastAsia"/>
          <w:sz w:val="36"/>
          <w:szCs w:val="36"/>
          <w:lang w:bidi="en-US"/>
        </w:rPr>
        <w:t>四、绩效评价指标分析</w:t>
      </w:r>
      <w:bookmarkEnd w:id="34"/>
      <w:bookmarkEnd w:id="35"/>
    </w:p>
    <w:p w14:paraId="4270789E" w14:textId="77777777" w:rsidR="00F43AED" w:rsidRDefault="00F766D2">
      <w:pPr>
        <w:pStyle w:val="2"/>
        <w:ind w:firstLine="643"/>
        <w:rPr>
          <w:rFonts w:ascii="仿宋" w:eastAsia="仿宋" w:hAnsi="仿宋"/>
          <w:lang w:bidi="en-US"/>
        </w:rPr>
      </w:pPr>
      <w:bookmarkStart w:id="36" w:name="_Toc165277241"/>
      <w:bookmarkStart w:id="37" w:name="_Toc67911612"/>
      <w:r>
        <w:rPr>
          <w:rFonts w:ascii="仿宋" w:eastAsia="仿宋" w:hAnsi="仿宋" w:hint="eastAsia"/>
          <w:lang w:bidi="en-US"/>
        </w:rPr>
        <w:t>（一）项目决策情况</w:t>
      </w:r>
      <w:bookmarkEnd w:id="36"/>
      <w:bookmarkEnd w:id="37"/>
    </w:p>
    <w:p w14:paraId="6FD02B86" w14:textId="77777777" w:rsidR="00F43AED" w:rsidRDefault="00F766D2">
      <w:pPr>
        <w:spacing w:line="360" w:lineRule="auto"/>
        <w:ind w:firstLine="560"/>
        <w:rPr>
          <w:rFonts w:ascii="仿宋_GB2312"/>
          <w:szCs w:val="28"/>
        </w:rPr>
      </w:pPr>
      <w:r>
        <w:rPr>
          <w:rFonts w:ascii="仿宋_GB2312" w:hint="eastAsia"/>
          <w:szCs w:val="28"/>
        </w:rPr>
        <w:t>项目决算指标由3个二级指标和6个三级指标构成，权重为</w:t>
      </w:r>
      <w:r>
        <w:rPr>
          <w:rFonts w:ascii="仿宋_GB2312"/>
          <w:szCs w:val="28"/>
        </w:rPr>
        <w:t>20</w:t>
      </w:r>
      <w:r>
        <w:rPr>
          <w:rFonts w:ascii="仿宋_GB2312" w:hint="eastAsia"/>
          <w:szCs w:val="28"/>
        </w:rPr>
        <w:t>分，实际得分20分。</w:t>
      </w:r>
    </w:p>
    <w:p w14:paraId="2022A3A0" w14:textId="77777777" w:rsidR="00F43AED" w:rsidRDefault="00F766D2">
      <w:pPr>
        <w:pStyle w:val="3"/>
        <w:ind w:firstLine="643"/>
      </w:pPr>
      <w:bookmarkStart w:id="38" w:name="_Toc165277242"/>
      <w:r>
        <w:t>1.</w:t>
      </w:r>
      <w:r>
        <w:rPr>
          <w:rFonts w:hint="eastAsia"/>
        </w:rPr>
        <w:t>项目立项</w:t>
      </w:r>
      <w:bookmarkEnd w:id="38"/>
    </w:p>
    <w:p w14:paraId="6BEBF2FC" w14:textId="77777777" w:rsidR="00F43AED" w:rsidRDefault="00F766D2">
      <w:pPr>
        <w:spacing w:line="360" w:lineRule="auto"/>
        <w:ind w:firstLine="562"/>
        <w:rPr>
          <w:rFonts w:ascii="仿宋_GB2312"/>
          <w:szCs w:val="28"/>
        </w:rPr>
      </w:pPr>
      <w:r>
        <w:rPr>
          <w:rFonts w:ascii="仿宋_GB2312" w:hint="eastAsia"/>
          <w:b/>
          <w:bCs/>
          <w:szCs w:val="28"/>
        </w:rPr>
        <w:t>立项依据充分性：</w:t>
      </w:r>
      <w:r>
        <w:rPr>
          <w:rFonts w:ascii="仿宋_GB2312" w:hint="eastAsia"/>
          <w:szCs w:val="28"/>
        </w:rPr>
        <w:t>项目立项符合国家法律法规、符合招投法、政府采购法、合同法等相关法律，符合国民经济发展规划和相关政策要求，符合行业发展规划和政策要求，同时，市党校为了营造良好教学环境，按照"社会稳定、长治久安“的总目标要求，执行“三网建设”的集团要求，保证教学、办公区域的卫生整洁、学员宿舍管理、保障学员环境安全有序，及时清理学员安全隐患，因此项目与部门职责范围相符，属于部门履职所需。此外，本项目属于公共财政支持范围，符合中央、地方事权支出责任划分原则。因此，立项依据充分，得4分。</w:t>
      </w:r>
    </w:p>
    <w:p w14:paraId="55D5A0C9" w14:textId="77777777" w:rsidR="00F43AED" w:rsidRDefault="00F766D2">
      <w:pPr>
        <w:spacing w:line="360" w:lineRule="auto"/>
        <w:ind w:firstLine="562"/>
        <w:rPr>
          <w:rFonts w:ascii="仿宋_GB2312"/>
          <w:szCs w:val="28"/>
        </w:rPr>
      </w:pPr>
      <w:r>
        <w:rPr>
          <w:rFonts w:ascii="仿宋_GB2312" w:hint="eastAsia"/>
          <w:b/>
          <w:bCs/>
          <w:szCs w:val="28"/>
        </w:rPr>
        <w:t>立项程序规范性</w:t>
      </w:r>
      <w:r>
        <w:rPr>
          <w:rFonts w:ascii="仿宋_GB2312"/>
          <w:b/>
          <w:bCs/>
          <w:szCs w:val="28"/>
        </w:rPr>
        <w:t>:</w:t>
      </w:r>
      <w:r>
        <w:rPr>
          <w:rFonts w:hint="eastAsia"/>
        </w:rPr>
        <w:t xml:space="preserve"> </w:t>
      </w:r>
      <w:r>
        <w:rPr>
          <w:rFonts w:ascii="仿宋_GB2312" w:hint="eastAsia"/>
          <w:szCs w:val="28"/>
        </w:rPr>
        <w:t>项目按照规定的程序申请设立，全程管理，科学规范，落实项目绩效管理的要求，审批文件、材料符合相关要求，事前经过必要的可行性研究，风险评估，绩效评估，整体决策，严格执行项目立项的基本程序，严格执行项目计划、严格执行招投标制度、严格执行执行工程验收、严格执行项目监管，故立项程序规范，得4分。</w:t>
      </w:r>
    </w:p>
    <w:p w14:paraId="7F8626F1" w14:textId="77777777" w:rsidR="00F43AED" w:rsidRDefault="00F766D2">
      <w:pPr>
        <w:autoSpaceDE w:val="0"/>
        <w:spacing w:line="600" w:lineRule="exact"/>
        <w:ind w:firstLine="562"/>
        <w:rPr>
          <w:rFonts w:ascii="仿宋_GB2312" w:hAnsi="仿宋" w:cs="宋体"/>
          <w:b/>
          <w:kern w:val="0"/>
          <w:szCs w:val="28"/>
        </w:rPr>
      </w:pPr>
      <w:r>
        <w:rPr>
          <w:rFonts w:ascii="仿宋_GB2312" w:hAnsi="仿宋" w:cs="宋体" w:hint="eastAsia"/>
          <w:b/>
          <w:kern w:val="0"/>
          <w:szCs w:val="28"/>
        </w:rPr>
        <w:t>综上，该指标满分</w:t>
      </w:r>
      <w:r>
        <w:rPr>
          <w:rFonts w:ascii="仿宋_GB2312" w:hAnsi="仿宋" w:cs="宋体"/>
          <w:b/>
          <w:kern w:val="0"/>
          <w:szCs w:val="28"/>
        </w:rPr>
        <w:t>8</w:t>
      </w:r>
      <w:r>
        <w:rPr>
          <w:rFonts w:ascii="仿宋_GB2312" w:hAnsi="仿宋" w:cs="宋体" w:hint="eastAsia"/>
          <w:b/>
          <w:kern w:val="0"/>
          <w:szCs w:val="28"/>
        </w:rPr>
        <w:t>分，得分8分。</w:t>
      </w:r>
    </w:p>
    <w:p w14:paraId="5890E947" w14:textId="77777777" w:rsidR="00F43AED" w:rsidRDefault="00F766D2">
      <w:pPr>
        <w:pStyle w:val="3"/>
        <w:ind w:firstLine="643"/>
      </w:pPr>
      <w:bookmarkStart w:id="39" w:name="_Toc165277243"/>
      <w:r>
        <w:rPr>
          <w:rFonts w:hint="eastAsia"/>
        </w:rPr>
        <w:t>2</w:t>
      </w:r>
      <w:r>
        <w:t>.</w:t>
      </w:r>
      <w:r>
        <w:rPr>
          <w:rFonts w:hint="eastAsia"/>
        </w:rPr>
        <w:t>绩效目标</w:t>
      </w:r>
      <w:bookmarkEnd w:id="39"/>
    </w:p>
    <w:p w14:paraId="4A524134" w14:textId="77777777" w:rsidR="00F43AED" w:rsidRDefault="00F766D2">
      <w:pPr>
        <w:spacing w:line="360" w:lineRule="auto"/>
        <w:ind w:firstLine="562"/>
        <w:rPr>
          <w:rFonts w:ascii="仿宋_GB2312"/>
          <w:szCs w:val="28"/>
        </w:rPr>
      </w:pPr>
      <w:r>
        <w:rPr>
          <w:rFonts w:ascii="仿宋_GB2312" w:hint="eastAsia"/>
          <w:b/>
          <w:bCs/>
          <w:szCs w:val="28"/>
        </w:rPr>
        <w:t>绩效目标合理性：</w:t>
      </w:r>
      <w:r>
        <w:rPr>
          <w:rFonts w:ascii="仿宋_GB2312" w:hint="eastAsia"/>
          <w:szCs w:val="28"/>
        </w:rPr>
        <w:t>本项目的绩效目标按照产出、效益和满意度构建绩效评价指标，且具有明确性、可衡量性、可实现性、相关性和时限性等特点，能较为全面地反映本项目的产出和效益，故绩效目标合理性指标得分</w:t>
      </w:r>
      <w:r>
        <w:rPr>
          <w:rFonts w:ascii="仿宋_GB2312"/>
          <w:szCs w:val="28"/>
        </w:rPr>
        <w:t>3</w:t>
      </w:r>
      <w:r>
        <w:rPr>
          <w:rFonts w:ascii="仿宋_GB2312" w:hint="eastAsia"/>
          <w:szCs w:val="28"/>
        </w:rPr>
        <w:t>分。</w:t>
      </w:r>
    </w:p>
    <w:p w14:paraId="509C3DC2" w14:textId="77777777" w:rsidR="00F43AED" w:rsidRDefault="00F766D2">
      <w:pPr>
        <w:autoSpaceDE w:val="0"/>
        <w:spacing w:line="600" w:lineRule="exact"/>
        <w:ind w:firstLine="562"/>
        <w:rPr>
          <w:rFonts w:ascii="仿宋_GB2312" w:hAnsi="仿宋" w:cs="宋体"/>
          <w:kern w:val="0"/>
          <w:szCs w:val="28"/>
        </w:rPr>
      </w:pPr>
      <w:r>
        <w:rPr>
          <w:rFonts w:ascii="仿宋_GB2312" w:hAnsi="仿宋" w:cs="宋体" w:hint="eastAsia"/>
          <w:b/>
          <w:kern w:val="0"/>
          <w:szCs w:val="28"/>
        </w:rPr>
        <w:t>绩效目标明确性：</w:t>
      </w:r>
      <w:r>
        <w:rPr>
          <w:rFonts w:ascii="仿宋_GB2312" w:hAnsi="仿宋" w:hint="eastAsia"/>
          <w:szCs w:val="28"/>
        </w:rPr>
        <w:t>保障校园内和</w:t>
      </w:r>
      <w:r>
        <w:rPr>
          <w:rFonts w:ascii="仿宋_GB2312" w:hint="eastAsia"/>
        </w:rPr>
        <w:t>教学、办公楼管理正常运行，为教职工和学员工作、学习提供安全、整洁、优美的环境；保障安保、保洁和绿化39名临聘管理人员的工资</w:t>
      </w:r>
      <w:r>
        <w:rPr>
          <w:rFonts w:ascii="仿宋_GB2312" w:hAnsi="仿宋" w:cs="宋体" w:hint="eastAsia"/>
          <w:kern w:val="0"/>
          <w:szCs w:val="28"/>
        </w:rPr>
        <w:t>。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w:t>
      </w:r>
      <w:r>
        <w:rPr>
          <w:rFonts w:ascii="仿宋_GB2312" w:hAnsi="仿宋" w:cs="宋体"/>
          <w:kern w:val="0"/>
          <w:szCs w:val="28"/>
        </w:rPr>
        <w:t>3</w:t>
      </w:r>
      <w:r>
        <w:rPr>
          <w:rFonts w:ascii="仿宋_GB2312" w:hAnsi="仿宋" w:cs="宋体" w:hint="eastAsia"/>
          <w:kern w:val="0"/>
          <w:szCs w:val="28"/>
        </w:rPr>
        <w:t>分。</w:t>
      </w:r>
    </w:p>
    <w:p w14:paraId="14FA1B76" w14:textId="77777777" w:rsidR="00F43AED" w:rsidRDefault="00F766D2">
      <w:pPr>
        <w:autoSpaceDE w:val="0"/>
        <w:spacing w:line="600" w:lineRule="exact"/>
        <w:ind w:firstLine="562"/>
        <w:rPr>
          <w:rFonts w:ascii="仿宋_GB2312" w:hAnsi="仿宋" w:cs="宋体"/>
          <w:b/>
          <w:kern w:val="0"/>
          <w:szCs w:val="28"/>
        </w:rPr>
      </w:pPr>
      <w:r>
        <w:rPr>
          <w:rFonts w:ascii="仿宋_GB2312" w:hAnsi="仿宋" w:cs="宋体" w:hint="eastAsia"/>
          <w:b/>
          <w:kern w:val="0"/>
          <w:szCs w:val="28"/>
        </w:rPr>
        <w:t>综上，该指标满分</w:t>
      </w:r>
      <w:r>
        <w:rPr>
          <w:rFonts w:ascii="仿宋_GB2312" w:hAnsi="仿宋" w:cs="宋体"/>
          <w:b/>
          <w:kern w:val="0"/>
          <w:szCs w:val="28"/>
        </w:rPr>
        <w:t>6</w:t>
      </w:r>
      <w:r>
        <w:rPr>
          <w:rFonts w:ascii="仿宋_GB2312" w:hAnsi="仿宋" w:cs="宋体" w:hint="eastAsia"/>
          <w:b/>
          <w:kern w:val="0"/>
          <w:szCs w:val="28"/>
        </w:rPr>
        <w:t>分，得分6分。</w:t>
      </w:r>
    </w:p>
    <w:p w14:paraId="59FC4B7E" w14:textId="77777777" w:rsidR="00F43AED" w:rsidRDefault="00F766D2">
      <w:pPr>
        <w:pStyle w:val="3"/>
        <w:ind w:firstLine="643"/>
      </w:pPr>
      <w:bookmarkStart w:id="40" w:name="_Toc165277244"/>
      <w:r>
        <w:rPr>
          <w:rFonts w:hint="eastAsia"/>
        </w:rPr>
        <w:t>3.</w:t>
      </w:r>
      <w:r>
        <w:rPr>
          <w:rFonts w:hint="eastAsia"/>
        </w:rPr>
        <w:t>资金投入</w:t>
      </w:r>
      <w:bookmarkEnd w:id="40"/>
    </w:p>
    <w:p w14:paraId="3EE90182" w14:textId="77777777" w:rsidR="00F43AED" w:rsidRDefault="00F766D2">
      <w:pPr>
        <w:autoSpaceDE w:val="0"/>
        <w:spacing w:line="600" w:lineRule="exact"/>
        <w:ind w:firstLine="562"/>
        <w:rPr>
          <w:rFonts w:ascii="仿宋_GB2312" w:hAnsi="仿宋" w:cs="宋体"/>
          <w:bCs/>
          <w:kern w:val="0"/>
          <w:szCs w:val="28"/>
        </w:rPr>
      </w:pPr>
      <w:r>
        <w:rPr>
          <w:rFonts w:ascii="仿宋_GB2312" w:hAnsi="仿宋" w:cs="宋体" w:hint="eastAsia"/>
          <w:b/>
          <w:kern w:val="0"/>
          <w:szCs w:val="28"/>
        </w:rPr>
        <w:t>预算编制科学性：</w:t>
      </w:r>
      <w:r>
        <w:rPr>
          <w:rFonts w:ascii="仿宋_GB2312" w:hAnsi="仿宋" w:cs="宋体" w:hint="eastAsia"/>
          <w:bCs/>
          <w:kern w:val="0"/>
          <w:szCs w:val="28"/>
        </w:rPr>
        <w:t>聘用物业管理人员39人，其中安保18人，保洁17人，绿化4人，实行3班2运行制，双人轮岗，综合楼、学术楼保洁员13人，外围4人，人均工资0.27万元X39人X12个月=129.78万元</w:t>
      </w:r>
      <w:r>
        <w:rPr>
          <w:rFonts w:ascii="仿宋_GB2312" w:hAnsi="仿宋" w:cs="宋体" w:hint="eastAsia"/>
          <w:b/>
          <w:kern w:val="0"/>
          <w:szCs w:val="28"/>
        </w:rPr>
        <w:t>。</w:t>
      </w:r>
      <w:r>
        <w:rPr>
          <w:rFonts w:ascii="仿宋_GB2312" w:hAnsi="仿宋" w:cs="宋体" w:hint="eastAsia"/>
          <w:kern w:val="0"/>
          <w:szCs w:val="28"/>
        </w:rPr>
        <w:t>故预算编制科学性指标得分</w:t>
      </w:r>
      <w:r>
        <w:rPr>
          <w:rFonts w:ascii="仿宋_GB2312" w:hAnsi="仿宋" w:cs="宋体"/>
          <w:kern w:val="0"/>
          <w:szCs w:val="28"/>
        </w:rPr>
        <w:t>3</w:t>
      </w:r>
      <w:r>
        <w:rPr>
          <w:rFonts w:ascii="仿宋_GB2312" w:hAnsi="仿宋" w:cs="宋体" w:hint="eastAsia"/>
          <w:kern w:val="0"/>
          <w:szCs w:val="28"/>
        </w:rPr>
        <w:t>分。</w:t>
      </w:r>
    </w:p>
    <w:p w14:paraId="0BEB9ED0" w14:textId="3EDBDD7D" w:rsidR="00F43AED" w:rsidRDefault="00F766D2">
      <w:pPr>
        <w:spacing w:line="360" w:lineRule="auto"/>
        <w:ind w:firstLine="562"/>
        <w:rPr>
          <w:rFonts w:ascii="仿宋_GB2312" w:hAnsi="仿宋" w:cs="宋体"/>
          <w:bCs/>
          <w:kern w:val="0"/>
          <w:szCs w:val="28"/>
        </w:rPr>
      </w:pPr>
      <w:r>
        <w:rPr>
          <w:rFonts w:hint="eastAsia"/>
          <w:b/>
          <w:bCs/>
        </w:rPr>
        <w:t>资金分配合理性</w:t>
      </w:r>
      <w:r>
        <w:rPr>
          <w:rFonts w:hint="eastAsia"/>
        </w:rPr>
        <w:t>：</w:t>
      </w:r>
      <w:r>
        <w:rPr>
          <w:rFonts w:ascii="仿宋_GB2312" w:hAnsi="仿宋" w:cs="宋体" w:hint="eastAsia"/>
          <w:bCs/>
          <w:kern w:val="0"/>
          <w:szCs w:val="28"/>
        </w:rPr>
        <w:t>物业管理费年初预算安排资金129.7万元，财政拨款140.71万元，实际支付135.78万元，其中10.79万元由上年结转支付。按照每月支付一次人员工资10.8万元，</w:t>
      </w:r>
      <w:r w:rsidR="00826E53">
        <w:rPr>
          <w:rFonts w:ascii="仿宋_GB2312" w:hAnsi="仿宋" w:cs="宋体" w:hint="eastAsia"/>
          <w:bCs/>
          <w:kern w:val="0"/>
          <w:szCs w:val="28"/>
        </w:rPr>
        <w:t>202</w:t>
      </w:r>
      <w:r w:rsidR="00826E53">
        <w:rPr>
          <w:rFonts w:ascii="仿宋_GB2312" w:hAnsi="仿宋" w:cs="宋体"/>
          <w:bCs/>
          <w:kern w:val="0"/>
          <w:szCs w:val="28"/>
        </w:rPr>
        <w:t>3</w:t>
      </w:r>
      <w:r>
        <w:rPr>
          <w:rFonts w:ascii="仿宋_GB2312" w:hAnsi="仿宋" w:cs="宋体" w:hint="eastAsia"/>
          <w:bCs/>
          <w:kern w:val="0"/>
          <w:szCs w:val="28"/>
        </w:rPr>
        <w:t>年共支付12次。故资金分配合理性指标得分3分。</w:t>
      </w:r>
    </w:p>
    <w:p w14:paraId="69384915" w14:textId="77777777" w:rsidR="00F43AED" w:rsidRDefault="00F766D2">
      <w:pPr>
        <w:autoSpaceDE w:val="0"/>
        <w:spacing w:line="600" w:lineRule="exact"/>
        <w:ind w:firstLine="562"/>
        <w:rPr>
          <w:rFonts w:ascii="仿宋_GB2312" w:hAnsi="仿宋" w:cs="宋体"/>
          <w:b/>
          <w:kern w:val="0"/>
          <w:szCs w:val="28"/>
        </w:rPr>
      </w:pPr>
      <w:r>
        <w:rPr>
          <w:rFonts w:ascii="仿宋_GB2312" w:hAnsi="仿宋" w:cs="宋体" w:hint="eastAsia"/>
          <w:b/>
          <w:kern w:val="0"/>
          <w:szCs w:val="28"/>
        </w:rPr>
        <w:t>综上，该指标满分</w:t>
      </w:r>
      <w:r>
        <w:rPr>
          <w:rFonts w:ascii="仿宋_GB2312" w:hAnsi="仿宋" w:cs="宋体"/>
          <w:b/>
          <w:kern w:val="0"/>
          <w:szCs w:val="28"/>
        </w:rPr>
        <w:t>6</w:t>
      </w:r>
      <w:r>
        <w:rPr>
          <w:rFonts w:ascii="仿宋_GB2312" w:hAnsi="仿宋" w:cs="宋体" w:hint="eastAsia"/>
          <w:b/>
          <w:kern w:val="0"/>
          <w:szCs w:val="28"/>
        </w:rPr>
        <w:t>分，得分6分。</w:t>
      </w:r>
    </w:p>
    <w:p w14:paraId="2F589B53" w14:textId="77777777" w:rsidR="00F43AED" w:rsidRDefault="00F766D2">
      <w:pPr>
        <w:pStyle w:val="2"/>
        <w:ind w:firstLine="643"/>
        <w:rPr>
          <w:rFonts w:ascii="仿宋" w:eastAsia="仿宋" w:hAnsi="仿宋"/>
          <w:lang w:bidi="en-US"/>
        </w:rPr>
      </w:pPr>
      <w:bookmarkStart w:id="41" w:name="_Toc165277245"/>
      <w:bookmarkStart w:id="42" w:name="_Toc67911613"/>
      <w:r>
        <w:rPr>
          <w:rFonts w:ascii="仿宋" w:eastAsia="仿宋" w:hAnsi="仿宋" w:hint="eastAsia"/>
          <w:lang w:bidi="en-US"/>
        </w:rPr>
        <w:t>（二）项目过程情况</w:t>
      </w:r>
      <w:bookmarkEnd w:id="41"/>
      <w:bookmarkEnd w:id="42"/>
    </w:p>
    <w:p w14:paraId="754B79D1" w14:textId="77777777" w:rsidR="00F43AED" w:rsidRDefault="00F766D2">
      <w:pPr>
        <w:spacing w:line="360" w:lineRule="auto"/>
        <w:ind w:firstLine="560"/>
        <w:rPr>
          <w:rFonts w:ascii="仿宋_GB2312"/>
          <w:szCs w:val="28"/>
        </w:rPr>
      </w:pPr>
      <w:r>
        <w:rPr>
          <w:rFonts w:ascii="仿宋_GB2312" w:hint="eastAsia"/>
          <w:szCs w:val="28"/>
        </w:rPr>
        <w:t>项目过程指标由2个二级指标和</w:t>
      </w:r>
      <w:r>
        <w:rPr>
          <w:rFonts w:ascii="仿宋_GB2312"/>
          <w:szCs w:val="28"/>
        </w:rPr>
        <w:t>5</w:t>
      </w:r>
      <w:r>
        <w:rPr>
          <w:rFonts w:ascii="仿宋_GB2312" w:hint="eastAsia"/>
          <w:szCs w:val="28"/>
        </w:rPr>
        <w:t>个三级指标构成，权重为</w:t>
      </w:r>
      <w:r>
        <w:rPr>
          <w:rFonts w:ascii="仿宋_GB2312"/>
          <w:szCs w:val="28"/>
        </w:rPr>
        <w:t>20</w:t>
      </w:r>
      <w:r>
        <w:rPr>
          <w:rFonts w:ascii="仿宋_GB2312" w:hint="eastAsia"/>
          <w:szCs w:val="28"/>
        </w:rPr>
        <w:t>分，实际得分20分。</w:t>
      </w:r>
    </w:p>
    <w:p w14:paraId="6B8D4FBE" w14:textId="77777777" w:rsidR="00F43AED" w:rsidRDefault="00F766D2">
      <w:pPr>
        <w:pStyle w:val="3"/>
        <w:ind w:firstLine="643"/>
      </w:pPr>
      <w:bookmarkStart w:id="43" w:name="_Toc165277246"/>
      <w:r>
        <w:t>1.</w:t>
      </w:r>
      <w:r>
        <w:rPr>
          <w:rFonts w:hint="eastAsia"/>
        </w:rPr>
        <w:t>资金管理</w:t>
      </w:r>
      <w:bookmarkEnd w:id="43"/>
    </w:p>
    <w:p w14:paraId="27391FF0" w14:textId="77777777" w:rsidR="00F43AED" w:rsidRDefault="00F766D2">
      <w:pPr>
        <w:spacing w:line="360" w:lineRule="auto"/>
        <w:ind w:firstLine="562"/>
        <w:rPr>
          <w:rFonts w:ascii="仿宋_GB2312"/>
          <w:szCs w:val="28"/>
        </w:rPr>
      </w:pPr>
      <w:r>
        <w:rPr>
          <w:rFonts w:ascii="仿宋_GB2312" w:hint="eastAsia"/>
          <w:b/>
          <w:bCs/>
          <w:szCs w:val="28"/>
        </w:rPr>
        <w:t>资金到位率：</w:t>
      </w:r>
      <w:r>
        <w:rPr>
          <w:rFonts w:ascii="仿宋_GB2312" w:hint="eastAsia"/>
          <w:szCs w:val="28"/>
        </w:rPr>
        <w:t>2023年财政拨款 129.7万元，2023年1月26日财政拨付，指标文号乌财科教【2023】2号；上年结转11.01万元，2023年1月6日到位，到位后直接支付，资金到位率100%，故资金到位率指标得分5分。</w:t>
      </w:r>
    </w:p>
    <w:p w14:paraId="558B1407" w14:textId="0DF82FF9" w:rsidR="00F43AED" w:rsidRDefault="00F766D2">
      <w:pPr>
        <w:spacing w:line="360" w:lineRule="auto"/>
        <w:ind w:firstLine="562"/>
        <w:rPr>
          <w:rFonts w:ascii="仿宋_GB2312"/>
          <w:b/>
          <w:bCs/>
          <w:szCs w:val="28"/>
        </w:rPr>
      </w:pPr>
      <w:r w:rsidRPr="00B018E6">
        <w:rPr>
          <w:rFonts w:ascii="仿宋_GB2312" w:hint="eastAsia"/>
          <w:b/>
          <w:bCs/>
          <w:szCs w:val="28"/>
        </w:rPr>
        <w:t>预算执行率：</w:t>
      </w:r>
      <w:r w:rsidRPr="00B018E6">
        <w:rPr>
          <w:rFonts w:ascii="仿宋_GB2312" w:hint="eastAsia"/>
          <w:szCs w:val="28"/>
        </w:rPr>
        <w:t>2023年实际执行135.78万元，分8次支付给新疆中展物业有限公司。分别是：2023年2月10日，支付10.79万元；2023年2月28日，支付20.83万元；5月6日支付10.42万元；6月21日支付10.42万元；7月21日支付20.83万元；8月23日支付10.42万元；9月20日支付10.42万元；10月24日支付10.42万元,12月14日支付20.83万元，12月18日10.42万元。 预算执行率100%，故预算执行率得分为</w:t>
      </w:r>
      <w:r w:rsidR="00B018E6" w:rsidRPr="00B018E6">
        <w:rPr>
          <w:rFonts w:ascii="仿宋_GB2312"/>
          <w:szCs w:val="28"/>
        </w:rPr>
        <w:t>4.8</w:t>
      </w:r>
      <w:r w:rsidRPr="00B018E6">
        <w:rPr>
          <w:rFonts w:ascii="仿宋_GB2312" w:hint="eastAsia"/>
          <w:szCs w:val="28"/>
        </w:rPr>
        <w:t>分；</w:t>
      </w:r>
    </w:p>
    <w:p w14:paraId="538C2237" w14:textId="77777777" w:rsidR="00F43AED" w:rsidRDefault="00F766D2">
      <w:pPr>
        <w:spacing w:line="360" w:lineRule="auto"/>
        <w:ind w:firstLine="562"/>
        <w:rPr>
          <w:rFonts w:ascii="仿宋_GB2312"/>
          <w:szCs w:val="28"/>
        </w:rPr>
      </w:pPr>
      <w:r>
        <w:rPr>
          <w:rFonts w:ascii="仿宋_GB2312" w:hint="eastAsia"/>
          <w:b/>
          <w:bCs/>
          <w:szCs w:val="28"/>
        </w:rPr>
        <w:t>资金使用合规性：</w:t>
      </w:r>
      <w:r>
        <w:rPr>
          <w:rFonts w:ascii="仿宋_GB2312" w:hint="eastAsia"/>
          <w:szCs w:val="28"/>
        </w:rPr>
        <w:t>本项目资金的使用符合国家财经法规和财务管理制度以及有关专项资金管理办法的规定。同时，资金的拨付有完整的审批程序和手续，根据乌财科教【2023】2号拨付文件，及时做好支付工作，符合项目预算批复或合同规定的用途，不存在截留、挤占、挪用、虚列支出等情况。故资金使用合规性得分为3分。</w:t>
      </w:r>
    </w:p>
    <w:p w14:paraId="4209715F" w14:textId="4C305934" w:rsidR="00F43AED" w:rsidRDefault="00F766D2">
      <w:pPr>
        <w:autoSpaceDE w:val="0"/>
        <w:spacing w:line="600" w:lineRule="exact"/>
        <w:ind w:firstLine="562"/>
        <w:rPr>
          <w:rFonts w:ascii="仿宋_GB2312" w:hAnsi="仿宋" w:cs="宋体"/>
          <w:b/>
          <w:kern w:val="0"/>
          <w:szCs w:val="28"/>
        </w:rPr>
      </w:pPr>
      <w:r>
        <w:rPr>
          <w:rFonts w:ascii="仿宋_GB2312" w:hAnsi="仿宋" w:cs="宋体" w:hint="eastAsia"/>
          <w:b/>
          <w:kern w:val="0"/>
          <w:szCs w:val="28"/>
        </w:rPr>
        <w:t>综上，该指标满分</w:t>
      </w:r>
      <w:r>
        <w:rPr>
          <w:rFonts w:ascii="仿宋_GB2312" w:hAnsi="仿宋" w:cs="宋体"/>
          <w:b/>
          <w:kern w:val="0"/>
          <w:szCs w:val="28"/>
        </w:rPr>
        <w:t>13</w:t>
      </w:r>
      <w:r>
        <w:rPr>
          <w:rFonts w:ascii="仿宋_GB2312" w:hAnsi="仿宋" w:cs="宋体" w:hint="eastAsia"/>
          <w:b/>
          <w:kern w:val="0"/>
          <w:szCs w:val="28"/>
        </w:rPr>
        <w:t>分，得分</w:t>
      </w:r>
      <w:r w:rsidR="00B018E6">
        <w:rPr>
          <w:rFonts w:ascii="仿宋_GB2312" w:hAnsi="仿宋" w:cs="宋体"/>
          <w:b/>
          <w:kern w:val="0"/>
          <w:szCs w:val="28"/>
        </w:rPr>
        <w:t>12.8</w:t>
      </w:r>
      <w:r>
        <w:rPr>
          <w:rFonts w:ascii="仿宋_GB2312" w:hAnsi="仿宋" w:cs="宋体" w:hint="eastAsia"/>
          <w:b/>
          <w:kern w:val="0"/>
          <w:szCs w:val="28"/>
        </w:rPr>
        <w:t>分。</w:t>
      </w:r>
    </w:p>
    <w:p w14:paraId="7F4F17BC" w14:textId="77777777" w:rsidR="00F43AED" w:rsidRDefault="00F766D2">
      <w:pPr>
        <w:pStyle w:val="3"/>
        <w:ind w:firstLine="643"/>
      </w:pPr>
      <w:bookmarkStart w:id="44" w:name="_Toc165277247"/>
      <w:r>
        <w:t>2.</w:t>
      </w:r>
      <w:r>
        <w:rPr>
          <w:rFonts w:hint="eastAsia"/>
        </w:rPr>
        <w:t>组织实施</w:t>
      </w:r>
      <w:bookmarkEnd w:id="44"/>
    </w:p>
    <w:p w14:paraId="184E796A" w14:textId="77777777" w:rsidR="00F43AED" w:rsidRDefault="00F766D2">
      <w:pPr>
        <w:spacing w:line="360" w:lineRule="auto"/>
        <w:ind w:firstLine="562"/>
        <w:rPr>
          <w:rFonts w:ascii="仿宋_GB2312"/>
          <w:szCs w:val="28"/>
        </w:rPr>
      </w:pPr>
      <w:r>
        <w:rPr>
          <w:rFonts w:ascii="仿宋_GB2312" w:hint="eastAsia"/>
          <w:b/>
          <w:bCs/>
          <w:szCs w:val="28"/>
        </w:rPr>
        <w:t>管理制度健全性</w:t>
      </w:r>
      <w:r>
        <w:rPr>
          <w:rFonts w:ascii="仿宋_GB2312" w:hint="eastAsia"/>
          <w:szCs w:val="28"/>
        </w:rPr>
        <w:t>：中共乌鲁木齐市委员会党校（乌鲁木齐市行政学院）已制定相应的财务和业务管理制度，且制度合法、合规、完整，为项目顺利实施提供重要保障，故管理制度健全性得分为3分。</w:t>
      </w:r>
    </w:p>
    <w:p w14:paraId="1594A390" w14:textId="77777777" w:rsidR="00F43AED" w:rsidRDefault="00F766D2">
      <w:pPr>
        <w:spacing w:line="360" w:lineRule="auto"/>
        <w:ind w:firstLine="562"/>
        <w:rPr>
          <w:rFonts w:ascii="仿宋_GB2312"/>
          <w:szCs w:val="28"/>
        </w:rPr>
      </w:pPr>
      <w:r>
        <w:rPr>
          <w:rFonts w:ascii="仿宋_GB2312" w:hint="eastAsia"/>
          <w:b/>
          <w:bCs/>
          <w:szCs w:val="28"/>
        </w:rPr>
        <w:t>制度执行有效性：</w:t>
      </w:r>
      <w:r>
        <w:rPr>
          <w:rFonts w:ascii="仿宋_GB2312" w:hint="eastAsia"/>
          <w:szCs w:val="28"/>
        </w:rPr>
        <w:t>根据现场调研和资料抽查情况，中共乌鲁木齐市委员会党校（市行政学院）严格遵守相关法律法规和相关管理规定，项目调整及支出调整手续完备，整体管理合理有序，项目完成后，及时将会计凭证、合同等相关资料分类归档，制度执行有效。故执行有效性指标得分4分。</w:t>
      </w:r>
    </w:p>
    <w:p w14:paraId="02538CCE" w14:textId="77777777" w:rsidR="00F43AED" w:rsidRDefault="00F766D2">
      <w:pPr>
        <w:autoSpaceDE w:val="0"/>
        <w:spacing w:line="600" w:lineRule="exact"/>
        <w:ind w:firstLine="562"/>
        <w:rPr>
          <w:rFonts w:ascii="仿宋_GB2312" w:hAnsi="仿宋" w:cs="宋体"/>
          <w:b/>
          <w:kern w:val="0"/>
          <w:szCs w:val="28"/>
        </w:rPr>
      </w:pPr>
      <w:bookmarkStart w:id="45" w:name="_Hlk67670213"/>
      <w:r>
        <w:rPr>
          <w:rFonts w:ascii="仿宋_GB2312" w:hAnsi="仿宋" w:cs="宋体" w:hint="eastAsia"/>
          <w:b/>
          <w:kern w:val="0"/>
          <w:szCs w:val="28"/>
        </w:rPr>
        <w:t>综上，该指标满分</w:t>
      </w:r>
      <w:r>
        <w:rPr>
          <w:rFonts w:ascii="仿宋_GB2312" w:hAnsi="仿宋" w:cs="宋体"/>
          <w:b/>
          <w:kern w:val="0"/>
          <w:szCs w:val="28"/>
        </w:rPr>
        <w:t>7</w:t>
      </w:r>
      <w:r>
        <w:rPr>
          <w:rFonts w:ascii="仿宋_GB2312" w:hAnsi="仿宋" w:cs="宋体" w:hint="eastAsia"/>
          <w:b/>
          <w:kern w:val="0"/>
          <w:szCs w:val="28"/>
        </w:rPr>
        <w:t>分，得分</w:t>
      </w:r>
      <w:r>
        <w:rPr>
          <w:rFonts w:ascii="仿宋_GB2312" w:hAnsi="仿宋" w:cs="宋体"/>
          <w:b/>
          <w:kern w:val="0"/>
          <w:szCs w:val="28"/>
        </w:rPr>
        <w:t>7</w:t>
      </w:r>
      <w:r>
        <w:rPr>
          <w:rFonts w:ascii="仿宋_GB2312" w:hAnsi="仿宋" w:cs="宋体" w:hint="eastAsia"/>
          <w:b/>
          <w:kern w:val="0"/>
          <w:szCs w:val="28"/>
        </w:rPr>
        <w:t>分。</w:t>
      </w:r>
    </w:p>
    <w:p w14:paraId="5A4D64DF" w14:textId="77777777" w:rsidR="00F43AED" w:rsidRDefault="00F766D2">
      <w:pPr>
        <w:pStyle w:val="2"/>
        <w:ind w:firstLine="643"/>
        <w:rPr>
          <w:rFonts w:ascii="仿宋" w:eastAsia="仿宋" w:hAnsi="仿宋"/>
          <w:lang w:bidi="en-US"/>
        </w:rPr>
      </w:pPr>
      <w:bookmarkStart w:id="46" w:name="_Toc67911614"/>
      <w:bookmarkStart w:id="47" w:name="_Toc165277248"/>
      <w:bookmarkEnd w:id="45"/>
      <w:r>
        <w:rPr>
          <w:rFonts w:ascii="仿宋" w:eastAsia="仿宋" w:hAnsi="仿宋" w:hint="eastAsia"/>
          <w:lang w:bidi="en-US"/>
        </w:rPr>
        <w:t>（三）项目产出情况</w:t>
      </w:r>
      <w:bookmarkEnd w:id="46"/>
      <w:bookmarkEnd w:id="47"/>
    </w:p>
    <w:p w14:paraId="66239508" w14:textId="77777777" w:rsidR="00F43AED" w:rsidRDefault="00F766D2">
      <w:pPr>
        <w:spacing w:line="360" w:lineRule="auto"/>
        <w:ind w:firstLine="560"/>
        <w:rPr>
          <w:rFonts w:ascii="仿宋_GB2312"/>
          <w:szCs w:val="28"/>
        </w:rPr>
      </w:pPr>
      <w:bookmarkStart w:id="48" w:name="_Toc165277249"/>
      <w:r>
        <w:rPr>
          <w:rFonts w:ascii="仿宋_GB2312" w:hint="eastAsia"/>
          <w:szCs w:val="28"/>
        </w:rPr>
        <w:t>项目产出指标由</w:t>
      </w:r>
      <w:r>
        <w:rPr>
          <w:rFonts w:ascii="仿宋_GB2312"/>
          <w:szCs w:val="28"/>
        </w:rPr>
        <w:t>4</w:t>
      </w:r>
      <w:r>
        <w:rPr>
          <w:rFonts w:ascii="仿宋_GB2312" w:hint="eastAsia"/>
          <w:szCs w:val="28"/>
        </w:rPr>
        <w:t>个二级指标和10个三级指标构成，权重为</w:t>
      </w:r>
      <w:r>
        <w:rPr>
          <w:rFonts w:ascii="仿宋_GB2312"/>
          <w:szCs w:val="28"/>
        </w:rPr>
        <w:t>40</w:t>
      </w:r>
      <w:r>
        <w:rPr>
          <w:rFonts w:ascii="仿宋_GB2312" w:hint="eastAsia"/>
          <w:szCs w:val="28"/>
        </w:rPr>
        <w:t>分，实际得分39.4分。</w:t>
      </w:r>
    </w:p>
    <w:p w14:paraId="7E193276" w14:textId="77777777" w:rsidR="00F43AED" w:rsidRDefault="00F766D2">
      <w:pPr>
        <w:pStyle w:val="3"/>
        <w:ind w:firstLine="643"/>
      </w:pPr>
      <w:r>
        <w:rPr>
          <w:rFonts w:hint="eastAsia"/>
        </w:rPr>
        <w:t>1</w:t>
      </w:r>
      <w:r>
        <w:t>.</w:t>
      </w:r>
      <w:r>
        <w:rPr>
          <w:rFonts w:hint="eastAsia"/>
        </w:rPr>
        <w:t>产出数量</w:t>
      </w:r>
      <w:bookmarkEnd w:id="48"/>
    </w:p>
    <w:p w14:paraId="27B1E1EA" w14:textId="77777777" w:rsidR="00F43AED" w:rsidRDefault="00F766D2">
      <w:pPr>
        <w:spacing w:line="360" w:lineRule="auto"/>
        <w:ind w:firstLine="560"/>
        <w:rPr>
          <w:rFonts w:ascii="仿宋_GB2312"/>
          <w:bCs/>
          <w:szCs w:val="28"/>
        </w:rPr>
      </w:pPr>
      <w:r>
        <w:rPr>
          <w:rFonts w:ascii="仿宋_GB2312" w:hint="eastAsia"/>
          <w:bCs/>
          <w:szCs w:val="28"/>
        </w:rPr>
        <w:t>数量指标“服务面积”的目标值是25164.64平方米，2</w:t>
      </w:r>
      <w:r>
        <w:rPr>
          <w:rFonts w:ascii="仿宋_GB2312"/>
          <w:bCs/>
          <w:szCs w:val="28"/>
        </w:rPr>
        <w:t>02</w:t>
      </w:r>
      <w:r>
        <w:rPr>
          <w:rFonts w:ascii="仿宋_GB2312" w:hint="eastAsia"/>
          <w:bCs/>
          <w:szCs w:val="28"/>
        </w:rPr>
        <w:t>3</w:t>
      </w:r>
      <w:r>
        <w:rPr>
          <w:rFonts w:ascii="仿宋_GB2312"/>
          <w:bCs/>
          <w:szCs w:val="28"/>
        </w:rPr>
        <w:t>年度我单位实际完成</w:t>
      </w:r>
      <w:r>
        <w:rPr>
          <w:rFonts w:ascii="仿宋_GB2312" w:hint="eastAsia"/>
          <w:bCs/>
          <w:szCs w:val="28"/>
        </w:rPr>
        <w:t>25164.64平方米；</w:t>
      </w:r>
    </w:p>
    <w:p w14:paraId="6E348A06" w14:textId="77777777" w:rsidR="00F43AED" w:rsidRDefault="00F766D2">
      <w:pPr>
        <w:spacing w:line="360" w:lineRule="auto"/>
        <w:ind w:firstLine="560"/>
        <w:rPr>
          <w:rFonts w:ascii="仿宋_GB2312"/>
          <w:bCs/>
          <w:szCs w:val="28"/>
        </w:rPr>
      </w:pPr>
      <w:r>
        <w:rPr>
          <w:rFonts w:ascii="仿宋_GB2312" w:hint="eastAsia"/>
          <w:bCs/>
          <w:szCs w:val="28"/>
        </w:rPr>
        <w:t>数量指标“保洁服务人员”的目标值是21人，</w:t>
      </w:r>
      <w:r>
        <w:rPr>
          <w:rFonts w:ascii="仿宋_GB2312"/>
          <w:bCs/>
          <w:szCs w:val="28"/>
        </w:rPr>
        <w:t>202</w:t>
      </w:r>
      <w:r>
        <w:rPr>
          <w:rFonts w:ascii="仿宋_GB2312" w:hint="eastAsia"/>
          <w:bCs/>
          <w:szCs w:val="28"/>
        </w:rPr>
        <w:t>3</w:t>
      </w:r>
      <w:r>
        <w:rPr>
          <w:rFonts w:ascii="仿宋_GB2312"/>
          <w:bCs/>
          <w:szCs w:val="28"/>
        </w:rPr>
        <w:t>年度我单位</w:t>
      </w:r>
      <w:r>
        <w:rPr>
          <w:rFonts w:ascii="仿宋_GB2312" w:hint="eastAsia"/>
          <w:bCs/>
          <w:szCs w:val="28"/>
        </w:rPr>
        <w:t>实际完成17人；</w:t>
      </w:r>
    </w:p>
    <w:p w14:paraId="709FF4F9" w14:textId="77777777" w:rsidR="00F43AED" w:rsidRDefault="00F766D2">
      <w:pPr>
        <w:spacing w:line="360" w:lineRule="auto"/>
        <w:ind w:firstLine="560"/>
        <w:rPr>
          <w:rFonts w:ascii="仿宋_GB2312"/>
          <w:bCs/>
          <w:szCs w:val="28"/>
        </w:rPr>
      </w:pPr>
      <w:r>
        <w:rPr>
          <w:rFonts w:ascii="仿宋_GB2312" w:hint="eastAsia"/>
          <w:bCs/>
          <w:szCs w:val="28"/>
        </w:rPr>
        <w:t>数量指标“保安人数”的目标值是18人，</w:t>
      </w:r>
      <w:r>
        <w:rPr>
          <w:rFonts w:ascii="仿宋_GB2312"/>
          <w:bCs/>
          <w:szCs w:val="28"/>
        </w:rPr>
        <w:t>202</w:t>
      </w:r>
      <w:r>
        <w:rPr>
          <w:rFonts w:ascii="仿宋_GB2312" w:hint="eastAsia"/>
          <w:bCs/>
          <w:szCs w:val="28"/>
        </w:rPr>
        <w:t>2</w:t>
      </w:r>
      <w:r>
        <w:rPr>
          <w:rFonts w:ascii="仿宋_GB2312"/>
          <w:bCs/>
          <w:szCs w:val="28"/>
        </w:rPr>
        <w:t>年度我单位</w:t>
      </w:r>
      <w:r>
        <w:rPr>
          <w:rFonts w:ascii="仿宋_GB2312" w:hint="eastAsia"/>
          <w:bCs/>
          <w:szCs w:val="28"/>
        </w:rPr>
        <w:t>实际完成18人。</w:t>
      </w:r>
    </w:p>
    <w:p w14:paraId="4385EAC5" w14:textId="77777777" w:rsidR="00F43AED" w:rsidRDefault="00F766D2">
      <w:pPr>
        <w:spacing w:line="360" w:lineRule="auto"/>
        <w:ind w:firstLine="560"/>
        <w:rPr>
          <w:rFonts w:ascii="仿宋_GB2312"/>
          <w:bCs/>
          <w:szCs w:val="28"/>
        </w:rPr>
      </w:pPr>
      <w:r>
        <w:rPr>
          <w:rFonts w:ascii="仿宋_GB2312" w:hint="eastAsia"/>
          <w:bCs/>
          <w:szCs w:val="28"/>
        </w:rPr>
        <w:t>数量指标“绿化工人数”的目标值是4人，2022年度我单位实际完成4人。</w:t>
      </w:r>
    </w:p>
    <w:p w14:paraId="038C5A37" w14:textId="77777777" w:rsidR="00F43AED" w:rsidRDefault="00F766D2">
      <w:pPr>
        <w:spacing w:line="360" w:lineRule="auto"/>
        <w:ind w:firstLine="560"/>
        <w:rPr>
          <w:rFonts w:ascii="仿宋_GB2312"/>
          <w:bCs/>
          <w:szCs w:val="28"/>
        </w:rPr>
      </w:pPr>
      <w:r>
        <w:rPr>
          <w:rFonts w:ascii="仿宋_GB2312" w:hint="eastAsia"/>
          <w:bCs/>
          <w:szCs w:val="28"/>
        </w:rPr>
        <w:t>数量指标“保洁服务间数”的目标值是大于等于182间，2022年度我单位时间完成182间。</w:t>
      </w:r>
    </w:p>
    <w:p w14:paraId="3A6DB0DE" w14:textId="77777777" w:rsidR="00F43AED" w:rsidRDefault="00F766D2">
      <w:pPr>
        <w:spacing w:line="360" w:lineRule="auto"/>
        <w:ind w:firstLine="562"/>
        <w:rPr>
          <w:rFonts w:ascii="仿宋_GB2312"/>
          <w:szCs w:val="28"/>
        </w:rPr>
      </w:pPr>
      <w:r>
        <w:rPr>
          <w:rFonts w:ascii="仿宋_GB2312" w:hint="eastAsia"/>
          <w:b/>
          <w:bCs/>
          <w:szCs w:val="28"/>
        </w:rPr>
        <w:t>实际完成率：</w:t>
      </w:r>
      <w:r>
        <w:rPr>
          <w:rFonts w:ascii="仿宋_GB2312" w:hint="eastAsia"/>
          <w:szCs w:val="28"/>
        </w:rPr>
        <w:t>96%，故实际完成率得分为9.6分。</w:t>
      </w:r>
    </w:p>
    <w:p w14:paraId="1D271A07" w14:textId="77777777" w:rsidR="00F43AED" w:rsidRDefault="00F766D2">
      <w:pPr>
        <w:pStyle w:val="3"/>
        <w:ind w:firstLine="643"/>
      </w:pPr>
      <w:bookmarkStart w:id="49" w:name="_Toc165277250"/>
      <w:r>
        <w:rPr>
          <w:rFonts w:hint="eastAsia"/>
        </w:rPr>
        <w:t>2</w:t>
      </w:r>
      <w:r>
        <w:t>.</w:t>
      </w:r>
      <w:r>
        <w:rPr>
          <w:rFonts w:hint="eastAsia"/>
        </w:rPr>
        <w:t>产出质量</w:t>
      </w:r>
      <w:bookmarkEnd w:id="49"/>
    </w:p>
    <w:p w14:paraId="001E4F2C" w14:textId="77777777" w:rsidR="00F43AED" w:rsidRDefault="00F766D2">
      <w:pPr>
        <w:spacing w:line="360" w:lineRule="auto"/>
        <w:ind w:firstLine="560"/>
        <w:rPr>
          <w:rFonts w:ascii="仿宋_GB2312"/>
          <w:szCs w:val="28"/>
        </w:rPr>
      </w:pPr>
      <w:bookmarkStart w:id="50" w:name="_Toc165277251"/>
      <w:r>
        <w:rPr>
          <w:rFonts w:ascii="仿宋_GB2312" w:hint="eastAsia"/>
          <w:szCs w:val="28"/>
        </w:rPr>
        <w:t>安保、保洁服务达标率：目标值100%，实际完成值100%，质量达标率得分为10分。</w:t>
      </w:r>
    </w:p>
    <w:p w14:paraId="25CFE92F" w14:textId="77777777" w:rsidR="00F43AED" w:rsidRDefault="00F766D2">
      <w:pPr>
        <w:pStyle w:val="3"/>
        <w:ind w:firstLine="643"/>
      </w:pPr>
      <w:r>
        <w:rPr>
          <w:rFonts w:hint="eastAsia"/>
        </w:rPr>
        <w:t>3</w:t>
      </w:r>
      <w:r>
        <w:t>.</w:t>
      </w:r>
      <w:r>
        <w:rPr>
          <w:rFonts w:hint="eastAsia"/>
        </w:rPr>
        <w:t>产出时效</w:t>
      </w:r>
      <w:bookmarkEnd w:id="50"/>
    </w:p>
    <w:p w14:paraId="34316B45" w14:textId="77777777" w:rsidR="00F43AED" w:rsidRDefault="00F766D2">
      <w:pPr>
        <w:spacing w:line="360" w:lineRule="auto"/>
        <w:ind w:firstLine="560"/>
        <w:rPr>
          <w:rFonts w:ascii="仿宋_GB2312"/>
          <w:szCs w:val="28"/>
        </w:rPr>
      </w:pPr>
      <w:r>
        <w:rPr>
          <w:rFonts w:ascii="仿宋_GB2312" w:hint="eastAsia"/>
          <w:szCs w:val="28"/>
        </w:rPr>
        <w:t>时效指标：校园突发事件应急管理完成率（2分钟到位）：实际完成值100%，完成率100%。</w:t>
      </w:r>
    </w:p>
    <w:p w14:paraId="66ED0AF5" w14:textId="77777777" w:rsidR="00F43AED" w:rsidRDefault="00F766D2">
      <w:pPr>
        <w:spacing w:line="360" w:lineRule="auto"/>
        <w:ind w:firstLine="560"/>
        <w:rPr>
          <w:rFonts w:ascii="仿宋_GB2312"/>
          <w:szCs w:val="28"/>
        </w:rPr>
      </w:pPr>
      <w:r>
        <w:rPr>
          <w:rFonts w:ascii="仿宋_GB2312" w:hint="eastAsia"/>
          <w:szCs w:val="28"/>
        </w:rPr>
        <w:t>故完成及时性得分为10分。</w:t>
      </w:r>
    </w:p>
    <w:p w14:paraId="2ECA517D" w14:textId="77777777" w:rsidR="00F43AED" w:rsidRDefault="00F43AED">
      <w:pPr>
        <w:spacing w:line="360" w:lineRule="auto"/>
        <w:ind w:firstLine="560"/>
        <w:rPr>
          <w:rFonts w:ascii="仿宋_GB2312"/>
          <w:szCs w:val="28"/>
        </w:rPr>
      </w:pPr>
    </w:p>
    <w:p w14:paraId="22A50540" w14:textId="77777777" w:rsidR="00F43AED" w:rsidRDefault="00F766D2">
      <w:pPr>
        <w:pStyle w:val="3"/>
        <w:ind w:firstLine="643"/>
      </w:pPr>
      <w:bookmarkStart w:id="51" w:name="_Toc165277252"/>
      <w:r>
        <w:rPr>
          <w:rFonts w:hint="eastAsia"/>
        </w:rPr>
        <w:t>4</w:t>
      </w:r>
      <w:r>
        <w:t>.</w:t>
      </w:r>
      <w:r>
        <w:rPr>
          <w:rFonts w:hint="eastAsia"/>
        </w:rPr>
        <w:t>产出成本</w:t>
      </w:r>
      <w:bookmarkEnd w:id="51"/>
    </w:p>
    <w:p w14:paraId="2FC71DC0" w14:textId="7866E3CE" w:rsidR="00F43AED" w:rsidRDefault="00F766D2">
      <w:pPr>
        <w:spacing w:line="360" w:lineRule="auto"/>
        <w:ind w:firstLine="562"/>
        <w:rPr>
          <w:rFonts w:ascii="仿宋_GB2312"/>
          <w:szCs w:val="28"/>
        </w:rPr>
      </w:pPr>
      <w:r>
        <w:rPr>
          <w:rFonts w:ascii="仿宋_GB2312" w:hint="eastAsia"/>
          <w:b/>
          <w:bCs/>
          <w:szCs w:val="28"/>
        </w:rPr>
        <w:t>项目预算控制率：</w:t>
      </w:r>
      <w:r>
        <w:rPr>
          <w:rFonts w:ascii="仿宋_GB2312" w:hint="eastAsia"/>
          <w:bCs/>
          <w:szCs w:val="28"/>
        </w:rPr>
        <w:t>本项目实际支出135.79</w:t>
      </w:r>
      <w:r>
        <w:rPr>
          <w:rFonts w:ascii="仿宋_GB2312"/>
          <w:bCs/>
          <w:szCs w:val="28"/>
        </w:rPr>
        <w:t xml:space="preserve"> </w:t>
      </w:r>
      <w:r>
        <w:rPr>
          <w:rFonts w:ascii="仿宋_GB2312" w:hint="eastAsia"/>
          <w:bCs/>
          <w:szCs w:val="28"/>
        </w:rPr>
        <w:t>万元，无超支情况。</w:t>
      </w:r>
      <w:r>
        <w:rPr>
          <w:rFonts w:ascii="仿宋_GB2312" w:hint="eastAsia"/>
          <w:szCs w:val="28"/>
        </w:rPr>
        <w:t>成本指标：保洁工资水平&lt;=2530元/人/月，保安工资水平&lt;=2988元/人/月，绿化工人工资水平&lt;=2851元/人/月，</w:t>
      </w:r>
      <w:r w:rsidR="00826E53">
        <w:rPr>
          <w:rFonts w:ascii="仿宋_GB2312" w:hint="eastAsia"/>
          <w:szCs w:val="28"/>
        </w:rPr>
        <w:t>未超预算。</w:t>
      </w:r>
    </w:p>
    <w:p w14:paraId="04CD1CC1" w14:textId="77777777" w:rsidR="00F43AED" w:rsidRDefault="00F766D2">
      <w:pPr>
        <w:spacing w:line="360" w:lineRule="auto"/>
        <w:ind w:firstLine="560"/>
        <w:rPr>
          <w:rFonts w:ascii="仿宋_GB2312"/>
          <w:szCs w:val="28"/>
        </w:rPr>
      </w:pPr>
      <w:r>
        <w:rPr>
          <w:rFonts w:ascii="仿宋_GB2312" w:hint="eastAsia"/>
          <w:szCs w:val="28"/>
        </w:rPr>
        <w:t>项目预算控制率100%，故得分为10分。</w:t>
      </w:r>
    </w:p>
    <w:p w14:paraId="4BD4CEF6" w14:textId="77777777" w:rsidR="00F43AED" w:rsidRDefault="00F766D2">
      <w:pPr>
        <w:spacing w:line="360" w:lineRule="auto"/>
        <w:ind w:firstLine="560"/>
        <w:rPr>
          <w:rFonts w:ascii="仿宋_GB2312"/>
          <w:bCs/>
          <w:szCs w:val="28"/>
        </w:rPr>
      </w:pPr>
      <w:r>
        <w:rPr>
          <w:rFonts w:ascii="仿宋_GB2312" w:hAnsi="仿宋" w:cs="宋体" w:hint="eastAsia"/>
          <w:kern w:val="0"/>
          <w:szCs w:val="28"/>
        </w:rPr>
        <w:t>综上，该指标满分</w:t>
      </w:r>
      <w:r>
        <w:rPr>
          <w:rFonts w:ascii="仿宋_GB2312" w:hAnsi="仿宋" w:cs="宋体"/>
          <w:kern w:val="0"/>
          <w:szCs w:val="28"/>
        </w:rPr>
        <w:t>40</w:t>
      </w:r>
      <w:r>
        <w:rPr>
          <w:rFonts w:ascii="仿宋_GB2312" w:hAnsi="仿宋" w:cs="宋体" w:hint="eastAsia"/>
          <w:kern w:val="0"/>
          <w:szCs w:val="28"/>
        </w:rPr>
        <w:t>分，得分40分</w:t>
      </w:r>
      <w:r>
        <w:rPr>
          <w:rFonts w:ascii="仿宋_GB2312" w:hAnsi="仿宋" w:cs="宋体" w:hint="eastAsia"/>
          <w:b/>
          <w:kern w:val="0"/>
          <w:szCs w:val="28"/>
        </w:rPr>
        <w:t>。</w:t>
      </w:r>
    </w:p>
    <w:p w14:paraId="3E148BB5" w14:textId="77777777" w:rsidR="00F43AED" w:rsidRDefault="00F766D2">
      <w:pPr>
        <w:autoSpaceDE w:val="0"/>
        <w:spacing w:line="600" w:lineRule="exact"/>
        <w:ind w:firstLine="562"/>
        <w:rPr>
          <w:rFonts w:ascii="仿宋_GB2312" w:hAnsi="仿宋" w:cs="宋体"/>
          <w:b/>
          <w:kern w:val="0"/>
          <w:szCs w:val="28"/>
        </w:rPr>
      </w:pPr>
      <w:r>
        <w:rPr>
          <w:rFonts w:ascii="仿宋_GB2312" w:hAnsi="仿宋" w:cs="宋体" w:hint="eastAsia"/>
          <w:b/>
          <w:kern w:val="0"/>
          <w:szCs w:val="28"/>
        </w:rPr>
        <w:t>综上，该部分指标满分</w:t>
      </w:r>
      <w:r>
        <w:rPr>
          <w:rFonts w:ascii="仿宋_GB2312" w:hAnsi="仿宋" w:cs="宋体"/>
          <w:b/>
          <w:kern w:val="0"/>
          <w:szCs w:val="28"/>
        </w:rPr>
        <w:t>40</w:t>
      </w:r>
      <w:r>
        <w:rPr>
          <w:rFonts w:ascii="仿宋_GB2312" w:hAnsi="仿宋" w:cs="宋体" w:hint="eastAsia"/>
          <w:b/>
          <w:kern w:val="0"/>
          <w:szCs w:val="28"/>
        </w:rPr>
        <w:t>分，得分</w:t>
      </w:r>
      <w:r>
        <w:rPr>
          <w:rFonts w:ascii="仿宋_GB2312" w:hint="eastAsia"/>
          <w:szCs w:val="28"/>
        </w:rPr>
        <w:t>36.6</w:t>
      </w:r>
      <w:r>
        <w:rPr>
          <w:rFonts w:ascii="仿宋_GB2312" w:hAnsi="仿宋" w:cs="宋体" w:hint="eastAsia"/>
          <w:b/>
          <w:kern w:val="0"/>
          <w:szCs w:val="28"/>
        </w:rPr>
        <w:t>分。</w:t>
      </w:r>
    </w:p>
    <w:p w14:paraId="35407E83" w14:textId="77777777" w:rsidR="00F43AED" w:rsidRDefault="00F766D2">
      <w:pPr>
        <w:pStyle w:val="2"/>
        <w:ind w:firstLine="643"/>
        <w:rPr>
          <w:rFonts w:ascii="仿宋" w:eastAsia="仿宋" w:hAnsi="仿宋"/>
          <w:lang w:bidi="en-US"/>
        </w:rPr>
      </w:pPr>
      <w:bookmarkStart w:id="52" w:name="_Toc165277253"/>
      <w:bookmarkStart w:id="53" w:name="_Toc67911615"/>
      <w:r>
        <w:rPr>
          <w:rFonts w:ascii="仿宋" w:eastAsia="仿宋" w:hAnsi="仿宋" w:hint="eastAsia"/>
          <w:lang w:bidi="en-US"/>
        </w:rPr>
        <w:t>（四）项目效益情况</w:t>
      </w:r>
      <w:bookmarkEnd w:id="52"/>
      <w:bookmarkEnd w:id="53"/>
    </w:p>
    <w:p w14:paraId="064246AD" w14:textId="77777777" w:rsidR="00F43AED" w:rsidRDefault="00F766D2">
      <w:pPr>
        <w:spacing w:line="360" w:lineRule="auto"/>
        <w:ind w:firstLine="560"/>
        <w:rPr>
          <w:rFonts w:ascii="仿宋_GB2312"/>
          <w:szCs w:val="28"/>
        </w:rPr>
      </w:pPr>
      <w:bookmarkStart w:id="54" w:name="_Toc165277254"/>
      <w:r>
        <w:rPr>
          <w:rFonts w:ascii="仿宋_GB2312" w:hint="eastAsia"/>
          <w:szCs w:val="28"/>
        </w:rPr>
        <w:t>项目效益指标由</w:t>
      </w:r>
      <w:r>
        <w:rPr>
          <w:rFonts w:ascii="仿宋_GB2312"/>
          <w:szCs w:val="28"/>
        </w:rPr>
        <w:t>1</w:t>
      </w:r>
      <w:r>
        <w:rPr>
          <w:rFonts w:ascii="仿宋_GB2312" w:hint="eastAsia"/>
          <w:szCs w:val="28"/>
        </w:rPr>
        <w:t>个二级指标和1个三级指标构成，权重为10分，实际得分10分。</w:t>
      </w:r>
      <w:r>
        <w:rPr>
          <w:rFonts w:ascii="仿宋_GB2312"/>
          <w:szCs w:val="28"/>
        </w:rPr>
        <w:t xml:space="preserve"> </w:t>
      </w:r>
    </w:p>
    <w:p w14:paraId="379E2195" w14:textId="77777777" w:rsidR="00F43AED" w:rsidRDefault="00F766D2">
      <w:pPr>
        <w:pStyle w:val="3"/>
        <w:ind w:firstLine="643"/>
      </w:pPr>
      <w:r>
        <w:rPr>
          <w:rFonts w:hint="eastAsia"/>
        </w:rPr>
        <w:t>1</w:t>
      </w:r>
      <w:r>
        <w:t>.</w:t>
      </w:r>
      <w:r>
        <w:rPr>
          <w:rFonts w:hint="eastAsia"/>
        </w:rPr>
        <w:t>项目效益</w:t>
      </w:r>
      <w:bookmarkEnd w:id="54"/>
    </w:p>
    <w:p w14:paraId="487B1696" w14:textId="77777777" w:rsidR="00F43AED" w:rsidRDefault="00F766D2">
      <w:pPr>
        <w:spacing w:line="360" w:lineRule="auto"/>
        <w:ind w:firstLine="562"/>
        <w:rPr>
          <w:rFonts w:ascii="仿宋_GB2312"/>
          <w:b/>
          <w:bCs/>
          <w:szCs w:val="28"/>
        </w:rPr>
      </w:pPr>
      <w:r>
        <w:rPr>
          <w:rFonts w:ascii="仿宋_GB2312" w:hint="eastAsia"/>
          <w:b/>
          <w:bCs/>
          <w:szCs w:val="28"/>
        </w:rPr>
        <w:t>（1）实施效益</w:t>
      </w:r>
    </w:p>
    <w:p w14:paraId="351E60F1" w14:textId="77777777" w:rsidR="00F43AED" w:rsidRDefault="00F766D2">
      <w:pPr>
        <w:spacing w:line="360" w:lineRule="auto"/>
        <w:ind w:firstLine="562"/>
        <w:rPr>
          <w:rFonts w:ascii="仿宋_GB2312"/>
          <w:szCs w:val="28"/>
        </w:rPr>
      </w:pPr>
      <w:r>
        <w:rPr>
          <w:rFonts w:ascii="仿宋_GB2312" w:hint="eastAsia"/>
          <w:b/>
          <w:bCs/>
          <w:szCs w:val="28"/>
        </w:rPr>
        <w:t>经济效益指标：</w:t>
      </w:r>
      <w:r>
        <w:rPr>
          <w:rFonts w:ascii="仿宋_GB2312" w:hint="eastAsia"/>
          <w:szCs w:val="28"/>
        </w:rPr>
        <w:t>不适用。</w:t>
      </w:r>
      <w:r>
        <w:rPr>
          <w:rFonts w:ascii="仿宋_GB2312"/>
          <w:szCs w:val="28"/>
        </w:rPr>
        <w:t xml:space="preserve"> </w:t>
      </w:r>
    </w:p>
    <w:p w14:paraId="6979DF54" w14:textId="77777777" w:rsidR="00F43AED" w:rsidRDefault="00F766D2">
      <w:pPr>
        <w:spacing w:line="360" w:lineRule="auto"/>
        <w:ind w:firstLine="562"/>
        <w:rPr>
          <w:rFonts w:ascii="仿宋_GB2312"/>
          <w:szCs w:val="28"/>
        </w:rPr>
      </w:pPr>
      <w:r>
        <w:rPr>
          <w:rFonts w:ascii="仿宋_GB2312" w:hint="eastAsia"/>
          <w:b/>
          <w:bCs/>
          <w:szCs w:val="28"/>
        </w:rPr>
        <w:t>社会效益指标</w:t>
      </w:r>
      <w:r>
        <w:rPr>
          <w:rFonts w:ascii="仿宋_GB2312" w:hint="eastAsia"/>
          <w:szCs w:val="28"/>
        </w:rPr>
        <w:t>：评价指标“有效美化教学环境”，指标值：有效美化，实际完成值：完全达到预期。本项目的实施</w:t>
      </w:r>
      <w:r>
        <w:rPr>
          <w:rFonts w:ascii="仿宋_GB2312" w:hint="eastAsia"/>
        </w:rPr>
        <w:t>按照“社会稳定、长治久安”总目标的要求执行“三网建设”工作的具体招标，保证校院重点要点部分的绝对安全，保证校院日常环境安全有序，及时清除校院隐患；服务接待、保洁人员21名，负责校院清洁工作和办公楼、综合楼、学术交流中心的保洁工作；绿化人员4名，对校园内草坪树木进行修剪整理，及时浇灌补种。为教职工和学员提供了整洁优美的环境。</w:t>
      </w:r>
    </w:p>
    <w:p w14:paraId="03799B4C" w14:textId="77777777" w:rsidR="00F43AED" w:rsidRDefault="00F766D2">
      <w:pPr>
        <w:spacing w:line="360" w:lineRule="auto"/>
        <w:ind w:firstLine="562"/>
        <w:rPr>
          <w:rFonts w:ascii="仿宋_GB2312"/>
          <w:szCs w:val="28"/>
        </w:rPr>
      </w:pPr>
      <w:r>
        <w:rPr>
          <w:rFonts w:ascii="仿宋_GB2312" w:hint="eastAsia"/>
          <w:b/>
          <w:bCs/>
          <w:szCs w:val="28"/>
        </w:rPr>
        <w:t>生态效益指标</w:t>
      </w:r>
      <w:r>
        <w:rPr>
          <w:rFonts w:ascii="仿宋_GB2312" w:hint="eastAsia"/>
          <w:szCs w:val="28"/>
        </w:rPr>
        <w:t>：不适用。</w:t>
      </w:r>
    </w:p>
    <w:p w14:paraId="6B4756CC" w14:textId="77777777" w:rsidR="00F43AED" w:rsidRDefault="00F766D2">
      <w:pPr>
        <w:spacing w:line="360" w:lineRule="auto"/>
        <w:ind w:firstLine="562"/>
        <w:rPr>
          <w:rFonts w:ascii="仿宋_GB2312"/>
        </w:rPr>
      </w:pPr>
      <w:r>
        <w:rPr>
          <w:rFonts w:ascii="仿宋_GB2312" w:hint="eastAsia"/>
          <w:b/>
          <w:bCs/>
          <w:szCs w:val="28"/>
        </w:rPr>
        <w:t>可持续影响指标：</w:t>
      </w:r>
      <w:r>
        <w:rPr>
          <w:rFonts w:ascii="仿宋_GB2312" w:hint="eastAsia"/>
        </w:rPr>
        <w:t>不适用</w:t>
      </w:r>
    </w:p>
    <w:p w14:paraId="2AD9C60C" w14:textId="77777777" w:rsidR="00F43AED" w:rsidRDefault="00F766D2">
      <w:pPr>
        <w:autoSpaceDE w:val="0"/>
        <w:spacing w:line="600" w:lineRule="exact"/>
        <w:ind w:firstLine="562"/>
        <w:rPr>
          <w:rFonts w:ascii="仿宋_GB2312" w:hAnsi="仿宋" w:cs="宋体"/>
          <w:b/>
          <w:kern w:val="0"/>
          <w:szCs w:val="28"/>
        </w:rPr>
      </w:pPr>
      <w:r>
        <w:rPr>
          <w:rFonts w:ascii="仿宋_GB2312" w:hAnsi="仿宋" w:cs="宋体" w:hint="eastAsia"/>
          <w:b/>
          <w:kern w:val="0"/>
          <w:szCs w:val="28"/>
        </w:rPr>
        <w:t>综上，该指标满分</w:t>
      </w:r>
      <w:r>
        <w:rPr>
          <w:rFonts w:ascii="仿宋_GB2312" w:hAnsi="仿宋" w:cs="宋体"/>
          <w:b/>
          <w:kern w:val="0"/>
          <w:szCs w:val="28"/>
        </w:rPr>
        <w:t>10</w:t>
      </w:r>
      <w:r>
        <w:rPr>
          <w:rFonts w:ascii="仿宋_GB2312" w:hAnsi="仿宋" w:cs="宋体" w:hint="eastAsia"/>
          <w:b/>
          <w:kern w:val="0"/>
          <w:szCs w:val="28"/>
        </w:rPr>
        <w:t>分，得分10分。</w:t>
      </w:r>
    </w:p>
    <w:p w14:paraId="7F8F9099" w14:textId="77777777" w:rsidR="00F43AED" w:rsidRDefault="00F766D2">
      <w:pPr>
        <w:pStyle w:val="3"/>
        <w:ind w:firstLine="643"/>
      </w:pPr>
      <w:bookmarkStart w:id="55" w:name="_Toc165277255"/>
      <w:r>
        <w:t xml:space="preserve">2. </w:t>
      </w:r>
      <w:r>
        <w:t>满意度指标完成情况分析</w:t>
      </w:r>
      <w:bookmarkEnd w:id="55"/>
    </w:p>
    <w:p w14:paraId="41AB4068" w14:textId="77777777" w:rsidR="00F43AED" w:rsidRDefault="00F766D2">
      <w:pPr>
        <w:spacing w:line="360" w:lineRule="auto"/>
        <w:ind w:firstLine="562"/>
        <w:rPr>
          <w:rFonts w:ascii="仿宋_GB2312"/>
          <w:b/>
          <w:bCs/>
          <w:szCs w:val="28"/>
        </w:rPr>
      </w:pPr>
      <w:r>
        <w:rPr>
          <w:rFonts w:ascii="仿宋_GB2312" w:hint="eastAsia"/>
          <w:b/>
          <w:bCs/>
          <w:szCs w:val="28"/>
        </w:rPr>
        <w:t>（</w:t>
      </w:r>
      <w:r>
        <w:rPr>
          <w:rFonts w:ascii="仿宋_GB2312"/>
          <w:b/>
          <w:bCs/>
          <w:szCs w:val="28"/>
        </w:rPr>
        <w:t>1</w:t>
      </w:r>
      <w:r>
        <w:rPr>
          <w:rFonts w:ascii="仿宋_GB2312" w:hint="eastAsia"/>
          <w:b/>
          <w:bCs/>
          <w:szCs w:val="28"/>
        </w:rPr>
        <w:t>）满意度指标</w:t>
      </w:r>
    </w:p>
    <w:p w14:paraId="61D2B550" w14:textId="77777777" w:rsidR="00F43AED" w:rsidRDefault="00F766D2">
      <w:pPr>
        <w:autoSpaceDE w:val="0"/>
        <w:spacing w:line="600" w:lineRule="exact"/>
        <w:ind w:firstLine="562"/>
        <w:rPr>
          <w:rFonts w:ascii="仿宋_GB2312"/>
          <w:szCs w:val="28"/>
        </w:rPr>
      </w:pPr>
      <w:r>
        <w:rPr>
          <w:rFonts w:ascii="仿宋_GB2312" w:hint="eastAsia"/>
          <w:b/>
          <w:bCs/>
          <w:szCs w:val="28"/>
        </w:rPr>
        <w:t>群众满意度：</w:t>
      </w:r>
      <w:r>
        <w:rPr>
          <w:rFonts w:ascii="仿宋_GB2312" w:hint="eastAsia"/>
          <w:szCs w:val="28"/>
        </w:rPr>
        <w:t>评价指标“受训学员满意度”，指标值：</w:t>
      </w:r>
      <w:r>
        <w:rPr>
          <w:rFonts w:ascii="华文宋体" w:eastAsia="华文宋体" w:hAnsi="华文宋体" w:hint="eastAsia"/>
          <w:szCs w:val="28"/>
        </w:rPr>
        <w:t>≥98</w:t>
      </w:r>
      <w:r>
        <w:rPr>
          <w:rFonts w:ascii="仿宋_GB2312" w:hint="eastAsia"/>
          <w:szCs w:val="28"/>
        </w:rPr>
        <w:t>%，实际完成值：</w:t>
      </w:r>
      <w:r>
        <w:rPr>
          <w:rFonts w:ascii="仿宋_GB2312" w:eastAsia="华文宋体" w:hint="eastAsia"/>
          <w:szCs w:val="28"/>
        </w:rPr>
        <w:t>98</w:t>
      </w:r>
      <w:r>
        <w:rPr>
          <w:rFonts w:ascii="仿宋_GB2312" w:hint="eastAsia"/>
          <w:szCs w:val="28"/>
        </w:rPr>
        <w:t>%。通过设置问卷调查的方式进行考评评价，共计调查样本总量为20个样本，有效调查问卷20份。其中，统计“满意”的平均值为98%。</w:t>
      </w:r>
      <w:r>
        <w:rPr>
          <w:rFonts w:ascii="仿宋_GB2312" w:hAnsi="仿宋" w:cs="宋体" w:hint="eastAsia"/>
          <w:b/>
          <w:kern w:val="0"/>
          <w:szCs w:val="28"/>
        </w:rPr>
        <w:t>综上，该指标满分5分，得分5分。</w:t>
      </w:r>
    </w:p>
    <w:p w14:paraId="6B82AE9A" w14:textId="77777777" w:rsidR="00F43AED" w:rsidRDefault="00F43AED">
      <w:pPr>
        <w:spacing w:line="360" w:lineRule="auto"/>
        <w:ind w:firstLine="560"/>
        <w:rPr>
          <w:rFonts w:ascii="仿宋_GB2312"/>
          <w:szCs w:val="28"/>
        </w:rPr>
      </w:pPr>
    </w:p>
    <w:p w14:paraId="0F714368" w14:textId="77777777" w:rsidR="00F43AED" w:rsidRDefault="00F766D2">
      <w:pPr>
        <w:autoSpaceDE w:val="0"/>
        <w:spacing w:line="600" w:lineRule="exact"/>
        <w:ind w:firstLine="562"/>
        <w:rPr>
          <w:rFonts w:ascii="仿宋_GB2312" w:hAnsi="仿宋" w:cs="宋体"/>
          <w:b/>
          <w:kern w:val="0"/>
          <w:szCs w:val="28"/>
        </w:rPr>
      </w:pPr>
      <w:r>
        <w:rPr>
          <w:rFonts w:ascii="仿宋_GB2312" w:hAnsi="仿宋" w:cs="宋体" w:hint="eastAsia"/>
          <w:b/>
          <w:kern w:val="0"/>
          <w:szCs w:val="28"/>
        </w:rPr>
        <w:t>综上，该指标满分</w:t>
      </w:r>
      <w:r>
        <w:rPr>
          <w:rFonts w:ascii="仿宋_GB2312" w:hAnsi="仿宋" w:cs="宋体"/>
          <w:b/>
          <w:kern w:val="0"/>
          <w:szCs w:val="28"/>
        </w:rPr>
        <w:t>10</w:t>
      </w:r>
      <w:r>
        <w:rPr>
          <w:rFonts w:ascii="仿宋_GB2312" w:hAnsi="仿宋" w:cs="宋体" w:hint="eastAsia"/>
          <w:b/>
          <w:kern w:val="0"/>
          <w:szCs w:val="28"/>
        </w:rPr>
        <w:t>分，得分10分。</w:t>
      </w:r>
    </w:p>
    <w:p w14:paraId="0733B132" w14:textId="77777777" w:rsidR="00F43AED" w:rsidRDefault="00F766D2">
      <w:pPr>
        <w:pStyle w:val="1"/>
        <w:ind w:firstLineChars="0" w:firstLine="0"/>
        <w:jc w:val="left"/>
        <w:rPr>
          <w:rFonts w:ascii="仿宋" w:eastAsia="仿宋" w:hAnsi="仿宋"/>
          <w:sz w:val="36"/>
          <w:szCs w:val="36"/>
          <w:lang w:bidi="en-US"/>
        </w:rPr>
      </w:pPr>
      <w:bookmarkStart w:id="56" w:name="_Toc165277256"/>
      <w:bookmarkStart w:id="57" w:name="_Toc67911617"/>
      <w:r>
        <w:rPr>
          <w:rFonts w:ascii="仿宋" w:eastAsia="仿宋" w:hAnsi="仿宋" w:hint="eastAsia"/>
          <w:sz w:val="36"/>
          <w:szCs w:val="36"/>
          <w:lang w:bidi="en-US"/>
        </w:rPr>
        <w:t>五、主要经验及做法、存在的问题及原因分析</w:t>
      </w:r>
      <w:bookmarkEnd w:id="56"/>
      <w:bookmarkEnd w:id="57"/>
    </w:p>
    <w:p w14:paraId="6521786B" w14:textId="77777777" w:rsidR="00F43AED" w:rsidRDefault="00F766D2">
      <w:pPr>
        <w:pStyle w:val="2"/>
        <w:ind w:firstLine="643"/>
        <w:rPr>
          <w:rFonts w:ascii="仿宋" w:eastAsia="仿宋" w:hAnsi="仿宋"/>
          <w:lang w:bidi="en-US"/>
        </w:rPr>
      </w:pPr>
      <w:bookmarkStart w:id="58" w:name="_Toc165277257"/>
      <w:bookmarkStart w:id="59" w:name="_Toc67911618"/>
      <w:r>
        <w:rPr>
          <w:rFonts w:ascii="仿宋" w:eastAsia="仿宋" w:hAnsi="仿宋" w:hint="eastAsia"/>
          <w:lang w:bidi="en-US"/>
        </w:rPr>
        <w:t>（一）主要经验及做法</w:t>
      </w:r>
      <w:bookmarkEnd w:id="58"/>
      <w:bookmarkEnd w:id="59"/>
    </w:p>
    <w:p w14:paraId="501595FC" w14:textId="77777777" w:rsidR="00F43AED" w:rsidRDefault="00F766D2">
      <w:pPr>
        <w:spacing w:line="360" w:lineRule="auto"/>
        <w:ind w:firstLine="560"/>
        <w:rPr>
          <w:rFonts w:ascii="仿宋_GB2312"/>
          <w:szCs w:val="28"/>
        </w:rPr>
      </w:pPr>
      <w:bookmarkStart w:id="60" w:name="_Toc165277258"/>
      <w:r>
        <w:rPr>
          <w:rFonts w:ascii="仿宋_GB2312" w:hint="eastAsia"/>
          <w:szCs w:val="28"/>
        </w:rPr>
        <w:t>1、该项目专项立项依据充分，资金分配合理，突出重点，公平公正，无散小差现象，资金分配和使用方向与资金管理办法相符。按照市场经济规律，通过招标采购。由行政财务处向财政申请项目资金，通过招标方式确定服务公司。项目实施全过程都有严格的内控机制。本项目支出均按照有关规章制度和项目实施完成情况进行支付，本年支付物业39名人员12个月工资135.79万元。专项支出绩效工作基本完成，达到预期的效果，为我校营造了良好的校园环境卫生和安保。</w:t>
      </w:r>
    </w:p>
    <w:p w14:paraId="6727BAB6" w14:textId="77777777" w:rsidR="00F43AED" w:rsidRDefault="00F766D2">
      <w:pPr>
        <w:spacing w:line="360" w:lineRule="auto"/>
        <w:ind w:firstLine="560"/>
        <w:rPr>
          <w:rFonts w:ascii="仿宋_GB2312"/>
          <w:szCs w:val="28"/>
        </w:rPr>
      </w:pPr>
      <w:r>
        <w:rPr>
          <w:rFonts w:ascii="仿宋_GB2312" w:hint="eastAsia"/>
          <w:szCs w:val="28"/>
        </w:rPr>
        <w:t>2、项目实施前有预算，项目实施过程中有相关的管理制度和规范文件及过程监控，资金的支出有相关的资金管理要求，项目实施后，按照要求开展项目支出的绩效评价，项目达到了管理要求，达到预算申报的“在培训中起到提高教学质量的作用。”的绩效目标，相应的数量指标、质量指标、时效指标均达到预期，成本指标未超过指标值。</w:t>
      </w:r>
    </w:p>
    <w:p w14:paraId="7A32D3F8" w14:textId="77777777" w:rsidR="00F43AED" w:rsidRDefault="00F766D2">
      <w:pPr>
        <w:spacing w:line="360" w:lineRule="auto"/>
        <w:ind w:firstLine="560"/>
        <w:rPr>
          <w:rFonts w:ascii="方正仿宋_GB2312" w:eastAsia="方正仿宋_GB2312" w:hAnsi="方正仿宋_GB2312" w:cs="方正仿宋_GB2312"/>
          <w:szCs w:val="28"/>
        </w:rPr>
      </w:pPr>
      <w:r>
        <w:rPr>
          <w:rFonts w:ascii="仿宋_GB2312" w:hint="eastAsia"/>
          <w:szCs w:val="28"/>
        </w:rPr>
        <w:t>3、支出依据合规，无虚列项目支出、截留挤占挪用、超标准开支和超预算开支等违规情况。</w:t>
      </w:r>
    </w:p>
    <w:p w14:paraId="0AFADAF7" w14:textId="77777777" w:rsidR="00F43AED" w:rsidRDefault="00F766D2">
      <w:pPr>
        <w:spacing w:line="360" w:lineRule="auto"/>
        <w:ind w:firstLine="560"/>
        <w:rPr>
          <w:rFonts w:ascii="仿宋_GB2312"/>
          <w:bCs/>
          <w:szCs w:val="28"/>
        </w:rPr>
      </w:pPr>
      <w:r>
        <w:rPr>
          <w:rFonts w:ascii="方正仿宋_GB2312" w:eastAsia="方正仿宋_GB2312" w:hAnsi="方正仿宋_GB2312" w:cs="方正仿宋_GB2312" w:hint="eastAsia"/>
          <w:szCs w:val="28"/>
        </w:rPr>
        <w:t>我们将在下一步的工作中，认真总结经验，完善机制和制度，着力抓好经费预算规范管理，合理安排资金支出进度，提高资金使用效率。</w:t>
      </w:r>
    </w:p>
    <w:p w14:paraId="54AEF199" w14:textId="77777777" w:rsidR="00F43AED" w:rsidRDefault="00F766D2">
      <w:pPr>
        <w:pStyle w:val="2"/>
        <w:ind w:firstLine="643"/>
        <w:rPr>
          <w:rFonts w:ascii="仿宋" w:eastAsia="仿宋" w:hAnsi="仿宋"/>
          <w:lang w:bidi="en-US"/>
        </w:rPr>
      </w:pPr>
      <w:r>
        <w:rPr>
          <w:rFonts w:ascii="仿宋" w:eastAsia="仿宋" w:hAnsi="仿宋" w:hint="eastAsia"/>
          <w:lang w:bidi="en-US"/>
        </w:rPr>
        <w:t>（二）存在的问题及原因分析</w:t>
      </w:r>
      <w:bookmarkEnd w:id="60"/>
    </w:p>
    <w:p w14:paraId="56775971" w14:textId="77777777" w:rsidR="00F43AED" w:rsidRPr="00826E53" w:rsidRDefault="00F766D2">
      <w:pPr>
        <w:spacing w:line="360" w:lineRule="auto"/>
        <w:ind w:firstLine="560"/>
        <w:rPr>
          <w:rFonts w:ascii="方正仿宋_GB2312" w:eastAsia="方正仿宋_GB2312" w:hAnsi="方正仿宋_GB2312" w:cs="方正仿宋_GB2312"/>
          <w:szCs w:val="28"/>
        </w:rPr>
      </w:pPr>
      <w:bookmarkStart w:id="61" w:name="_Toc67911620"/>
      <w:bookmarkStart w:id="62" w:name="_Toc165277259"/>
      <w:bookmarkStart w:id="63" w:name="_Toc67911619"/>
      <w:r w:rsidRPr="00826E53">
        <w:rPr>
          <w:rFonts w:ascii="方正仿宋_GB2312" w:eastAsia="方正仿宋_GB2312" w:hAnsi="方正仿宋_GB2312" w:cs="方正仿宋_GB2312" w:hint="eastAsia"/>
          <w:bCs/>
          <w:szCs w:val="28"/>
        </w:rPr>
        <w:t>1.</w:t>
      </w:r>
      <w:r w:rsidRPr="00826E53">
        <w:rPr>
          <w:rFonts w:ascii="方正仿宋_GB2312" w:eastAsia="方正仿宋_GB2312" w:hAnsi="方正仿宋_GB2312" w:cs="方正仿宋_GB2312" w:hint="eastAsia"/>
          <w:szCs w:val="28"/>
        </w:rPr>
        <w:t>存在资金开支时间进度不均衡的问题，在责任到人方面有待加强，要真正做到“谁花钱，谁负责”。</w:t>
      </w:r>
    </w:p>
    <w:p w14:paraId="30C499DB" w14:textId="77777777" w:rsidR="00826E53" w:rsidRPr="00826E53" w:rsidRDefault="00F766D2" w:rsidP="00826E53">
      <w:pPr>
        <w:spacing w:line="360" w:lineRule="auto"/>
        <w:ind w:firstLine="560"/>
        <w:rPr>
          <w:rFonts w:ascii="方正仿宋_GB2312" w:eastAsia="方正仿宋_GB2312" w:hAnsi="方正仿宋_GB2312" w:cs="方正仿宋_GB2312"/>
          <w:szCs w:val="28"/>
        </w:rPr>
      </w:pPr>
      <w:r w:rsidRPr="00826E53">
        <w:rPr>
          <w:rFonts w:ascii="方正仿宋_GB2312" w:eastAsia="方正仿宋_GB2312" w:hAnsi="方正仿宋_GB2312" w:cs="方正仿宋_GB2312" w:hint="eastAsia"/>
          <w:szCs w:val="28"/>
        </w:rPr>
        <w:t>2、支付时资料准备不全，影响支付，降低了工作效率；</w:t>
      </w:r>
    </w:p>
    <w:p w14:paraId="47DB4858" w14:textId="014F42F3" w:rsidR="00F43AED" w:rsidRPr="00826E53" w:rsidRDefault="00F766D2" w:rsidP="00826E53">
      <w:pPr>
        <w:spacing w:line="360" w:lineRule="auto"/>
        <w:ind w:firstLine="560"/>
        <w:rPr>
          <w:rFonts w:ascii="方正仿宋_GB2312" w:eastAsia="方正仿宋_GB2312" w:hAnsi="方正仿宋_GB2312" w:cs="方正仿宋_GB2312"/>
          <w:szCs w:val="28"/>
        </w:rPr>
      </w:pPr>
      <w:r w:rsidRPr="00826E53">
        <w:rPr>
          <w:rFonts w:ascii="方正仿宋_GB2312" w:eastAsia="方正仿宋_GB2312" w:hAnsi="方正仿宋_GB2312" w:cs="方正仿宋_GB2312" w:hint="eastAsia"/>
          <w:bCs/>
          <w:szCs w:val="28"/>
        </w:rPr>
        <w:t>3、主要原因是业务人员、财务人员以及物业公司人员沟通不够，配合上有待加强。</w:t>
      </w:r>
      <w:r>
        <w:rPr>
          <w:rFonts w:ascii="方正仿宋_GB2312" w:eastAsia="方正仿宋_GB2312" w:hAnsi="方正仿宋_GB2312" w:cs="方正仿宋_GB2312" w:hint="eastAsia"/>
          <w:b/>
          <w:bCs/>
          <w:szCs w:val="28"/>
        </w:rPr>
        <w:br/>
      </w:r>
      <w:r w:rsidRPr="00826E53">
        <w:rPr>
          <w:rStyle w:val="1Char"/>
          <w:rFonts w:hint="eastAsia"/>
          <w:lang w:bidi="en-US"/>
        </w:rPr>
        <w:t>六、有关建议</w:t>
      </w:r>
      <w:bookmarkEnd w:id="61"/>
    </w:p>
    <w:bookmarkEnd w:id="62"/>
    <w:p w14:paraId="42733F4C" w14:textId="77777777" w:rsidR="00F43AED" w:rsidRDefault="00F766D2">
      <w:pPr>
        <w:snapToGrid w:val="0"/>
        <w:spacing w:line="540" w:lineRule="exact"/>
        <w:ind w:firstLineChars="213" w:firstLine="596"/>
        <w:rPr>
          <w:rFonts w:ascii="仿宋_GB2312"/>
          <w:szCs w:val="28"/>
        </w:rPr>
      </w:pPr>
      <w:r>
        <w:rPr>
          <w:rFonts w:ascii="仿宋_GB2312" w:hint="eastAsia"/>
          <w:szCs w:val="28"/>
        </w:rPr>
        <w:t>1、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p>
    <w:p w14:paraId="5A500C97" w14:textId="77777777" w:rsidR="00F43AED" w:rsidRDefault="00F766D2">
      <w:pPr>
        <w:snapToGrid w:val="0"/>
        <w:spacing w:line="540" w:lineRule="exact"/>
        <w:ind w:firstLineChars="213" w:firstLine="596"/>
        <w:rPr>
          <w:rFonts w:ascii="仿宋_GB2312"/>
          <w:szCs w:val="28"/>
        </w:rPr>
      </w:pPr>
      <w:r>
        <w:rPr>
          <w:rFonts w:ascii="仿宋_GB2312" w:hint="eastAsia"/>
          <w:szCs w:val="28"/>
        </w:rPr>
        <w:t>2、进一步加大对物业管理方面的投入，以确保物业管理工作安全有效运行。</w:t>
      </w:r>
    </w:p>
    <w:p w14:paraId="4BFFEFB8" w14:textId="77777777" w:rsidR="00F43AED" w:rsidRDefault="00F766D2">
      <w:pPr>
        <w:snapToGrid w:val="0"/>
        <w:spacing w:line="540" w:lineRule="exact"/>
        <w:ind w:firstLineChars="213" w:firstLine="596"/>
        <w:rPr>
          <w:rFonts w:ascii="仿宋" w:eastAsia="仿宋" w:hAnsi="仿宋"/>
          <w:sz w:val="36"/>
          <w:szCs w:val="36"/>
          <w:lang w:bidi="en-US"/>
        </w:rPr>
      </w:pPr>
      <w:r>
        <w:rPr>
          <w:rFonts w:ascii="仿宋_GB2312" w:hint="eastAsia"/>
          <w:szCs w:val="28"/>
        </w:rPr>
        <w:t>3、在现有基础上，与物业公司沟通协调，挖掘现有潜力，不断提高物业服务水平。</w:t>
      </w:r>
    </w:p>
    <w:p w14:paraId="349C5124" w14:textId="77777777" w:rsidR="00F43AED" w:rsidRDefault="00F766D2">
      <w:pPr>
        <w:pStyle w:val="1"/>
        <w:ind w:firstLineChars="0" w:firstLine="0"/>
        <w:jc w:val="left"/>
        <w:rPr>
          <w:rFonts w:ascii="仿宋" w:eastAsia="仿宋" w:hAnsi="仿宋"/>
          <w:sz w:val="36"/>
          <w:szCs w:val="36"/>
          <w:lang w:bidi="en-US"/>
        </w:rPr>
      </w:pPr>
      <w:bookmarkStart w:id="64" w:name="_Toc165277260"/>
      <w:r>
        <w:rPr>
          <w:rFonts w:ascii="仿宋" w:eastAsia="仿宋" w:hAnsi="仿宋" w:hint="eastAsia"/>
          <w:sz w:val="36"/>
          <w:szCs w:val="36"/>
          <w:lang w:bidi="en-US"/>
        </w:rPr>
        <w:t>七、其他需要说明的问题</w:t>
      </w:r>
      <w:bookmarkEnd w:id="63"/>
      <w:bookmarkEnd w:id="64"/>
    </w:p>
    <w:p w14:paraId="6BE1B01C" w14:textId="77777777" w:rsidR="00F43AED" w:rsidRDefault="00F766D2">
      <w:pPr>
        <w:spacing w:line="360" w:lineRule="auto"/>
        <w:ind w:firstLine="560"/>
        <w:rPr>
          <w:rFonts w:ascii="仿宋_GB2312"/>
          <w:szCs w:val="28"/>
        </w:rPr>
      </w:pPr>
      <w:r>
        <w:rPr>
          <w:rFonts w:ascii="仿宋_GB2312" w:hint="eastAsia"/>
          <w:szCs w:val="28"/>
        </w:rPr>
        <w:t>1</w:t>
      </w:r>
      <w:r>
        <w:rPr>
          <w:rFonts w:ascii="仿宋_GB2312"/>
          <w:szCs w:val="28"/>
        </w:rPr>
        <w:t>.</w:t>
      </w:r>
      <w:r>
        <w:rPr>
          <w:rFonts w:ascii="仿宋_GB2312" w:hint="eastAsia"/>
          <w:szCs w:val="28"/>
        </w:rPr>
        <w:t>项目支出政策和路径设计科学，符合实际需要；</w:t>
      </w:r>
    </w:p>
    <w:p w14:paraId="4C2E20CD" w14:textId="77777777" w:rsidR="00F43AED" w:rsidRDefault="00F766D2">
      <w:pPr>
        <w:spacing w:line="360" w:lineRule="auto"/>
        <w:ind w:firstLine="560"/>
        <w:rPr>
          <w:rFonts w:ascii="仿宋_GB2312"/>
          <w:szCs w:val="28"/>
        </w:rPr>
      </w:pPr>
      <w:r>
        <w:rPr>
          <w:rFonts w:ascii="仿宋_GB2312"/>
          <w:szCs w:val="28"/>
        </w:rPr>
        <w:t>2.</w:t>
      </w:r>
      <w:r>
        <w:rPr>
          <w:rFonts w:ascii="仿宋_GB2312" w:hint="eastAsia"/>
          <w:szCs w:val="28"/>
        </w:rPr>
        <w:t>项目安排准确，未发现背离项目立项初衷的情况；</w:t>
      </w:r>
    </w:p>
    <w:p w14:paraId="20AD316A" w14:textId="77777777" w:rsidR="00F43AED" w:rsidRDefault="00F766D2">
      <w:pPr>
        <w:spacing w:line="360" w:lineRule="auto"/>
        <w:ind w:firstLine="560"/>
        <w:rPr>
          <w:rFonts w:ascii="仿宋_GB2312"/>
          <w:szCs w:val="28"/>
        </w:rPr>
      </w:pPr>
      <w:r>
        <w:rPr>
          <w:rFonts w:ascii="仿宋_GB2312"/>
          <w:szCs w:val="28"/>
        </w:rPr>
        <w:t>3.</w:t>
      </w:r>
      <w:r>
        <w:rPr>
          <w:rFonts w:ascii="仿宋_GB2312" w:hint="eastAsia"/>
          <w:szCs w:val="28"/>
        </w:rPr>
        <w:t>项目的申报、审核机制完善；</w:t>
      </w:r>
    </w:p>
    <w:p w14:paraId="2F4D7A4A" w14:textId="77777777" w:rsidR="00F43AED" w:rsidRDefault="00F766D2">
      <w:pPr>
        <w:spacing w:line="360" w:lineRule="auto"/>
        <w:ind w:firstLine="560"/>
        <w:rPr>
          <w:rFonts w:ascii="仿宋_GB2312"/>
          <w:szCs w:val="28"/>
        </w:rPr>
      </w:pPr>
      <w:r>
        <w:rPr>
          <w:rFonts w:ascii="仿宋_GB2312"/>
          <w:szCs w:val="28"/>
        </w:rPr>
        <w:t>4.</w:t>
      </w:r>
      <w:r>
        <w:rPr>
          <w:rFonts w:ascii="仿宋_GB2312" w:hint="eastAsia"/>
          <w:szCs w:val="28"/>
        </w:rPr>
        <w:t>未发现虚假行为和骗取财政资金的问题。</w:t>
      </w:r>
    </w:p>
    <w:p w14:paraId="4A592700" w14:textId="77777777" w:rsidR="00F43AED" w:rsidRDefault="00F43AED">
      <w:pPr>
        <w:spacing w:line="360" w:lineRule="auto"/>
        <w:ind w:firstLine="560"/>
        <w:rPr>
          <w:rFonts w:ascii="仿宋_GB2312"/>
          <w:szCs w:val="28"/>
        </w:rPr>
      </w:pPr>
    </w:p>
    <w:sectPr w:rsidR="00F43AED">
      <w:headerReference w:type="default" r:id="rId16"/>
      <w:footerReference w:type="default" r:id="rId17"/>
      <w:footnotePr>
        <w:numFmt w:val="decimalEnclosedCircleChinese"/>
        <w:numRestart w:val="eachPage"/>
      </w:footnotePr>
      <w:type w:val="continuous"/>
      <w:pgSz w:w="11906" w:h="16838"/>
      <w:pgMar w:top="1440" w:right="1800" w:bottom="1440" w:left="1800" w:header="992"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49DD7" w14:textId="77777777" w:rsidR="00FE3381" w:rsidRDefault="00FE3381">
      <w:pPr>
        <w:ind w:firstLine="560"/>
      </w:pPr>
      <w:r>
        <w:separator/>
      </w:r>
    </w:p>
  </w:endnote>
  <w:endnote w:type="continuationSeparator" w:id="0">
    <w:p w14:paraId="793331FE" w14:textId="77777777" w:rsidR="00FE3381" w:rsidRDefault="00FE3381">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等线">
    <w:altName w:val="微软雅黑"/>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Gungsuh">
    <w:charset w:val="81"/>
    <w:family w:val="roman"/>
    <w:pitch w:val="default"/>
    <w:sig w:usb0="B00002AF" w:usb1="69D77CFB" w:usb2="00000030" w:usb3="00000000" w:csb0="4008009F" w:csb1="DFD70000"/>
  </w:font>
  <w:font w:name="华文宋体">
    <w:altName w:val="宋体"/>
    <w:panose1 w:val="02010600040101010101"/>
    <w:charset w:val="86"/>
    <w:family w:val="auto"/>
    <w:pitch w:val="variable"/>
    <w:sig w:usb0="00000287" w:usb1="080F0000" w:usb2="00000010" w:usb3="00000000" w:csb0="0004009F" w:csb1="00000000"/>
  </w:font>
  <w:font w:name="方正仿宋_GB2312">
    <w:altName w:val="仿宋"/>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D66E7" w14:textId="77777777" w:rsidR="00FE3381" w:rsidRDefault="00FE338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48C1A" w14:textId="77777777" w:rsidR="00FE3381" w:rsidRDefault="00FE338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B9500" w14:textId="77777777" w:rsidR="00FE3381" w:rsidRDefault="00FE338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182009"/>
    </w:sdtPr>
    <w:sdtEndPr>
      <w:rPr>
        <w:rFonts w:ascii="仿宋_GB2312" w:eastAsia="仿宋_GB2312" w:hint="eastAsia"/>
        <w:sz w:val="21"/>
        <w:szCs w:val="21"/>
      </w:rPr>
    </w:sdtEndPr>
    <w:sdtContent>
      <w:p w14:paraId="628BEED1" w14:textId="77777777" w:rsidR="00FE3381" w:rsidRDefault="00FE3381">
        <w:pPr>
          <w:pStyle w:val="a6"/>
          <w:ind w:firstLine="560"/>
          <w:jc w:val="center"/>
          <w:rPr>
            <w:rFonts w:ascii="仿宋_GB2312" w:eastAsia="仿宋_GB2312"/>
            <w:sz w:val="21"/>
            <w:szCs w:val="21"/>
          </w:rPr>
        </w:pPr>
        <w:r>
          <w:rPr>
            <w:rFonts w:ascii="仿宋_GB2312" w:eastAsia="仿宋_GB2312" w:hint="eastAsia"/>
            <w:sz w:val="21"/>
            <w:szCs w:val="21"/>
          </w:rPr>
          <w:fldChar w:fldCharType="begin"/>
        </w:r>
        <w:r>
          <w:rPr>
            <w:rFonts w:ascii="仿宋_GB2312" w:eastAsia="仿宋_GB2312" w:hint="eastAsia"/>
            <w:sz w:val="21"/>
            <w:szCs w:val="21"/>
          </w:rPr>
          <w:instrText>PAGE   \* MERGEFORMAT</w:instrText>
        </w:r>
        <w:r>
          <w:rPr>
            <w:rFonts w:ascii="仿宋_GB2312" w:eastAsia="仿宋_GB2312" w:hint="eastAsia"/>
            <w:sz w:val="21"/>
            <w:szCs w:val="21"/>
          </w:rPr>
          <w:fldChar w:fldCharType="separate"/>
        </w:r>
        <w:r w:rsidR="006450B7" w:rsidRPr="006450B7">
          <w:rPr>
            <w:rFonts w:ascii="仿宋_GB2312" w:eastAsia="仿宋_GB2312"/>
            <w:noProof/>
            <w:sz w:val="21"/>
            <w:szCs w:val="21"/>
            <w:lang w:val="zh-CN"/>
          </w:rPr>
          <w:t>13</w:t>
        </w:r>
        <w:r>
          <w:rPr>
            <w:rFonts w:ascii="仿宋_GB2312" w:eastAsia="仿宋_GB2312" w:hint="eastAsia"/>
            <w:sz w:val="21"/>
            <w:szCs w:val="21"/>
          </w:rPr>
          <w:fldChar w:fldCharType="end"/>
        </w:r>
      </w:p>
    </w:sdtContent>
  </w:sdt>
  <w:p w14:paraId="2D55A716" w14:textId="77777777" w:rsidR="00FE3381" w:rsidRDefault="00FE3381">
    <w:pPr>
      <w:pStyle w:val="a6"/>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36155"/>
    </w:sdtPr>
    <w:sdtEndPr>
      <w:rPr>
        <w:rFonts w:ascii="仿宋_GB2312" w:eastAsia="仿宋_GB2312" w:hint="eastAsia"/>
        <w:sz w:val="21"/>
        <w:szCs w:val="21"/>
      </w:rPr>
    </w:sdtEndPr>
    <w:sdtContent>
      <w:p w14:paraId="3434F035" w14:textId="77777777" w:rsidR="00FE3381" w:rsidRDefault="00FE3381">
        <w:pPr>
          <w:pStyle w:val="a6"/>
          <w:ind w:firstLine="560"/>
          <w:jc w:val="center"/>
          <w:rPr>
            <w:rFonts w:ascii="仿宋_GB2312" w:eastAsia="仿宋_GB2312"/>
            <w:sz w:val="21"/>
            <w:szCs w:val="21"/>
          </w:rPr>
        </w:pPr>
        <w:r>
          <w:rPr>
            <w:rFonts w:ascii="仿宋_GB2312" w:eastAsia="仿宋_GB2312" w:hint="eastAsia"/>
            <w:sz w:val="21"/>
            <w:szCs w:val="21"/>
          </w:rPr>
          <w:fldChar w:fldCharType="begin"/>
        </w:r>
        <w:r>
          <w:rPr>
            <w:rFonts w:ascii="仿宋_GB2312" w:eastAsia="仿宋_GB2312" w:hint="eastAsia"/>
            <w:sz w:val="21"/>
            <w:szCs w:val="21"/>
          </w:rPr>
          <w:instrText>PAGE   \* MERGEFORMAT</w:instrText>
        </w:r>
        <w:r>
          <w:rPr>
            <w:rFonts w:ascii="仿宋_GB2312" w:eastAsia="仿宋_GB2312" w:hint="eastAsia"/>
            <w:sz w:val="21"/>
            <w:szCs w:val="21"/>
          </w:rPr>
          <w:fldChar w:fldCharType="separate"/>
        </w:r>
        <w:r w:rsidR="006450B7" w:rsidRPr="006450B7">
          <w:rPr>
            <w:rFonts w:ascii="仿宋_GB2312" w:eastAsia="仿宋_GB2312"/>
            <w:noProof/>
            <w:sz w:val="21"/>
            <w:szCs w:val="21"/>
            <w:lang w:val="zh-CN"/>
          </w:rPr>
          <w:t>27</w:t>
        </w:r>
        <w:r>
          <w:rPr>
            <w:rFonts w:ascii="仿宋_GB2312" w:eastAsia="仿宋_GB2312" w:hint="eastAsia"/>
            <w:sz w:val="21"/>
            <w:szCs w:val="21"/>
          </w:rPr>
          <w:fldChar w:fldCharType="end"/>
        </w:r>
      </w:p>
    </w:sdtContent>
  </w:sdt>
  <w:p w14:paraId="6DEFE2F7" w14:textId="77777777" w:rsidR="00FE3381" w:rsidRDefault="00FE3381">
    <w:pPr>
      <w:pStyle w:val="a6"/>
      <w:rPr>
        <w:rFonts w:ascii="仿宋_GB2312" w:eastAsia="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3D53E" w14:textId="77777777" w:rsidR="00FE3381" w:rsidRDefault="00FE3381">
      <w:pPr>
        <w:ind w:firstLine="560"/>
      </w:pPr>
      <w:r>
        <w:separator/>
      </w:r>
    </w:p>
  </w:footnote>
  <w:footnote w:type="continuationSeparator" w:id="0">
    <w:p w14:paraId="356EB80F" w14:textId="77777777" w:rsidR="00FE3381" w:rsidRDefault="00FE3381">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E96D7" w14:textId="77777777" w:rsidR="00FE3381" w:rsidRDefault="00FE338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D17C" w14:textId="77777777" w:rsidR="00FE3381" w:rsidRDefault="00FE3381">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0AFBE" w14:textId="77777777" w:rsidR="00FE3381" w:rsidRDefault="00FE3381">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4594A" w14:textId="77777777" w:rsidR="00FE3381" w:rsidRDefault="00FE3381">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E7996" w14:textId="77777777" w:rsidR="00FE3381" w:rsidRDefault="00FE3381">
    <w:pPr>
      <w:pStyle w:val="a7"/>
      <w:ind w:firstLine="560"/>
      <w:jc w:val="right"/>
      <w:rPr>
        <w:rFonts w:ascii="仿宋_GB2312" w:eastAsia="仿宋_GB2312"/>
        <w:sz w:val="21"/>
        <w:szCs w:val="21"/>
      </w:rPr>
    </w:pPr>
    <w:r>
      <w:rPr>
        <w:rFonts w:ascii="仿宋_GB2312" w:eastAsia="仿宋_GB2312" w:hint="eastAsia"/>
        <w:sz w:val="21"/>
        <w:szCs w:val="21"/>
      </w:rPr>
      <w:t>部门项目报告模板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40"/>
  <w:drawingGridVerticalSpacing w:val="381"/>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A0A"/>
    <w:rsid w:val="00031A7F"/>
    <w:rsid w:val="00042151"/>
    <w:rsid w:val="000438A0"/>
    <w:rsid w:val="0007002C"/>
    <w:rsid w:val="00071C0F"/>
    <w:rsid w:val="00086724"/>
    <w:rsid w:val="000A2B58"/>
    <w:rsid w:val="000A43E8"/>
    <w:rsid w:val="000B520E"/>
    <w:rsid w:val="000B6FA0"/>
    <w:rsid w:val="000C22A1"/>
    <w:rsid w:val="000C720A"/>
    <w:rsid w:val="000C77D3"/>
    <w:rsid w:val="000E1EB5"/>
    <w:rsid w:val="000F5DE3"/>
    <w:rsid w:val="00111969"/>
    <w:rsid w:val="00147D9F"/>
    <w:rsid w:val="001544E6"/>
    <w:rsid w:val="001645EB"/>
    <w:rsid w:val="00187B13"/>
    <w:rsid w:val="001A3189"/>
    <w:rsid w:val="001A79B9"/>
    <w:rsid w:val="001C50BA"/>
    <w:rsid w:val="001D66B5"/>
    <w:rsid w:val="001E754D"/>
    <w:rsid w:val="001E7E9F"/>
    <w:rsid w:val="00201C55"/>
    <w:rsid w:val="00212817"/>
    <w:rsid w:val="00213964"/>
    <w:rsid w:val="00220DC6"/>
    <w:rsid w:val="0022245F"/>
    <w:rsid w:val="0022294C"/>
    <w:rsid w:val="00225A82"/>
    <w:rsid w:val="00247354"/>
    <w:rsid w:val="00250131"/>
    <w:rsid w:val="00261F2F"/>
    <w:rsid w:val="00262533"/>
    <w:rsid w:val="00262B75"/>
    <w:rsid w:val="002767C9"/>
    <w:rsid w:val="002810AA"/>
    <w:rsid w:val="002A6E59"/>
    <w:rsid w:val="002B7C09"/>
    <w:rsid w:val="002E1E67"/>
    <w:rsid w:val="002E608B"/>
    <w:rsid w:val="00302E15"/>
    <w:rsid w:val="0032183D"/>
    <w:rsid w:val="0032329D"/>
    <w:rsid w:val="00332C71"/>
    <w:rsid w:val="00333EA5"/>
    <w:rsid w:val="00340CED"/>
    <w:rsid w:val="00343485"/>
    <w:rsid w:val="00350839"/>
    <w:rsid w:val="003766AB"/>
    <w:rsid w:val="00377BA7"/>
    <w:rsid w:val="003C24DB"/>
    <w:rsid w:val="003C4BD9"/>
    <w:rsid w:val="003D611E"/>
    <w:rsid w:val="003D74DE"/>
    <w:rsid w:val="00404C10"/>
    <w:rsid w:val="004249EE"/>
    <w:rsid w:val="00425C1F"/>
    <w:rsid w:val="00437C39"/>
    <w:rsid w:val="00453D4B"/>
    <w:rsid w:val="004925F6"/>
    <w:rsid w:val="004957B3"/>
    <w:rsid w:val="004B12BE"/>
    <w:rsid w:val="004B5A40"/>
    <w:rsid w:val="004D4759"/>
    <w:rsid w:val="004E0DF3"/>
    <w:rsid w:val="004F17C9"/>
    <w:rsid w:val="004F66E9"/>
    <w:rsid w:val="00502EC2"/>
    <w:rsid w:val="005345BF"/>
    <w:rsid w:val="00534DD6"/>
    <w:rsid w:val="005417D4"/>
    <w:rsid w:val="0054442E"/>
    <w:rsid w:val="00553F30"/>
    <w:rsid w:val="00563798"/>
    <w:rsid w:val="00566083"/>
    <w:rsid w:val="0056794C"/>
    <w:rsid w:val="005764CD"/>
    <w:rsid w:val="005779FD"/>
    <w:rsid w:val="0058379D"/>
    <w:rsid w:val="00592653"/>
    <w:rsid w:val="00593474"/>
    <w:rsid w:val="005A12D0"/>
    <w:rsid w:val="005A2254"/>
    <w:rsid w:val="005A5ABF"/>
    <w:rsid w:val="005A5E3B"/>
    <w:rsid w:val="005A76A5"/>
    <w:rsid w:val="005B7A28"/>
    <w:rsid w:val="005D02D3"/>
    <w:rsid w:val="005D2F48"/>
    <w:rsid w:val="005D4D5B"/>
    <w:rsid w:val="005E2098"/>
    <w:rsid w:val="005F226E"/>
    <w:rsid w:val="005F273F"/>
    <w:rsid w:val="005F3A17"/>
    <w:rsid w:val="00604BA5"/>
    <w:rsid w:val="00607D5B"/>
    <w:rsid w:val="00611B95"/>
    <w:rsid w:val="00614CEC"/>
    <w:rsid w:val="00627F97"/>
    <w:rsid w:val="006450B7"/>
    <w:rsid w:val="0065079B"/>
    <w:rsid w:val="00656DB7"/>
    <w:rsid w:val="00662C67"/>
    <w:rsid w:val="006B60FE"/>
    <w:rsid w:val="006B6B4F"/>
    <w:rsid w:val="006C40AE"/>
    <w:rsid w:val="006E6431"/>
    <w:rsid w:val="006F3315"/>
    <w:rsid w:val="007027A1"/>
    <w:rsid w:val="00705854"/>
    <w:rsid w:val="00722A72"/>
    <w:rsid w:val="0073210F"/>
    <w:rsid w:val="00733402"/>
    <w:rsid w:val="0073417E"/>
    <w:rsid w:val="00743F96"/>
    <w:rsid w:val="0076734C"/>
    <w:rsid w:val="0078063A"/>
    <w:rsid w:val="00783118"/>
    <w:rsid w:val="00794639"/>
    <w:rsid w:val="007A772C"/>
    <w:rsid w:val="007C3F63"/>
    <w:rsid w:val="007F185A"/>
    <w:rsid w:val="007F6051"/>
    <w:rsid w:val="007F6745"/>
    <w:rsid w:val="007F77F3"/>
    <w:rsid w:val="008123C5"/>
    <w:rsid w:val="00826E53"/>
    <w:rsid w:val="00831695"/>
    <w:rsid w:val="008327EB"/>
    <w:rsid w:val="00835535"/>
    <w:rsid w:val="00845BE2"/>
    <w:rsid w:val="00863F65"/>
    <w:rsid w:val="00866FB0"/>
    <w:rsid w:val="00884C5F"/>
    <w:rsid w:val="00894E2C"/>
    <w:rsid w:val="008A3394"/>
    <w:rsid w:val="008A476A"/>
    <w:rsid w:val="008C4803"/>
    <w:rsid w:val="008D3FFC"/>
    <w:rsid w:val="008D6D96"/>
    <w:rsid w:val="009068E0"/>
    <w:rsid w:val="00907B15"/>
    <w:rsid w:val="00917C57"/>
    <w:rsid w:val="009214DF"/>
    <w:rsid w:val="00923604"/>
    <w:rsid w:val="009258BD"/>
    <w:rsid w:val="00933961"/>
    <w:rsid w:val="009546FE"/>
    <w:rsid w:val="0095473C"/>
    <w:rsid w:val="00954936"/>
    <w:rsid w:val="00963948"/>
    <w:rsid w:val="00981879"/>
    <w:rsid w:val="0098656D"/>
    <w:rsid w:val="00995079"/>
    <w:rsid w:val="00996B5B"/>
    <w:rsid w:val="009A33B6"/>
    <w:rsid w:val="009D4C5C"/>
    <w:rsid w:val="009F1224"/>
    <w:rsid w:val="009F55B0"/>
    <w:rsid w:val="00A00443"/>
    <w:rsid w:val="00A0410E"/>
    <w:rsid w:val="00A106CE"/>
    <w:rsid w:val="00A2064E"/>
    <w:rsid w:val="00A22963"/>
    <w:rsid w:val="00A425B1"/>
    <w:rsid w:val="00A43A0A"/>
    <w:rsid w:val="00A52E6C"/>
    <w:rsid w:val="00A52E72"/>
    <w:rsid w:val="00A675F9"/>
    <w:rsid w:val="00A92F9F"/>
    <w:rsid w:val="00AB7184"/>
    <w:rsid w:val="00AD5430"/>
    <w:rsid w:val="00AE1DCD"/>
    <w:rsid w:val="00AE6C31"/>
    <w:rsid w:val="00B018E6"/>
    <w:rsid w:val="00B22F6F"/>
    <w:rsid w:val="00B4167E"/>
    <w:rsid w:val="00B56B1B"/>
    <w:rsid w:val="00B72218"/>
    <w:rsid w:val="00B90BA4"/>
    <w:rsid w:val="00B928FF"/>
    <w:rsid w:val="00B962E0"/>
    <w:rsid w:val="00BA0A35"/>
    <w:rsid w:val="00BA10B1"/>
    <w:rsid w:val="00BA13B7"/>
    <w:rsid w:val="00BA65B8"/>
    <w:rsid w:val="00BA76B5"/>
    <w:rsid w:val="00BC5C63"/>
    <w:rsid w:val="00BD263E"/>
    <w:rsid w:val="00BF1766"/>
    <w:rsid w:val="00C00DA2"/>
    <w:rsid w:val="00C10C79"/>
    <w:rsid w:val="00C20C51"/>
    <w:rsid w:val="00C409B9"/>
    <w:rsid w:val="00C634EC"/>
    <w:rsid w:val="00C66545"/>
    <w:rsid w:val="00C8191C"/>
    <w:rsid w:val="00C927D9"/>
    <w:rsid w:val="00CA74C5"/>
    <w:rsid w:val="00CB3DFC"/>
    <w:rsid w:val="00CB6D38"/>
    <w:rsid w:val="00CE6337"/>
    <w:rsid w:val="00CF640C"/>
    <w:rsid w:val="00D04E2D"/>
    <w:rsid w:val="00D152B1"/>
    <w:rsid w:val="00D23DCB"/>
    <w:rsid w:val="00D3320C"/>
    <w:rsid w:val="00D435A3"/>
    <w:rsid w:val="00D4562E"/>
    <w:rsid w:val="00D84293"/>
    <w:rsid w:val="00D9228E"/>
    <w:rsid w:val="00DA4BA7"/>
    <w:rsid w:val="00DB316E"/>
    <w:rsid w:val="00DC1EA8"/>
    <w:rsid w:val="00DD54BF"/>
    <w:rsid w:val="00DD56AE"/>
    <w:rsid w:val="00DF643F"/>
    <w:rsid w:val="00E00B28"/>
    <w:rsid w:val="00E014DB"/>
    <w:rsid w:val="00E04EC2"/>
    <w:rsid w:val="00E14FE5"/>
    <w:rsid w:val="00E24ACA"/>
    <w:rsid w:val="00E26770"/>
    <w:rsid w:val="00E30B1D"/>
    <w:rsid w:val="00E526C7"/>
    <w:rsid w:val="00E73F9C"/>
    <w:rsid w:val="00E75E83"/>
    <w:rsid w:val="00EA63EF"/>
    <w:rsid w:val="00EA7E72"/>
    <w:rsid w:val="00EB0442"/>
    <w:rsid w:val="00EC5F03"/>
    <w:rsid w:val="00EE20A2"/>
    <w:rsid w:val="00EF3B51"/>
    <w:rsid w:val="00F06D23"/>
    <w:rsid w:val="00F36E98"/>
    <w:rsid w:val="00F43AED"/>
    <w:rsid w:val="00F52C6D"/>
    <w:rsid w:val="00F55451"/>
    <w:rsid w:val="00F73710"/>
    <w:rsid w:val="00F766D2"/>
    <w:rsid w:val="00F872E7"/>
    <w:rsid w:val="00FA4373"/>
    <w:rsid w:val="00FB09C6"/>
    <w:rsid w:val="00FB2BBD"/>
    <w:rsid w:val="00FD7A36"/>
    <w:rsid w:val="00FD7C5F"/>
    <w:rsid w:val="00FE193C"/>
    <w:rsid w:val="00FE3381"/>
    <w:rsid w:val="00FE7DCA"/>
    <w:rsid w:val="00FF0452"/>
    <w:rsid w:val="0C0060F2"/>
    <w:rsid w:val="434B20CA"/>
    <w:rsid w:val="61AD79F1"/>
    <w:rsid w:val="64CF0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4AE2D-D156-4587-8457-C7D3F7E8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600"/>
      <w:jc w:val="both"/>
    </w:pPr>
    <w:rPr>
      <w:rFonts w:ascii="Calibri" w:eastAsia="仿宋_GB2312" w:hAnsi="Calibri" w:cs="黑体"/>
      <w:kern w:val="2"/>
      <w:sz w:val="28"/>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30">
    <w:name w:val="toc 3"/>
    <w:basedOn w:val="a"/>
    <w:next w:val="a"/>
    <w:uiPriority w:val="39"/>
    <w:unhideWhenUsed/>
    <w:qFormat/>
    <w:pPr>
      <w:ind w:leftChars="400" w:left="840"/>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style>
  <w:style w:type="paragraph" w:styleId="a8">
    <w:name w:val="footnote text"/>
    <w:basedOn w:val="a"/>
    <w:link w:val="Char4"/>
    <w:uiPriority w:val="99"/>
    <w:semiHidden/>
    <w:unhideWhenUsed/>
    <w:qFormat/>
    <w:pPr>
      <w:snapToGrid w:val="0"/>
      <w:jc w:val="left"/>
    </w:pPr>
    <w:rPr>
      <w:sz w:val="18"/>
      <w:szCs w:val="18"/>
    </w:rPr>
  </w:style>
  <w:style w:type="paragraph" w:styleId="20">
    <w:name w:val="toc 2"/>
    <w:basedOn w:val="a"/>
    <w:next w:val="a"/>
    <w:uiPriority w:val="39"/>
    <w:unhideWhenUsed/>
    <w:qFormat/>
    <w:pPr>
      <w:ind w:leftChars="200" w:left="420"/>
    </w:pPr>
  </w:style>
  <w:style w:type="paragraph" w:styleId="a9">
    <w:name w:val="annotation subject"/>
    <w:basedOn w:val="a3"/>
    <w:next w:val="a3"/>
    <w:link w:val="Char5"/>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qFormat/>
    <w:rPr>
      <w:sz w:val="21"/>
      <w:szCs w:val="21"/>
    </w:rPr>
  </w:style>
  <w:style w:type="character" w:styleId="ad">
    <w:name w:val="footnote reference"/>
    <w:basedOn w:val="a0"/>
    <w:uiPriority w:val="99"/>
    <w:semiHidden/>
    <w:unhideWhenUsed/>
    <w:qFormat/>
    <w:rPr>
      <w:vertAlign w:val="superscript"/>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日期 Char"/>
    <w:basedOn w:val="a0"/>
    <w:link w:val="a4"/>
    <w:uiPriority w:val="99"/>
    <w:semiHidden/>
    <w:qFormat/>
    <w:rPr>
      <w:rFonts w:ascii="Calibri" w:eastAsia="仿宋_GB2312" w:hAnsi="Calibri" w:cs="黑体"/>
      <w:sz w:val="2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4">
    <w:name w:val="脚注文本 Char"/>
    <w:basedOn w:val="a0"/>
    <w:link w:val="a8"/>
    <w:uiPriority w:val="99"/>
    <w:semiHidden/>
    <w:qFormat/>
    <w:rPr>
      <w:rFonts w:ascii="Calibri" w:eastAsia="仿宋_GB2312" w:hAnsi="Calibri" w:cs="黑体"/>
      <w:sz w:val="18"/>
      <w:szCs w:val="18"/>
    </w:rPr>
  </w:style>
  <w:style w:type="paragraph" w:styleId="ae">
    <w:name w:val="List Paragraph"/>
    <w:basedOn w:val="a"/>
    <w:uiPriority w:val="34"/>
    <w:qFormat/>
    <w:pPr>
      <w:ind w:firstLine="420"/>
    </w:p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Calibri" w:eastAsia="仿宋_GB2312" w:hAnsi="Calibri" w:cs="黑体"/>
      <w:b/>
      <w:bCs/>
      <w:kern w:val="44"/>
      <w:sz w:val="44"/>
      <w:szCs w:val="44"/>
    </w:rPr>
  </w:style>
  <w:style w:type="paragraph" w:customStyle="1" w:styleId="TOC1">
    <w:name w:val="TOC 标题1"/>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
    <w:name w:val="批注文字 Char"/>
    <w:basedOn w:val="a0"/>
    <w:link w:val="a3"/>
    <w:uiPriority w:val="99"/>
    <w:qFormat/>
    <w:rPr>
      <w:rFonts w:ascii="Calibri" w:eastAsia="仿宋_GB2312" w:hAnsi="Calibri" w:cs="黑体"/>
      <w:sz w:val="28"/>
    </w:rPr>
  </w:style>
  <w:style w:type="character" w:customStyle="1" w:styleId="Char5">
    <w:name w:val="批注主题 Char"/>
    <w:basedOn w:val="Char"/>
    <w:link w:val="a9"/>
    <w:uiPriority w:val="99"/>
    <w:semiHidden/>
    <w:qFormat/>
    <w:rPr>
      <w:rFonts w:ascii="Calibri" w:eastAsia="仿宋_GB2312" w:hAnsi="Calibri" w:cs="黑体"/>
      <w:b/>
      <w:bCs/>
      <w:sz w:val="28"/>
    </w:rPr>
  </w:style>
  <w:style w:type="character" w:customStyle="1" w:styleId="Char1">
    <w:name w:val="批注框文本 Char"/>
    <w:basedOn w:val="a0"/>
    <w:link w:val="a5"/>
    <w:uiPriority w:val="99"/>
    <w:semiHidden/>
    <w:qFormat/>
    <w:rPr>
      <w:rFonts w:ascii="Calibri" w:eastAsia="仿宋_GB2312" w:hAnsi="Calibri" w:cs="黑体"/>
      <w:sz w:val="18"/>
      <w:szCs w:val="18"/>
    </w:rPr>
  </w:style>
  <w:style w:type="character" w:customStyle="1" w:styleId="3Char">
    <w:name w:val="标题 3 Char"/>
    <w:basedOn w:val="a0"/>
    <w:link w:val="3"/>
    <w:uiPriority w:val="9"/>
    <w:qFormat/>
    <w:rPr>
      <w:rFonts w:ascii="Calibri" w:eastAsia="仿宋_GB2312" w:hAnsi="Calibri" w:cs="黑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C11AB1-F623-43AE-8C25-31A9D9A5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30</Pages>
  <Words>2318</Words>
  <Characters>13215</Characters>
  <Application>Microsoft Office Word</Application>
  <DocSecurity>0</DocSecurity>
  <Lines>110</Lines>
  <Paragraphs>31</Paragraphs>
  <ScaleCrop>false</ScaleCrop>
  <Company/>
  <LinksUpToDate>false</LinksUpToDate>
  <CharactersWithSpaces>15502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宇</dc:creator>
  <cp:lastModifiedBy>张琦凯</cp:lastModifiedBy>
  <cp:revision>13</cp:revision>
  <cp:lastPrinted>2023-04-11T02:57:00Z</cp:lastPrinted>
  <dcterms:created xsi:type="dcterms:W3CDTF">2024-04-12T07:46:00Z</dcterms:created>
  <dcterms:modified xsi:type="dcterms:W3CDTF">2024-05-21T03:45:00Z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