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ascii="宋体" w:hAnsi="宋体" w:eastAsia="宋体" w:cs="Arial"/>
          <w:b/>
          <w:bCs/>
          <w:sz w:val="36"/>
          <w:szCs w:val="36"/>
          <w:highlight w:val="none"/>
        </w:rPr>
      </w:pPr>
      <w:bookmarkStart w:id="34" w:name="_GoBack"/>
      <w:bookmarkEnd w:id="34"/>
    </w:p>
    <w:p>
      <w:pPr>
        <w:ind w:firstLine="0" w:firstLineChars="0"/>
        <w:jc w:val="center"/>
        <w:rPr>
          <w:rFonts w:ascii="宋体" w:hAnsi="宋体" w:eastAsia="宋体" w:cs="Arial"/>
          <w:b/>
          <w:bCs/>
          <w:sz w:val="36"/>
          <w:szCs w:val="36"/>
          <w:highlight w:val="none"/>
        </w:rPr>
      </w:pPr>
    </w:p>
    <w:p>
      <w:pPr>
        <w:ind w:firstLine="0" w:firstLineChars="0"/>
        <w:jc w:val="center"/>
        <w:rPr>
          <w:rFonts w:ascii="宋体" w:hAnsi="宋体" w:eastAsia="宋体" w:cs="Arial"/>
          <w:b/>
          <w:bCs/>
          <w:sz w:val="36"/>
          <w:szCs w:val="36"/>
          <w:highlight w:val="none"/>
        </w:rPr>
      </w:pPr>
    </w:p>
    <w:p>
      <w:pPr>
        <w:spacing w:line="240" w:lineRule="atLeast"/>
        <w:ind w:firstLine="0" w:firstLineChars="0"/>
        <w:jc w:val="center"/>
        <w:outlineLvl w:val="0"/>
        <w:rPr>
          <w:rFonts w:ascii="黑体" w:hAnsi="黑体" w:eastAsia="黑体" w:cs="黑体"/>
          <w:b/>
          <w:bCs/>
          <w:sz w:val="36"/>
          <w:szCs w:val="36"/>
          <w:highlight w:val="none"/>
        </w:rPr>
      </w:pPr>
      <w:r>
        <w:rPr>
          <w:rFonts w:hint="eastAsia" w:ascii="黑体" w:hAnsi="黑体" w:eastAsia="黑体" w:cs="黑体"/>
          <w:b/>
          <w:bCs/>
          <w:sz w:val="36"/>
          <w:szCs w:val="36"/>
          <w:highlight w:val="none"/>
        </w:rPr>
        <w:t>部门单位项目支出绩效评价报告</w:t>
      </w:r>
    </w:p>
    <w:p>
      <w:pPr>
        <w:spacing w:line="240" w:lineRule="atLeast"/>
        <w:ind w:firstLine="0" w:firstLineChars="0"/>
        <w:jc w:val="center"/>
        <w:rPr>
          <w:rFonts w:ascii="宋体" w:hAnsi="宋体" w:eastAsia="宋体" w:cs="Arial"/>
          <w:b/>
          <w:bCs/>
          <w:sz w:val="36"/>
          <w:szCs w:val="36"/>
          <w:highlight w:val="none"/>
        </w:rPr>
      </w:pPr>
    </w:p>
    <w:p>
      <w:pPr>
        <w:spacing w:line="240" w:lineRule="atLeast"/>
        <w:ind w:firstLine="0" w:firstLineChars="0"/>
        <w:jc w:val="center"/>
        <w:rPr>
          <w:rFonts w:ascii="宋体" w:hAnsi="宋体" w:eastAsia="宋体" w:cs="Arial"/>
          <w:b/>
          <w:bCs/>
          <w:sz w:val="36"/>
          <w:szCs w:val="36"/>
          <w:highlight w:val="none"/>
        </w:rPr>
      </w:pPr>
    </w:p>
    <w:p>
      <w:pPr>
        <w:spacing w:line="240" w:lineRule="atLeast"/>
        <w:ind w:firstLine="0" w:firstLineChars="0"/>
        <w:jc w:val="center"/>
        <w:rPr>
          <w:rFonts w:ascii="宋体" w:hAnsi="宋体" w:eastAsia="宋体" w:cs="Arial"/>
          <w:b/>
          <w:bCs/>
          <w:sz w:val="36"/>
          <w:szCs w:val="36"/>
          <w:highlight w:val="none"/>
        </w:rPr>
      </w:pPr>
    </w:p>
    <w:p>
      <w:pPr>
        <w:spacing w:line="240" w:lineRule="atLeast"/>
        <w:ind w:firstLine="0" w:firstLineChars="0"/>
        <w:jc w:val="center"/>
        <w:rPr>
          <w:rFonts w:ascii="宋体" w:hAnsi="宋体" w:eastAsia="宋体" w:cs="Arial"/>
          <w:b/>
          <w:bCs/>
          <w:sz w:val="36"/>
          <w:szCs w:val="36"/>
          <w:highlight w:val="none"/>
        </w:rPr>
      </w:pPr>
    </w:p>
    <w:p>
      <w:pPr>
        <w:spacing w:line="240" w:lineRule="atLeast"/>
        <w:ind w:firstLine="0" w:firstLineChars="0"/>
        <w:jc w:val="center"/>
        <w:rPr>
          <w:rFonts w:ascii="宋体" w:hAnsi="宋体" w:eastAsia="宋体" w:cs="Arial"/>
          <w:b/>
          <w:bCs/>
          <w:sz w:val="36"/>
          <w:szCs w:val="36"/>
          <w:highlight w:val="none"/>
        </w:rPr>
      </w:pPr>
    </w:p>
    <w:p>
      <w:pPr>
        <w:ind w:firstLine="560"/>
        <w:rPr>
          <w:highlight w:val="none"/>
        </w:rPr>
      </w:pPr>
    </w:p>
    <w:p>
      <w:pPr>
        <w:ind w:firstLine="560"/>
        <w:rPr>
          <w:highlight w:val="none"/>
        </w:rPr>
      </w:pPr>
    </w:p>
    <w:p>
      <w:pPr>
        <w:ind w:firstLine="560"/>
        <w:rPr>
          <w:highlight w:val="none"/>
        </w:rPr>
      </w:pPr>
    </w:p>
    <w:p>
      <w:pPr>
        <w:ind w:firstLine="0" w:firstLineChars="0"/>
        <w:rPr>
          <w:highlight w:val="none"/>
        </w:rPr>
      </w:pPr>
    </w:p>
    <w:p>
      <w:pPr>
        <w:spacing w:line="360" w:lineRule="auto"/>
        <w:ind w:firstLine="0" w:firstLineChars="0"/>
        <w:jc w:val="left"/>
        <w:rPr>
          <w:rFonts w:ascii="黑体" w:hAnsi="Times New Roman" w:eastAsia="黑体"/>
          <w:b/>
          <w:color w:val="000000"/>
          <w:sz w:val="30"/>
          <w:szCs w:val="30"/>
          <w:highlight w:val="none"/>
        </w:rPr>
      </w:pPr>
      <w:r>
        <w:rPr>
          <w:rFonts w:hint="eastAsia" w:ascii="黑体" w:hAnsi="Times New Roman" w:eastAsia="黑体"/>
          <w:b/>
          <w:color w:val="000000"/>
          <w:sz w:val="30"/>
          <w:szCs w:val="30"/>
          <w:highlight w:val="none"/>
        </w:rPr>
        <w:t>项目名称：非公有制党建工作经费</w:t>
      </w:r>
    </w:p>
    <w:p>
      <w:pPr>
        <w:spacing w:line="360" w:lineRule="auto"/>
        <w:ind w:firstLine="0" w:firstLineChars="0"/>
        <w:jc w:val="left"/>
        <w:rPr>
          <w:rFonts w:ascii="黑体" w:hAnsi="Times New Roman" w:eastAsia="黑体"/>
          <w:b/>
          <w:color w:val="000000"/>
          <w:sz w:val="30"/>
          <w:szCs w:val="30"/>
          <w:highlight w:val="none"/>
        </w:rPr>
      </w:pPr>
      <w:r>
        <w:rPr>
          <w:rFonts w:hint="eastAsia" w:ascii="黑体" w:hAnsi="Times New Roman" w:eastAsia="黑体"/>
          <w:b/>
          <w:color w:val="000000"/>
          <w:sz w:val="30"/>
          <w:szCs w:val="30"/>
          <w:highlight w:val="none"/>
        </w:rPr>
        <w:t>实施单位：乌鲁木齐市工商业联合会</w:t>
      </w:r>
      <w:r>
        <w:rPr>
          <w:rFonts w:hint="eastAsia" w:ascii="黑体" w:hAnsi="Times New Roman" w:eastAsia="黑体"/>
          <w:b/>
          <w:color w:val="000000"/>
          <w:sz w:val="30"/>
          <w:szCs w:val="30"/>
          <w:highlight w:val="none"/>
          <w:lang w:eastAsia="zh-CN"/>
        </w:rPr>
        <w:t>（</w:t>
      </w:r>
      <w:r>
        <w:rPr>
          <w:rFonts w:hint="eastAsia" w:ascii="黑体" w:hAnsi="Times New Roman" w:eastAsia="黑体"/>
          <w:b/>
          <w:color w:val="000000"/>
          <w:sz w:val="30"/>
          <w:szCs w:val="30"/>
          <w:highlight w:val="none"/>
        </w:rPr>
        <w:t xml:space="preserve">乌鲁木齐市总商会） </w:t>
      </w:r>
    </w:p>
    <w:p>
      <w:pPr>
        <w:spacing w:line="360" w:lineRule="auto"/>
        <w:ind w:firstLine="0" w:firstLineChars="0"/>
        <w:jc w:val="left"/>
        <w:rPr>
          <w:rFonts w:ascii="黑体" w:hAnsi="Times New Roman" w:eastAsia="黑体"/>
          <w:b/>
          <w:color w:val="000000"/>
          <w:sz w:val="30"/>
          <w:szCs w:val="30"/>
          <w:highlight w:val="none"/>
        </w:rPr>
      </w:pPr>
      <w:r>
        <w:rPr>
          <w:rFonts w:hint="eastAsia" w:ascii="黑体" w:hAnsi="Times New Roman" w:eastAsia="黑体"/>
          <w:b/>
          <w:color w:val="000000"/>
          <w:sz w:val="30"/>
          <w:szCs w:val="30"/>
          <w:highlight w:val="none"/>
        </w:rPr>
        <w:t>主管部门：乌鲁木齐市工商业联合会</w:t>
      </w:r>
      <w:r>
        <w:rPr>
          <w:rFonts w:hint="eastAsia" w:ascii="黑体" w:hAnsi="Times New Roman" w:eastAsia="黑体"/>
          <w:b/>
          <w:color w:val="000000"/>
          <w:sz w:val="30"/>
          <w:szCs w:val="30"/>
          <w:highlight w:val="none"/>
          <w:lang w:eastAsia="zh-CN"/>
        </w:rPr>
        <w:t>（</w:t>
      </w:r>
      <w:r>
        <w:rPr>
          <w:rFonts w:hint="eastAsia" w:ascii="黑体" w:hAnsi="Times New Roman" w:eastAsia="黑体"/>
          <w:b/>
          <w:color w:val="000000"/>
          <w:sz w:val="30"/>
          <w:szCs w:val="30"/>
          <w:highlight w:val="none"/>
        </w:rPr>
        <w:t>乌鲁木齐市总商会）</w:t>
      </w:r>
      <w:r>
        <w:rPr>
          <w:rFonts w:hAnsi="Times New Roman"/>
          <w:kern w:val="0"/>
          <w:sz w:val="32"/>
          <w:szCs w:val="32"/>
          <w:highlight w:val="none"/>
          <w:lang w:bidi="en-US"/>
        </w:rPr>
        <w:t xml:space="preserve"> </w:t>
      </w:r>
    </w:p>
    <w:p>
      <w:pPr>
        <w:spacing w:line="360" w:lineRule="auto"/>
        <w:ind w:firstLine="0" w:firstLineChars="0"/>
        <w:jc w:val="left"/>
        <w:rPr>
          <w:rFonts w:ascii="黑体" w:hAnsi="Times New Roman" w:eastAsia="黑体"/>
          <w:b/>
          <w:color w:val="000000"/>
          <w:sz w:val="30"/>
          <w:szCs w:val="30"/>
          <w:highlight w:val="none"/>
        </w:rPr>
      </w:pPr>
      <w:r>
        <w:rPr>
          <w:rFonts w:hint="eastAsia" w:ascii="黑体" w:hAnsi="Times New Roman" w:eastAsia="黑体"/>
          <w:b/>
          <w:color w:val="000000"/>
          <w:sz w:val="30"/>
          <w:szCs w:val="30"/>
          <w:highlight w:val="none"/>
        </w:rPr>
        <w:t>项目负责人：于凯</w:t>
      </w:r>
    </w:p>
    <w:p>
      <w:pPr>
        <w:spacing w:line="360" w:lineRule="auto"/>
        <w:ind w:firstLine="0" w:firstLineChars="0"/>
        <w:jc w:val="left"/>
        <w:rPr>
          <w:rFonts w:eastAsia="黑体"/>
          <w:highlight w:val="none"/>
        </w:rPr>
      </w:pPr>
      <w:r>
        <w:rPr>
          <w:rFonts w:hint="eastAsia" w:ascii="黑体" w:hAnsi="Times New Roman" w:eastAsia="黑体"/>
          <w:b/>
          <w:color w:val="000000"/>
          <w:sz w:val="30"/>
          <w:szCs w:val="30"/>
          <w:highlight w:val="none"/>
        </w:rPr>
        <w:t>填报时间：2026年4月23日</w:t>
      </w:r>
    </w:p>
    <w:p>
      <w:pPr>
        <w:ind w:firstLine="0" w:firstLineChars="0"/>
        <w:rPr>
          <w:b/>
          <w:bCs/>
          <w:sz w:val="32"/>
          <w:szCs w:val="28"/>
          <w:highlight w:val="none"/>
        </w:rPr>
      </w:pPr>
    </w:p>
    <w:p>
      <w:pPr>
        <w:pStyle w:val="3"/>
        <w:ind w:firstLine="643"/>
        <w:rPr>
          <w:highlight w:val="none"/>
        </w:rPr>
      </w:pPr>
      <w:r>
        <w:rPr>
          <w:rFonts w:hint="eastAsia"/>
          <w:highlight w:val="none"/>
        </w:rPr>
        <w:t>一、基本情况</w:t>
      </w:r>
    </w:p>
    <w:p>
      <w:pPr>
        <w:pStyle w:val="4"/>
        <w:ind w:firstLine="643"/>
        <w:rPr>
          <w:highlight w:val="none"/>
        </w:rPr>
      </w:pPr>
      <w:r>
        <w:rPr>
          <w:rFonts w:hint="eastAsia"/>
          <w:highlight w:val="none"/>
        </w:rPr>
        <w:t>（一）项目概况</w:t>
      </w:r>
    </w:p>
    <w:p>
      <w:pPr>
        <w:pStyle w:val="5"/>
        <w:ind w:firstLine="562"/>
        <w:rPr>
          <w:highlight w:val="none"/>
        </w:rPr>
      </w:pPr>
      <w:r>
        <w:rPr>
          <w:rFonts w:hint="eastAsia"/>
          <w:highlight w:val="none"/>
        </w:rPr>
        <w:t>1.项目背景</w:t>
      </w:r>
    </w:p>
    <w:p>
      <w:pPr>
        <w:spacing w:line="360" w:lineRule="auto"/>
        <w:ind w:firstLine="560"/>
        <w:rPr>
          <w:highlight w:val="none"/>
        </w:rPr>
      </w:pPr>
      <w:r>
        <w:rPr>
          <w:rFonts w:hint="eastAsia" w:cs="仿宋_GB2312"/>
          <w:highlight w:val="none"/>
        </w:rPr>
        <w:t>根据乌鲁木齐市工商业联合会（乌鲁木齐市总商会）岗位职责及《中国工商联章程</w:t>
      </w:r>
      <w:r>
        <w:rPr>
          <w:rFonts w:hint="eastAsia" w:cs="仿宋_GB2312"/>
          <w:highlight w:val="none"/>
          <w:lang w:eastAsia="zh-CN"/>
        </w:rPr>
        <w:t>》《</w:t>
      </w:r>
      <w:r>
        <w:rPr>
          <w:rFonts w:hint="eastAsia" w:cs="仿宋_GB2312"/>
          <w:highlight w:val="none"/>
        </w:rPr>
        <w:t>中国共产党支部支部工作条例》等文件要求，本着引导非公有制经济人士践行</w:t>
      </w:r>
      <w:r>
        <w:rPr>
          <w:highlight w:val="none"/>
        </w:rPr>
        <w:fldChar w:fldCharType="begin"/>
      </w:r>
      <w:r>
        <w:rPr>
          <w:highlight w:val="none"/>
        </w:rPr>
        <w:instrText xml:space="preserve">HYPERLINK "https://baike.baidu.com/item/%E7%A4%BE%E4%BC%9A%E4%B8%BB%E4%B9%89%E6%A0%B8%E5%BF%83%E4%BB%B7%E5%80%BC%E4%BD%93%E7%B3%BB/5602118" \t "_blank"</w:instrText>
      </w:r>
      <w:r>
        <w:rPr>
          <w:highlight w:val="none"/>
        </w:rPr>
        <w:fldChar w:fldCharType="separate"/>
      </w:r>
      <w:r>
        <w:rPr>
          <w:rFonts w:hint="eastAsia" w:cs="仿宋_GB2312"/>
          <w:highlight w:val="none"/>
        </w:rPr>
        <w:t>社会主义核心价值体系</w:t>
      </w:r>
      <w:r>
        <w:rPr>
          <w:highlight w:val="none"/>
        </w:rPr>
        <w:fldChar w:fldCharType="end"/>
      </w:r>
      <w:r>
        <w:rPr>
          <w:rFonts w:hint="eastAsia" w:cs="仿宋_GB2312"/>
          <w:highlight w:val="none"/>
        </w:rPr>
        <w:t>，开展此项目。2025年市工商联坚持“以党建促会建、以会建强党建”，计划将党建工作与商会服务、企业发展更加紧密结合。完善阵地建设，推广“线上+线下”融合模式，引导商会树立“党建+助企发展”理念，推动商会党组织与金融机构党组织、街道党组织联建共建，帮助企业解决融资、用工、市场拓展等难题。同时，深化“商会+支部”建设模式，推动直属商会党组织覆盖率达90%以上。市工商联致力于搭建党建共建平台，推动商会党组织与机关党组织、企业党组织、街道党组织联建共建，开展党建共建活动，通过党建引领解决企业发展难题，实现“党建促会建、党建促发展”。市工商联坚持</w:t>
      </w:r>
      <w:r>
        <w:rPr>
          <w:rFonts w:hint="eastAsia"/>
          <w:highlight w:val="none"/>
        </w:rPr>
        <w:t>加强政治引导，将党政部门和非公企业联系起来，共同创造良好的社会发展环境，增强企业的凝聚力，使党建工作为企业发展提供动力</w:t>
      </w:r>
      <w:r>
        <w:rPr>
          <w:rFonts w:hint="eastAsia"/>
          <w:highlight w:val="none"/>
          <w:lang w:eastAsia="zh-CN"/>
        </w:rPr>
        <w:t>，</w:t>
      </w:r>
      <w:r>
        <w:rPr>
          <w:rFonts w:hint="eastAsia"/>
          <w:highlight w:val="none"/>
        </w:rPr>
        <w:t>故实施本项目。</w:t>
      </w:r>
    </w:p>
    <w:p>
      <w:pPr>
        <w:pStyle w:val="5"/>
        <w:ind w:firstLine="562"/>
        <w:rPr>
          <w:highlight w:val="none"/>
        </w:rPr>
      </w:pPr>
      <w:r>
        <w:rPr>
          <w:rFonts w:hint="eastAsia"/>
          <w:highlight w:val="none"/>
        </w:rPr>
        <w:t>2.主要内容</w:t>
      </w:r>
    </w:p>
    <w:p>
      <w:pPr>
        <w:spacing w:line="360" w:lineRule="auto"/>
        <w:ind w:firstLine="560"/>
        <w:rPr>
          <w:highlight w:val="none"/>
        </w:rPr>
      </w:pPr>
      <w:r>
        <w:rPr>
          <w:rFonts w:hint="eastAsia"/>
          <w:highlight w:val="none"/>
        </w:rPr>
        <w:t>根据市委社会工作部 乌党社发〔2024〕2号</w:t>
      </w:r>
      <w:r>
        <w:rPr>
          <w:rFonts w:hint="eastAsia"/>
          <w:highlight w:val="none"/>
          <w:lang w:eastAsia="zh-CN"/>
        </w:rPr>
        <w:t>（</w:t>
      </w:r>
      <w:r>
        <w:rPr>
          <w:rFonts w:hint="eastAsia"/>
          <w:highlight w:val="none"/>
        </w:rPr>
        <w:t>关于印发《乌鲁木齐市关于推进“两企三新”党建工作的指导意见（试行）》的通知）、市委社会工作部《关于组织“两企三新”深入开展党的二十届三中全会精神教育培训的通知》开展各项工作。</w:t>
      </w:r>
    </w:p>
    <w:p>
      <w:pPr>
        <w:spacing w:line="360" w:lineRule="auto"/>
        <w:ind w:firstLine="560"/>
        <w:rPr>
          <w:highlight w:val="none"/>
        </w:rPr>
      </w:pPr>
      <w:r>
        <w:rPr>
          <w:rFonts w:hint="eastAsia"/>
          <w:highlight w:val="none"/>
          <w:lang w:eastAsia="zh-CN"/>
        </w:rPr>
        <w:t>1.</w:t>
      </w:r>
      <w:r>
        <w:rPr>
          <w:rFonts w:hint="eastAsia"/>
          <w:highlight w:val="none"/>
        </w:rPr>
        <w:t>组织“两企三新”党员深入学习习近平新时代中国特色社会主义思想、二十届三中全会精神等辅导党建书籍及杂志，为“两企三新”党组织、直属商会发放党建书刊覆盖至少44家。</w:t>
      </w:r>
    </w:p>
    <w:p>
      <w:pPr>
        <w:spacing w:line="360" w:lineRule="auto"/>
        <w:ind w:firstLine="560"/>
        <w:rPr>
          <w:highlight w:val="none"/>
        </w:rPr>
      </w:pPr>
      <w:r>
        <w:rPr>
          <w:rFonts w:hint="eastAsia"/>
          <w:highlight w:val="none"/>
          <w:lang w:eastAsia="zh-CN"/>
        </w:rPr>
        <w:t>2.</w:t>
      </w:r>
      <w:r>
        <w:rPr>
          <w:rFonts w:hint="eastAsia"/>
          <w:highlight w:val="none"/>
        </w:rPr>
        <w:t>把党的领导落实到“两企三新”各领域各方面环节，引领“两企三新”健康发展、团结凝聚各类群体。规范基础工作、开展党务培训日常指导，组织“两企三新”党员开展党务培训至少1次。</w:t>
      </w:r>
    </w:p>
    <w:p>
      <w:pPr>
        <w:spacing w:line="360" w:lineRule="auto"/>
        <w:ind w:firstLine="562"/>
        <w:rPr>
          <w:b/>
          <w:bCs/>
          <w:highlight w:val="none"/>
        </w:rPr>
      </w:pPr>
      <w:r>
        <w:rPr>
          <w:rFonts w:hint="eastAsia"/>
          <w:b/>
          <w:bCs/>
          <w:highlight w:val="none"/>
        </w:rPr>
        <w:t>3.实施情况</w:t>
      </w:r>
    </w:p>
    <w:p>
      <w:pPr>
        <w:ind w:firstLine="560"/>
        <w:jc w:val="left"/>
        <w:rPr>
          <w:rFonts w:hint="eastAsia" w:ascii="仿宋_GB2312" w:hAnsi="仿宋_GB2312" w:eastAsia="仿宋_GB2312" w:cs="Times New Roman"/>
          <w:kern w:val="2"/>
          <w:sz w:val="28"/>
          <w:szCs w:val="24"/>
          <w:highlight w:val="none"/>
          <w:lang w:val="en-US" w:eastAsia="zh-CN" w:bidi="ar-SA"/>
        </w:rPr>
      </w:pPr>
      <w:r>
        <w:rPr>
          <w:highlight w:val="none"/>
        </w:rPr>
        <w:t>实施主</w:t>
      </w:r>
      <w:r>
        <w:rPr>
          <w:rFonts w:hint="eastAsia" w:ascii="仿宋_GB2312" w:hAnsi="仿宋_GB2312" w:eastAsia="仿宋_GB2312" w:cs="Times New Roman"/>
          <w:kern w:val="2"/>
          <w:sz w:val="28"/>
          <w:szCs w:val="24"/>
          <w:highlight w:val="none"/>
          <w:lang w:val="en-US" w:eastAsia="zh-CN" w:bidi="ar-SA"/>
        </w:rPr>
        <w:t>体：乌鲁木齐市工商业联合会（乌鲁木齐市总商会）。</w:t>
      </w:r>
    </w:p>
    <w:p>
      <w:pPr>
        <w:ind w:firstLine="560"/>
        <w:rPr>
          <w:rFonts w:hint="eastAsia" w:ascii="仿宋_GB2312" w:hAnsi="仿宋_GB2312" w:eastAsia="仿宋_GB2312" w:cs="Times New Roman"/>
          <w:kern w:val="2"/>
          <w:sz w:val="28"/>
          <w:szCs w:val="24"/>
          <w:highlight w:val="none"/>
          <w:lang w:val="en-US" w:eastAsia="zh-CN" w:bidi="ar-SA"/>
        </w:rPr>
      </w:pPr>
      <w:r>
        <w:rPr>
          <w:rFonts w:hint="eastAsia" w:ascii="仿宋_GB2312" w:hAnsi="仿宋_GB2312" w:eastAsia="仿宋_GB2312" w:cs="Times New Roman"/>
          <w:kern w:val="2"/>
          <w:sz w:val="28"/>
          <w:szCs w:val="24"/>
          <w:highlight w:val="none"/>
          <w:lang w:val="en-US" w:eastAsia="zh-CN" w:bidi="ar-SA"/>
        </w:rPr>
        <w:t>实施时间：本项目实施时间为2025年1月1日—2025年12月31日。</w:t>
      </w:r>
    </w:p>
    <w:p>
      <w:pPr>
        <w:ind w:firstLine="560"/>
        <w:rPr>
          <w:rFonts w:hint="eastAsia" w:ascii="仿宋_GB2312" w:hAnsi="仿宋_GB2312" w:eastAsia="仿宋_GB2312" w:cs="Times New Roman"/>
          <w:kern w:val="2"/>
          <w:sz w:val="28"/>
          <w:szCs w:val="24"/>
          <w:highlight w:val="none"/>
          <w:lang w:val="en-US" w:eastAsia="zh-CN" w:bidi="ar-SA"/>
        </w:rPr>
      </w:pPr>
      <w:r>
        <w:rPr>
          <w:rFonts w:hint="eastAsia" w:ascii="仿宋_GB2312" w:hAnsi="仿宋_GB2312" w:eastAsia="仿宋_GB2312" w:cs="Times New Roman"/>
          <w:kern w:val="2"/>
          <w:sz w:val="28"/>
          <w:szCs w:val="24"/>
          <w:highlight w:val="none"/>
          <w:lang w:val="en-US" w:eastAsia="zh-CN" w:bidi="ar-SA"/>
        </w:rPr>
        <w:t>实施情况：</w:t>
      </w:r>
    </w:p>
    <w:p>
      <w:pPr>
        <w:pStyle w:val="2"/>
        <w:ind w:firstLine="560"/>
        <w:rPr>
          <w:highlight w:val="none"/>
        </w:rPr>
      </w:pPr>
      <w:r>
        <w:rPr>
          <w:rFonts w:hint="eastAsia"/>
          <w:highlight w:val="none"/>
        </w:rPr>
        <w:t>为有效及时</w:t>
      </w:r>
      <w:r>
        <w:rPr>
          <w:rFonts w:hint="eastAsia"/>
          <w:highlight w:val="none"/>
          <w:lang w:eastAsia="zh-CN"/>
        </w:rPr>
        <w:t>开</w:t>
      </w:r>
      <w:r>
        <w:rPr>
          <w:rFonts w:hint="eastAsia"/>
          <w:highlight w:val="none"/>
        </w:rPr>
        <w:t>展项目，市工商联成立了绩效项目工作领导小组，</w:t>
      </w:r>
      <w:bookmarkStart w:id="0" w:name="OLE_LINK4"/>
      <w:bookmarkStart w:id="1" w:name="OLE_LINK3"/>
      <w:r>
        <w:rPr>
          <w:rFonts w:hint="eastAsia"/>
          <w:highlight w:val="none"/>
        </w:rPr>
        <w:t>由党组书记肖建利任组长，负责项目的组织工作；潘英任副组长，负责项目的实施总体指挥、指导工作；组员包括：于凯和李慧芳，主要负责项目的具体实施，监督管理、验收以及资金核拨等工作。</w:t>
      </w:r>
    </w:p>
    <w:bookmarkEnd w:id="0"/>
    <w:bookmarkEnd w:id="1"/>
    <w:p>
      <w:pPr>
        <w:spacing w:line="360" w:lineRule="auto"/>
        <w:ind w:firstLine="560"/>
        <w:rPr>
          <w:highlight w:val="none"/>
        </w:rPr>
      </w:pPr>
      <w:r>
        <w:rPr>
          <w:rFonts w:hint="eastAsia"/>
          <w:highlight w:val="none"/>
        </w:rPr>
        <w:t>在实施过程中，党建工作部严格按照2025年乌鲁木齐市工商业联合会党建工作部根据乌党社发〔2024〕2号</w:t>
      </w:r>
      <w:r>
        <w:rPr>
          <w:rFonts w:hint="eastAsia"/>
          <w:highlight w:val="none"/>
          <w:lang w:eastAsia="zh-CN"/>
        </w:rPr>
        <w:t>（</w:t>
      </w:r>
      <w:r>
        <w:rPr>
          <w:rFonts w:hint="eastAsia"/>
          <w:highlight w:val="none"/>
        </w:rPr>
        <w:t>关于印发《乌鲁木齐市关于推进“两企三新”党建工作的指导意见（试行）》的通知）、市委社会工作部《关于组织“两企三新”深入开展党的二十届三中全会精神教育培训的通知》开展相关工作。2025年组织开展党务培训1次，为“两企三新”党组织、直属商会发放党建书籍及杂志。其中商会党支部党员购书345本</w:t>
      </w:r>
      <w:r>
        <w:rPr>
          <w:rFonts w:hint="eastAsia"/>
          <w:highlight w:val="none"/>
          <w:lang w:eastAsia="zh-CN"/>
        </w:rPr>
        <w:t>，</w:t>
      </w:r>
      <w:r>
        <w:rPr>
          <w:rFonts w:hint="eastAsia"/>
          <w:highlight w:val="none"/>
        </w:rPr>
        <w:t>直属商会购书1000本，共购书1345本。为每个支部订阅《乌鲁木齐晚报》60份。</w:t>
      </w:r>
    </w:p>
    <w:p>
      <w:pPr>
        <w:pStyle w:val="2"/>
        <w:ind w:firstLine="560"/>
        <w:rPr>
          <w:highlight w:val="none"/>
        </w:rPr>
      </w:pPr>
      <w:r>
        <w:rPr>
          <w:rFonts w:hint="eastAsia"/>
          <w:highlight w:val="none"/>
        </w:rPr>
        <w:t>项目完成后，</w:t>
      </w:r>
      <w:r>
        <w:rPr>
          <w:rFonts w:hint="eastAsia"/>
          <w:highlight w:val="none"/>
          <w:lang w:eastAsia="zh-CN"/>
        </w:rPr>
        <w:t>于</w:t>
      </w:r>
      <w:r>
        <w:rPr>
          <w:rFonts w:hint="eastAsia"/>
          <w:highlight w:val="none"/>
        </w:rPr>
        <w:t>2026年4月成立绩效评价小组，由党政办主任程殿虎任组长，刘莉、李莉任组员，对项目实施的实际情况进行绩效评价，促进项目负责部门总结经验、发现问题、改进工作，促进预算管理不断完善，保证资金有效、合理使用。经核实，2025年非公有制党建工作经费使用到位，合理合规。</w:t>
      </w:r>
    </w:p>
    <w:p>
      <w:pPr>
        <w:spacing w:line="360" w:lineRule="auto"/>
        <w:ind w:firstLine="560"/>
        <w:rPr>
          <w:rFonts w:hint="eastAsia"/>
          <w:highlight w:val="none"/>
        </w:rPr>
      </w:pPr>
      <w:r>
        <w:rPr>
          <w:rFonts w:hint="eastAsia"/>
          <w:highlight w:val="none"/>
        </w:rPr>
        <w:t>该项工作</w:t>
      </w:r>
      <w:r>
        <w:rPr>
          <w:rFonts w:hint="eastAsia" w:cs="仿宋_GB2312"/>
          <w:highlight w:val="none"/>
        </w:rPr>
        <w:t>坚持</w:t>
      </w:r>
      <w:r>
        <w:rPr>
          <w:rFonts w:hint="eastAsia"/>
          <w:highlight w:val="none"/>
        </w:rPr>
        <w:t>加强政治引导，将党政部门和非公企业联系起来，有效提高商会党组织工作积极性，引导民营经济人士努力做到学思用贯通、知信行统一</w:t>
      </w:r>
      <w:r>
        <w:rPr>
          <w:rFonts w:hint="eastAsia"/>
          <w:highlight w:val="none"/>
          <w:lang w:eastAsia="zh-CN"/>
        </w:rPr>
        <w:t>，</w:t>
      </w:r>
      <w:r>
        <w:rPr>
          <w:rFonts w:hint="eastAsia"/>
          <w:highlight w:val="none"/>
        </w:rPr>
        <w:t>推进了“两企三新”党建工作的进一步开展，共同创造良好的社会发展环境，增强非公有制企业的凝聚力，为企业发展提供了动力和助力。</w:t>
      </w:r>
    </w:p>
    <w:p>
      <w:pPr>
        <w:spacing w:line="360" w:lineRule="auto"/>
        <w:ind w:firstLine="562"/>
        <w:rPr>
          <w:rFonts w:hint="eastAsia"/>
          <w:b/>
          <w:bCs/>
          <w:highlight w:val="none"/>
        </w:rPr>
      </w:pPr>
      <w:r>
        <w:rPr>
          <w:rFonts w:hint="eastAsia"/>
          <w:b/>
          <w:bCs/>
          <w:highlight w:val="none"/>
          <w:lang w:val="en-US" w:eastAsia="zh-CN"/>
        </w:rPr>
        <w:t>4.</w:t>
      </w:r>
      <w:r>
        <w:rPr>
          <w:rFonts w:hint="eastAsia"/>
          <w:b/>
          <w:bCs/>
          <w:highlight w:val="none"/>
        </w:rPr>
        <w:t>项目实施主体</w:t>
      </w:r>
    </w:p>
    <w:p>
      <w:pPr>
        <w:spacing w:line="360" w:lineRule="auto"/>
        <w:ind w:firstLine="560"/>
        <w:rPr>
          <w:color w:val="000000"/>
          <w:highlight w:val="none"/>
        </w:rPr>
      </w:pPr>
      <w:r>
        <w:rPr>
          <w:rFonts w:hint="eastAsia"/>
          <w:color w:val="000000"/>
          <w:highlight w:val="none"/>
        </w:rPr>
        <w:t>本项目实施单位为乌鲁木齐市工商业联合会</w:t>
      </w:r>
      <w:r>
        <w:rPr>
          <w:rFonts w:hint="eastAsia"/>
          <w:color w:val="000000"/>
          <w:highlight w:val="none"/>
          <w:lang w:eastAsia="zh-CN"/>
        </w:rPr>
        <w:t>（</w:t>
      </w:r>
      <w:r>
        <w:rPr>
          <w:rFonts w:hint="eastAsia"/>
          <w:color w:val="000000"/>
          <w:highlight w:val="none"/>
        </w:rPr>
        <w:t>乌鲁木齐市总商会），为市属行政单位，其主要职责包括但不限于：“贯彻落实自治区和我市关于加强非公有制经济组织党建工作的方针、政策；指导全市非公有制经济组织建立健全党的组织，开展党的工作，扩大党的组织和党的工作覆盖面；会同有关部门做好非公有制经济组织党员的教育、管理和发展党员工作；引导和监督非公有制经济组织遵守国家法律法规、团结凝聚职工群众、维护各方合法权益、促进健康发展”。该项目具体由会党建工作部组织实施。</w:t>
      </w:r>
    </w:p>
    <w:p>
      <w:pPr>
        <w:spacing w:line="360" w:lineRule="auto"/>
        <w:ind w:firstLine="560"/>
        <w:rPr>
          <w:highlight w:val="none"/>
        </w:rPr>
      </w:pPr>
      <w:r>
        <w:rPr>
          <w:rFonts w:hint="eastAsia"/>
          <w:highlight w:val="none"/>
        </w:rPr>
        <w:t>为确保项目高效推进，市工商联党组系项目领导机构，对项目重大事项、资金使用进行集体研究决策。市工商业联合会党建工作部部长为项目主要负责人，统筹项目实施、进度把控与质量把关；</w:t>
      </w:r>
      <w:bookmarkStart w:id="2" w:name="OLE_LINK1"/>
      <w:bookmarkStart w:id="3" w:name="OLE_LINK2"/>
      <w:r>
        <w:rPr>
          <w:rFonts w:hint="eastAsia"/>
          <w:highlight w:val="none"/>
        </w:rPr>
        <w:t>市工商联办公室为资金，资金使用进行集体研究决策，</w:t>
      </w:r>
      <w:bookmarkEnd w:id="2"/>
      <w:bookmarkEnd w:id="3"/>
      <w:r>
        <w:rPr>
          <w:rFonts w:hint="eastAsia"/>
          <w:highlight w:val="none"/>
        </w:rPr>
        <w:t>确保项目管理合规。</w:t>
      </w:r>
    </w:p>
    <w:p>
      <w:pPr>
        <w:pStyle w:val="5"/>
        <w:ind w:firstLine="562"/>
        <w:rPr>
          <w:highlight w:val="none"/>
        </w:rPr>
      </w:pPr>
      <w:r>
        <w:rPr>
          <w:rFonts w:hint="eastAsia"/>
          <w:highlight w:val="none"/>
        </w:rPr>
        <w:t>5.资金投入和使用情况</w:t>
      </w:r>
    </w:p>
    <w:p>
      <w:pPr>
        <w:ind w:firstLine="560"/>
        <w:rPr>
          <w:highlight w:val="none"/>
        </w:rPr>
      </w:pPr>
      <w:r>
        <w:rPr>
          <w:rFonts w:hint="eastAsia"/>
          <w:highlight w:val="none"/>
        </w:rPr>
        <w:t>（1）项目资金安排落实、总投入等情况分析</w:t>
      </w:r>
    </w:p>
    <w:p>
      <w:pPr>
        <w:ind w:firstLine="560"/>
        <w:rPr>
          <w:highlight w:val="none"/>
        </w:rPr>
      </w:pPr>
      <w:r>
        <w:rPr>
          <w:rFonts w:hint="eastAsia"/>
          <w:highlight w:val="none"/>
        </w:rPr>
        <w:t>本</w:t>
      </w:r>
      <w:r>
        <w:rPr>
          <w:highlight w:val="none"/>
        </w:rPr>
        <w:t>项目预算安排总额为</w:t>
      </w:r>
      <w:r>
        <w:rPr>
          <w:rFonts w:hint="eastAsia"/>
          <w:highlight w:val="none"/>
        </w:rPr>
        <w:t>7.94</w:t>
      </w:r>
      <w:r>
        <w:rPr>
          <w:highlight w:val="none"/>
        </w:rPr>
        <w:t>万元，</w:t>
      </w:r>
      <w:r>
        <w:rPr>
          <w:rFonts w:hint="eastAsia"/>
          <w:highlight w:val="none"/>
        </w:rPr>
        <w:t>资金来源为本级部门预算，</w:t>
      </w:r>
      <w:r>
        <w:rPr>
          <w:highlight w:val="none"/>
        </w:rPr>
        <w:t>其中</w:t>
      </w:r>
      <w:r>
        <w:rPr>
          <w:rFonts w:hint="eastAsia"/>
          <w:highlight w:val="none"/>
        </w:rPr>
        <w:t>：</w:t>
      </w:r>
      <w:r>
        <w:rPr>
          <w:highlight w:val="none"/>
        </w:rPr>
        <w:t>财政资金</w:t>
      </w:r>
      <w:r>
        <w:rPr>
          <w:rFonts w:hint="eastAsia"/>
          <w:highlight w:val="none"/>
        </w:rPr>
        <w:t>7.94</w:t>
      </w:r>
      <w:r>
        <w:rPr>
          <w:highlight w:val="none"/>
        </w:rPr>
        <w:t>万元，其他资金</w:t>
      </w:r>
      <w:r>
        <w:rPr>
          <w:rFonts w:hint="eastAsia"/>
          <w:highlight w:val="none"/>
        </w:rPr>
        <w:t>0.00</w:t>
      </w:r>
      <w:r>
        <w:rPr>
          <w:highlight w:val="none"/>
        </w:rPr>
        <w:t>万元，202</w:t>
      </w:r>
      <w:r>
        <w:rPr>
          <w:rFonts w:hint="eastAsia"/>
          <w:highlight w:val="none"/>
        </w:rPr>
        <w:t>5</w:t>
      </w:r>
      <w:r>
        <w:rPr>
          <w:highlight w:val="none"/>
        </w:rPr>
        <w:t>年实际收到预算资金</w:t>
      </w:r>
      <w:r>
        <w:rPr>
          <w:rFonts w:hint="eastAsia"/>
          <w:highlight w:val="none"/>
        </w:rPr>
        <w:t>7.94</w:t>
      </w:r>
      <w:r>
        <w:rPr>
          <w:highlight w:val="none"/>
        </w:rPr>
        <w:t>万元，预算资金到位率为</w:t>
      </w:r>
      <w:r>
        <w:rPr>
          <w:rFonts w:hint="eastAsia"/>
          <w:highlight w:val="none"/>
        </w:rPr>
        <w:t>100</w:t>
      </w:r>
      <w:r>
        <w:rPr>
          <w:highlight w:val="none"/>
        </w:rPr>
        <w:t>%。</w:t>
      </w:r>
    </w:p>
    <w:p>
      <w:pPr>
        <w:ind w:firstLine="560"/>
        <w:rPr>
          <w:highlight w:val="none"/>
        </w:rPr>
      </w:pPr>
      <w:r>
        <w:rPr>
          <w:rFonts w:hint="eastAsia"/>
          <w:highlight w:val="none"/>
        </w:rPr>
        <w:t>（2）项目资金实际使用情况分析</w:t>
      </w:r>
    </w:p>
    <w:p>
      <w:pPr>
        <w:ind w:firstLine="560"/>
        <w:rPr>
          <w:highlight w:val="none"/>
        </w:rPr>
      </w:pPr>
      <w:r>
        <w:rPr>
          <w:rFonts w:hint="eastAsia"/>
          <w:highlight w:val="none"/>
        </w:rPr>
        <w:t>本项目实际支付资金7.94万元，预算执行率100.00%。本项目资金主要用于支付党组织培训费1.80万元；购买党建书籍、党报党刊费用6.14万元。</w:t>
      </w:r>
    </w:p>
    <w:p>
      <w:pPr>
        <w:pStyle w:val="4"/>
        <w:numPr>
          <w:ilvl w:val="0"/>
          <w:numId w:val="0"/>
        </w:numPr>
        <w:ind w:firstLine="643" w:firstLineChars="200"/>
        <w:rPr>
          <w:highlight w:val="none"/>
        </w:rPr>
      </w:pPr>
      <w:r>
        <w:rPr>
          <w:rFonts w:hint="eastAsia" w:ascii="Arial" w:hAnsi="Arial" w:eastAsia="楷体" w:cs="Times New Roman"/>
          <w:b/>
          <w:kern w:val="2"/>
          <w:sz w:val="32"/>
          <w:szCs w:val="24"/>
          <w:lang w:val="en-US" w:eastAsia="zh-CN" w:bidi="ar-SA"/>
        </w:rPr>
        <w:t>（二）</w:t>
      </w:r>
      <w:r>
        <w:rPr>
          <w:rFonts w:hint="eastAsia"/>
          <w:highlight w:val="none"/>
        </w:rPr>
        <w:t>项目绩效目标</w:t>
      </w:r>
    </w:p>
    <w:p>
      <w:pPr>
        <w:pStyle w:val="5"/>
        <w:numPr>
          <w:ilvl w:val="0"/>
          <w:numId w:val="0"/>
        </w:numPr>
        <w:ind w:firstLine="562" w:firstLineChars="200"/>
        <w:rPr>
          <w:highlight w:val="none"/>
        </w:rPr>
      </w:pPr>
      <w:r>
        <w:rPr>
          <w:rFonts w:ascii="仿宋_GB2312" w:hAnsi="仿宋_GB2312" w:eastAsia="仿宋_GB2312" w:cs="Times New Roman"/>
          <w:b/>
          <w:bCs/>
          <w:kern w:val="0"/>
          <w:sz w:val="28"/>
          <w:szCs w:val="32"/>
          <w:lang w:val="en-US" w:eastAsia="zh-CN" w:bidi="ar-SA"/>
        </w:rPr>
        <w:t>1.</w:t>
      </w:r>
      <w:r>
        <w:rPr>
          <w:rFonts w:hint="eastAsia"/>
          <w:highlight w:val="none"/>
        </w:rPr>
        <w:t>项目绩效总目标</w:t>
      </w:r>
    </w:p>
    <w:p>
      <w:pPr>
        <w:spacing w:line="360" w:lineRule="auto"/>
        <w:ind w:firstLine="560"/>
        <w:rPr>
          <w:rFonts w:hAnsi="仿宋"/>
          <w:szCs w:val="28"/>
          <w:highlight w:val="none"/>
        </w:rPr>
      </w:pPr>
      <w:r>
        <w:rPr>
          <w:rFonts w:hint="eastAsia"/>
          <w:highlight w:val="none"/>
        </w:rPr>
        <w:t>根据市委社会工作部 乌党社发〔2024〕2号</w:t>
      </w:r>
      <w:r>
        <w:rPr>
          <w:rFonts w:hint="eastAsia"/>
          <w:highlight w:val="none"/>
          <w:lang w:eastAsia="zh-CN"/>
        </w:rPr>
        <w:t>（</w:t>
      </w:r>
      <w:r>
        <w:rPr>
          <w:rFonts w:hint="eastAsia"/>
          <w:highlight w:val="none"/>
        </w:rPr>
        <w:t>关于印发《乌鲁木齐市关于推进“两企三新”党建工作的指导意见（试行）》的通知）、市委社会工作部《关于组织“两企三新”深入开展党的二十届三中全会精神教育培训的通知》开展各项工作。</w:t>
      </w:r>
      <w:r>
        <w:rPr>
          <w:rFonts w:hint="eastAsia" w:hAnsi="仿宋"/>
          <w:szCs w:val="28"/>
          <w:highlight w:val="none"/>
        </w:rPr>
        <w:t>该项目绩效目标设置横跨项目期一年，计划实现以下目标：</w:t>
      </w:r>
    </w:p>
    <w:p>
      <w:pPr>
        <w:spacing w:line="360" w:lineRule="auto"/>
        <w:ind w:firstLine="560"/>
        <w:rPr>
          <w:rFonts w:hAnsi="仿宋"/>
          <w:szCs w:val="28"/>
          <w:highlight w:val="none"/>
        </w:rPr>
      </w:pPr>
      <w:r>
        <w:rPr>
          <w:rFonts w:hint="eastAsia" w:hAnsi="仿宋"/>
          <w:szCs w:val="28"/>
          <w:highlight w:val="none"/>
          <w:lang w:eastAsia="zh-CN"/>
        </w:rPr>
        <w:t>1.</w:t>
      </w:r>
      <w:r>
        <w:rPr>
          <w:rFonts w:hint="eastAsia" w:hAnsi="仿宋"/>
          <w:szCs w:val="28"/>
          <w:highlight w:val="none"/>
        </w:rPr>
        <w:t>提高党建意识，以党建促发展。加强政治引导，将党政部门和非公企业联系起来，共同创造良好的社会发展环境，增强企业的凝聚力，使党建工作为企业发展提供动力。</w:t>
      </w:r>
    </w:p>
    <w:p>
      <w:pPr>
        <w:spacing w:line="360" w:lineRule="auto"/>
        <w:ind w:firstLine="560"/>
        <w:rPr>
          <w:rFonts w:hAnsi="仿宋"/>
          <w:szCs w:val="28"/>
          <w:highlight w:val="none"/>
        </w:rPr>
      </w:pPr>
      <w:r>
        <w:rPr>
          <w:rFonts w:hint="eastAsia" w:hAnsi="仿宋"/>
          <w:szCs w:val="28"/>
          <w:highlight w:val="none"/>
          <w:lang w:eastAsia="zh-CN"/>
        </w:rPr>
        <w:t>2.</w:t>
      </w:r>
      <w:r>
        <w:rPr>
          <w:rFonts w:hint="eastAsia" w:hAnsi="仿宋"/>
          <w:szCs w:val="28"/>
          <w:highlight w:val="none"/>
        </w:rPr>
        <w:t>提高党组织存在感，真正发挥党组织作用。非公企业党组织要加强队伍建设，发挥自身价值推动企业发展，同时企业要找准和党组织共同发展的契合点，大力支持党组织的工作。</w:t>
      </w:r>
    </w:p>
    <w:p>
      <w:pPr>
        <w:spacing w:line="360" w:lineRule="auto"/>
        <w:ind w:firstLine="560"/>
        <w:rPr>
          <w:rFonts w:hAnsi="仿宋"/>
          <w:szCs w:val="28"/>
          <w:highlight w:val="none"/>
        </w:rPr>
      </w:pPr>
      <w:r>
        <w:rPr>
          <w:rFonts w:hint="eastAsia" w:hAnsi="仿宋"/>
          <w:szCs w:val="28"/>
          <w:highlight w:val="none"/>
          <w:lang w:eastAsia="zh-CN"/>
        </w:rPr>
        <w:t>3.</w:t>
      </w:r>
      <w:r>
        <w:rPr>
          <w:rFonts w:hint="eastAsia" w:hAnsi="仿宋"/>
          <w:szCs w:val="28"/>
          <w:highlight w:val="none"/>
        </w:rPr>
        <w:t>完善并落实党建制度。在非公企业发展过程中，要找到企业发展和党组织发展的平衡点，制定两者都适合的，又能够促进两者发展的制度。将非公企业党建和企业发展相结合，充分调动企业党员的积极性，将党建融入到企业工作人员的工作生活中，使之发挥最大效用。</w:t>
      </w:r>
    </w:p>
    <w:p>
      <w:pPr>
        <w:spacing w:line="360" w:lineRule="auto"/>
        <w:ind w:firstLine="560"/>
        <w:rPr>
          <w:rFonts w:hAnsi="仿宋"/>
          <w:szCs w:val="28"/>
          <w:highlight w:val="none"/>
        </w:rPr>
      </w:pPr>
      <w:r>
        <w:rPr>
          <w:rFonts w:hint="eastAsia" w:hAnsi="仿宋"/>
          <w:szCs w:val="28"/>
          <w:highlight w:val="none"/>
        </w:rPr>
        <w:t>2025年总商会根据总目标计划开展两项工作：1、组织“两企三新”党员</w:t>
      </w:r>
      <w:r>
        <w:rPr>
          <w:rFonts w:hint="eastAsia" w:hAnsi="仿宋"/>
          <w:szCs w:val="28"/>
          <w:highlight w:val="none"/>
          <w:lang w:eastAsia="zh-CN"/>
        </w:rPr>
        <w:t>深入学习贯彻习近平新时代中国</w:t>
      </w:r>
      <w:r>
        <w:rPr>
          <w:rFonts w:hint="eastAsia" w:hAnsi="仿宋"/>
          <w:szCs w:val="28"/>
          <w:highlight w:val="none"/>
        </w:rPr>
        <w:t>特色社会主义思想、二十届三中全会精神等辅导党建书籍及杂志，为“两企三新”党组织、直属商会发放党建书刊覆盖至少44家。</w:t>
      </w:r>
    </w:p>
    <w:p>
      <w:pPr>
        <w:spacing w:line="360" w:lineRule="auto"/>
        <w:ind w:firstLine="560"/>
        <w:rPr>
          <w:rFonts w:hAnsi="仿宋"/>
          <w:szCs w:val="28"/>
          <w:highlight w:val="none"/>
        </w:rPr>
      </w:pPr>
      <w:r>
        <w:rPr>
          <w:rFonts w:hint="eastAsia" w:hAnsi="仿宋"/>
          <w:szCs w:val="28"/>
          <w:highlight w:val="none"/>
          <w:lang w:eastAsia="zh-CN"/>
        </w:rPr>
        <w:t>2.</w:t>
      </w:r>
      <w:r>
        <w:rPr>
          <w:rFonts w:hint="eastAsia" w:hAnsi="仿宋"/>
          <w:szCs w:val="28"/>
          <w:highlight w:val="none"/>
        </w:rPr>
        <w:t>把党的领导落实到“两企三新”各领域各方面环节，引领“两企三新”健康发展、团结凝聚各类群体。规范基础工作、开展党务培训日常指导，组织“两企三新”党员开展党务培训至少1次。</w:t>
      </w:r>
    </w:p>
    <w:p>
      <w:pPr>
        <w:pStyle w:val="5"/>
        <w:ind w:firstLine="562"/>
        <w:rPr>
          <w:highlight w:val="none"/>
        </w:rPr>
      </w:pPr>
      <w:r>
        <w:rPr>
          <w:rFonts w:hint="eastAsia"/>
          <w:highlight w:val="none"/>
        </w:rPr>
        <w:t>2.年度目标</w:t>
      </w:r>
    </w:p>
    <w:p>
      <w:pPr>
        <w:pStyle w:val="2"/>
        <w:ind w:firstLine="560"/>
        <w:rPr>
          <w:highlight w:val="none"/>
        </w:rPr>
      </w:pPr>
      <w:r>
        <w:rPr>
          <w:rFonts w:hint="eastAsia"/>
          <w:highlight w:val="none"/>
        </w:rPr>
        <w:t>根据《中华人民共和国预算法》《财政支出绩效评价管理暂行办法》（财预〔2020〕10号）、《中共中央 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p>
    <w:p>
      <w:pPr>
        <w:ind w:firstLine="560"/>
        <w:rPr>
          <w:highlight w:val="none"/>
        </w:rPr>
      </w:pPr>
      <w:r>
        <w:rPr>
          <w:rFonts w:hint="eastAsia"/>
          <w:highlight w:val="none"/>
        </w:rPr>
        <w:t>（1）项目产出指标</w:t>
      </w:r>
    </w:p>
    <w:p>
      <w:pPr>
        <w:ind w:firstLine="560"/>
        <w:rPr>
          <w:highlight w:val="none"/>
        </w:rPr>
      </w:pPr>
      <w:r>
        <w:rPr>
          <w:rFonts w:hint="eastAsia"/>
          <w:highlight w:val="none"/>
        </w:rPr>
        <w:t>①数量指标</w:t>
      </w:r>
    </w:p>
    <w:p>
      <w:pPr>
        <w:ind w:firstLine="560"/>
        <w:rPr>
          <w:highlight w:val="none"/>
        </w:rPr>
      </w:pPr>
      <w:r>
        <w:rPr>
          <w:rFonts w:hint="eastAsia"/>
          <w:highlight w:val="none"/>
          <w:lang w:eastAsia="zh-CN"/>
        </w:rPr>
        <w:t>“</w:t>
      </w:r>
      <w:r>
        <w:rPr>
          <w:rFonts w:hint="eastAsia"/>
          <w:highlight w:val="none"/>
        </w:rPr>
        <w:t>开展党务培训次数</w:t>
      </w:r>
      <w:r>
        <w:rPr>
          <w:rFonts w:hint="eastAsia"/>
          <w:highlight w:val="none"/>
          <w:lang w:eastAsia="zh-CN"/>
        </w:rPr>
        <w:t>”</w:t>
      </w:r>
      <w:r>
        <w:rPr>
          <w:rFonts w:hint="eastAsia"/>
          <w:highlight w:val="none"/>
        </w:rPr>
        <w:t>指标，预期指标值为</w:t>
      </w:r>
      <w:r>
        <w:rPr>
          <w:rFonts w:hint="eastAsia"/>
          <w:highlight w:val="none"/>
          <w:lang w:eastAsia="zh-CN"/>
        </w:rPr>
        <w:t>“</w:t>
      </w:r>
      <w:r>
        <w:rPr>
          <w:rFonts w:hint="eastAsia"/>
          <w:highlight w:val="none"/>
        </w:rPr>
        <w:t>=1次</w:t>
      </w:r>
      <w:r>
        <w:rPr>
          <w:rFonts w:hint="eastAsia"/>
          <w:highlight w:val="none"/>
          <w:lang w:eastAsia="zh-CN"/>
        </w:rPr>
        <w:t>”</w:t>
      </w:r>
      <w:r>
        <w:rPr>
          <w:rFonts w:hint="eastAsia"/>
          <w:highlight w:val="none"/>
        </w:rPr>
        <w:t>；</w:t>
      </w:r>
    </w:p>
    <w:p>
      <w:pPr>
        <w:pStyle w:val="2"/>
        <w:ind w:firstLine="560"/>
        <w:rPr>
          <w:highlight w:val="none"/>
        </w:rPr>
      </w:pPr>
      <w:r>
        <w:rPr>
          <w:rFonts w:hint="eastAsia"/>
          <w:highlight w:val="none"/>
          <w:lang w:eastAsia="zh-CN"/>
        </w:rPr>
        <w:t>“</w:t>
      </w:r>
      <w:r>
        <w:rPr>
          <w:rFonts w:hint="eastAsia"/>
          <w:highlight w:val="none"/>
        </w:rPr>
        <w:t>发放党建书籍、党报党刊等</w:t>
      </w:r>
      <w:r>
        <w:rPr>
          <w:rFonts w:hint="eastAsia"/>
          <w:highlight w:val="none"/>
          <w:lang w:eastAsia="zh-CN"/>
        </w:rPr>
        <w:t>”</w:t>
      </w:r>
      <w:r>
        <w:rPr>
          <w:rFonts w:hint="eastAsia"/>
          <w:highlight w:val="none"/>
        </w:rPr>
        <w:t>指标，预期指标值为</w:t>
      </w:r>
      <w:r>
        <w:rPr>
          <w:rFonts w:hint="eastAsia"/>
          <w:highlight w:val="none"/>
          <w:lang w:eastAsia="zh-CN"/>
        </w:rPr>
        <w:t>“</w:t>
      </w:r>
      <w:r>
        <w:rPr>
          <w:rFonts w:hint="eastAsia"/>
          <w:highlight w:val="none"/>
        </w:rPr>
        <w:t>&gt;=44家</w:t>
      </w:r>
      <w:r>
        <w:rPr>
          <w:rFonts w:hint="eastAsia"/>
          <w:highlight w:val="none"/>
          <w:lang w:eastAsia="zh-CN"/>
        </w:rPr>
        <w:t>”</w:t>
      </w:r>
      <w:r>
        <w:rPr>
          <w:rFonts w:hint="eastAsia"/>
          <w:highlight w:val="none"/>
        </w:rPr>
        <w:t>；</w:t>
      </w:r>
    </w:p>
    <w:p>
      <w:pPr>
        <w:pStyle w:val="2"/>
        <w:ind w:firstLine="560"/>
        <w:rPr>
          <w:highlight w:val="none"/>
        </w:rPr>
      </w:pPr>
      <w:r>
        <w:rPr>
          <w:rFonts w:hint="eastAsia"/>
          <w:highlight w:val="none"/>
          <w:lang w:eastAsia="zh-CN"/>
        </w:rPr>
        <w:t>“</w:t>
      </w:r>
      <w:r>
        <w:rPr>
          <w:rFonts w:hint="eastAsia"/>
          <w:highlight w:val="none"/>
        </w:rPr>
        <w:t>参加培训人数</w:t>
      </w:r>
      <w:r>
        <w:rPr>
          <w:rFonts w:hint="eastAsia"/>
          <w:highlight w:val="none"/>
          <w:lang w:eastAsia="zh-CN"/>
        </w:rPr>
        <w:t>”</w:t>
      </w:r>
      <w:r>
        <w:rPr>
          <w:rFonts w:hint="eastAsia"/>
          <w:highlight w:val="none"/>
        </w:rPr>
        <w:t>指标，预期指标值为</w:t>
      </w:r>
      <w:r>
        <w:rPr>
          <w:rFonts w:hint="eastAsia"/>
          <w:highlight w:val="none"/>
          <w:lang w:eastAsia="zh-CN"/>
        </w:rPr>
        <w:t>“</w:t>
      </w:r>
      <w:r>
        <w:rPr>
          <w:rFonts w:hint="eastAsia"/>
          <w:highlight w:val="none"/>
        </w:rPr>
        <w:t>&gt;=45人</w:t>
      </w:r>
      <w:r>
        <w:rPr>
          <w:rFonts w:hint="eastAsia"/>
          <w:highlight w:val="none"/>
          <w:lang w:eastAsia="zh-CN"/>
        </w:rPr>
        <w:t>”</w:t>
      </w:r>
      <w:r>
        <w:rPr>
          <w:rFonts w:hint="eastAsia"/>
          <w:highlight w:val="none"/>
        </w:rPr>
        <w:t>；</w:t>
      </w:r>
    </w:p>
    <w:p>
      <w:pPr>
        <w:ind w:firstLine="560"/>
        <w:rPr>
          <w:highlight w:val="none"/>
        </w:rPr>
      </w:pPr>
      <w:r>
        <w:rPr>
          <w:rFonts w:hint="eastAsia"/>
          <w:highlight w:val="none"/>
        </w:rPr>
        <w:t>②质量指标</w:t>
      </w:r>
    </w:p>
    <w:p>
      <w:pPr>
        <w:ind w:firstLine="560"/>
        <w:rPr>
          <w:highlight w:val="none"/>
        </w:rPr>
      </w:pPr>
      <w:r>
        <w:rPr>
          <w:rFonts w:hint="eastAsia"/>
          <w:highlight w:val="none"/>
          <w:lang w:eastAsia="zh-CN"/>
        </w:rPr>
        <w:t>“</w:t>
      </w:r>
      <w:r>
        <w:rPr>
          <w:rFonts w:hint="eastAsia"/>
          <w:highlight w:val="none"/>
        </w:rPr>
        <w:t>培训党支部覆盖率</w:t>
      </w:r>
      <w:r>
        <w:rPr>
          <w:rFonts w:hint="eastAsia"/>
          <w:highlight w:val="none"/>
          <w:lang w:eastAsia="zh-CN"/>
        </w:rPr>
        <w:t>”</w:t>
      </w:r>
      <w:r>
        <w:rPr>
          <w:rFonts w:hint="eastAsia"/>
          <w:highlight w:val="none"/>
        </w:rPr>
        <w:t>指标，预期指标值为</w:t>
      </w:r>
      <w:r>
        <w:rPr>
          <w:rFonts w:hint="eastAsia"/>
          <w:highlight w:val="none"/>
          <w:lang w:eastAsia="zh-CN"/>
        </w:rPr>
        <w:t>“</w:t>
      </w:r>
      <w:r>
        <w:rPr>
          <w:rFonts w:hint="eastAsia"/>
          <w:highlight w:val="none"/>
        </w:rPr>
        <w:t>&gt;=80%</w:t>
      </w:r>
      <w:r>
        <w:rPr>
          <w:rFonts w:hint="eastAsia"/>
          <w:highlight w:val="none"/>
          <w:lang w:eastAsia="zh-CN"/>
        </w:rPr>
        <w:t>”</w:t>
      </w:r>
      <w:r>
        <w:rPr>
          <w:rFonts w:hint="eastAsia"/>
          <w:highlight w:val="none"/>
        </w:rPr>
        <w:t>；</w:t>
      </w:r>
    </w:p>
    <w:p>
      <w:pPr>
        <w:pStyle w:val="2"/>
        <w:ind w:firstLine="560"/>
        <w:rPr>
          <w:highlight w:val="none"/>
        </w:rPr>
      </w:pPr>
      <w:r>
        <w:rPr>
          <w:rFonts w:hint="eastAsia"/>
          <w:highlight w:val="none"/>
          <w:lang w:eastAsia="zh-CN"/>
        </w:rPr>
        <w:t>“</w:t>
      </w:r>
      <w:r>
        <w:rPr>
          <w:rFonts w:hint="eastAsia"/>
          <w:highlight w:val="none"/>
        </w:rPr>
        <w:t>党建书籍、党报党刊发放率</w:t>
      </w:r>
      <w:r>
        <w:rPr>
          <w:rFonts w:hint="eastAsia"/>
          <w:highlight w:val="none"/>
          <w:lang w:eastAsia="zh-CN"/>
        </w:rPr>
        <w:t>”</w:t>
      </w:r>
      <w:r>
        <w:rPr>
          <w:rFonts w:hint="eastAsia"/>
          <w:highlight w:val="none"/>
        </w:rPr>
        <w:t>指标，预期指标值为</w:t>
      </w:r>
      <w:r>
        <w:rPr>
          <w:rFonts w:hint="eastAsia"/>
          <w:highlight w:val="none"/>
          <w:lang w:eastAsia="zh-CN"/>
        </w:rPr>
        <w:t>“</w:t>
      </w:r>
      <w:r>
        <w:rPr>
          <w:rFonts w:hint="eastAsia"/>
          <w:highlight w:val="none"/>
        </w:rPr>
        <w:t>&gt;=80%</w:t>
      </w:r>
      <w:r>
        <w:rPr>
          <w:rFonts w:hint="eastAsia"/>
          <w:highlight w:val="none"/>
          <w:lang w:eastAsia="zh-CN"/>
        </w:rPr>
        <w:t>”</w:t>
      </w:r>
      <w:r>
        <w:rPr>
          <w:rFonts w:hint="eastAsia"/>
          <w:highlight w:val="none"/>
        </w:rPr>
        <w:t>；</w:t>
      </w:r>
    </w:p>
    <w:p>
      <w:pPr>
        <w:ind w:firstLine="560"/>
        <w:rPr>
          <w:highlight w:val="none"/>
        </w:rPr>
      </w:pPr>
      <w:r>
        <w:rPr>
          <w:rFonts w:hint="eastAsia"/>
          <w:highlight w:val="none"/>
        </w:rPr>
        <w:t>③时效指标</w:t>
      </w:r>
    </w:p>
    <w:p>
      <w:pPr>
        <w:ind w:firstLine="560"/>
        <w:rPr>
          <w:highlight w:val="none"/>
        </w:rPr>
      </w:pPr>
      <w:r>
        <w:rPr>
          <w:rFonts w:hint="eastAsia"/>
          <w:highlight w:val="none"/>
          <w:lang w:eastAsia="zh-CN"/>
        </w:rPr>
        <w:t>“</w:t>
      </w:r>
      <w:r>
        <w:rPr>
          <w:rFonts w:hint="eastAsia"/>
          <w:highlight w:val="none"/>
        </w:rPr>
        <w:t>培训按期完成率</w:t>
      </w:r>
      <w:r>
        <w:rPr>
          <w:rFonts w:hint="eastAsia"/>
          <w:highlight w:val="none"/>
          <w:lang w:eastAsia="zh-CN"/>
        </w:rPr>
        <w:t>”</w:t>
      </w:r>
      <w:r>
        <w:rPr>
          <w:rFonts w:hint="eastAsia"/>
          <w:highlight w:val="none"/>
        </w:rPr>
        <w:t>指标，预期指标值为</w:t>
      </w:r>
      <w:r>
        <w:rPr>
          <w:rFonts w:hint="eastAsia"/>
          <w:highlight w:val="none"/>
          <w:lang w:eastAsia="zh-CN"/>
        </w:rPr>
        <w:t>“</w:t>
      </w:r>
      <w:r>
        <w:rPr>
          <w:rFonts w:hint="eastAsia"/>
          <w:highlight w:val="none"/>
        </w:rPr>
        <w:t>&gt;=90%</w:t>
      </w:r>
      <w:r>
        <w:rPr>
          <w:rFonts w:hint="eastAsia"/>
          <w:highlight w:val="none"/>
          <w:lang w:eastAsia="zh-CN"/>
        </w:rPr>
        <w:t>”</w:t>
      </w:r>
      <w:r>
        <w:rPr>
          <w:rFonts w:hint="eastAsia"/>
          <w:highlight w:val="none"/>
        </w:rPr>
        <w:t>；</w:t>
      </w:r>
    </w:p>
    <w:p>
      <w:pPr>
        <w:ind w:firstLine="560"/>
        <w:rPr>
          <w:highlight w:val="none"/>
        </w:rPr>
      </w:pPr>
      <w:r>
        <w:rPr>
          <w:rFonts w:hint="eastAsia"/>
          <w:highlight w:val="none"/>
        </w:rPr>
        <w:t>（2）项目成本指标</w:t>
      </w:r>
    </w:p>
    <w:p>
      <w:pPr>
        <w:ind w:firstLine="560"/>
        <w:rPr>
          <w:highlight w:val="none"/>
        </w:rPr>
      </w:pPr>
      <w:r>
        <w:rPr>
          <w:rFonts w:hint="eastAsia"/>
          <w:highlight w:val="none"/>
        </w:rPr>
        <w:t>①经济成本指标</w:t>
      </w:r>
    </w:p>
    <w:p>
      <w:pPr>
        <w:ind w:firstLine="560"/>
        <w:rPr>
          <w:highlight w:val="none"/>
        </w:rPr>
      </w:pPr>
      <w:r>
        <w:rPr>
          <w:rFonts w:hint="eastAsia"/>
          <w:highlight w:val="none"/>
          <w:lang w:eastAsia="zh-CN"/>
        </w:rPr>
        <w:t>“</w:t>
      </w:r>
      <w:r>
        <w:rPr>
          <w:rFonts w:hint="eastAsia"/>
          <w:highlight w:val="none"/>
        </w:rPr>
        <w:t>党组织培训费</w:t>
      </w:r>
      <w:r>
        <w:rPr>
          <w:rFonts w:hint="eastAsia"/>
          <w:highlight w:val="none"/>
          <w:lang w:eastAsia="zh-CN"/>
        </w:rPr>
        <w:t>”</w:t>
      </w:r>
      <w:r>
        <w:rPr>
          <w:rFonts w:hint="eastAsia"/>
          <w:highlight w:val="none"/>
        </w:rPr>
        <w:t>指标，预期指标值为</w:t>
      </w:r>
      <w:r>
        <w:rPr>
          <w:rFonts w:hint="eastAsia"/>
          <w:highlight w:val="none"/>
          <w:lang w:eastAsia="zh-CN"/>
        </w:rPr>
        <w:t>“</w:t>
      </w:r>
      <w:r>
        <w:rPr>
          <w:rFonts w:hint="eastAsia"/>
          <w:highlight w:val="none"/>
        </w:rPr>
        <w:t>&lt;=1.80万元</w:t>
      </w:r>
      <w:r>
        <w:rPr>
          <w:rFonts w:hint="eastAsia"/>
          <w:highlight w:val="none"/>
          <w:lang w:eastAsia="zh-CN"/>
        </w:rPr>
        <w:t>”</w:t>
      </w:r>
      <w:r>
        <w:rPr>
          <w:rFonts w:hint="eastAsia"/>
          <w:highlight w:val="none"/>
        </w:rPr>
        <w:t>；</w:t>
      </w:r>
    </w:p>
    <w:p>
      <w:pPr>
        <w:pStyle w:val="2"/>
        <w:ind w:firstLine="560"/>
        <w:rPr>
          <w:highlight w:val="none"/>
        </w:rPr>
      </w:pPr>
      <w:r>
        <w:rPr>
          <w:rFonts w:hint="eastAsia"/>
          <w:highlight w:val="none"/>
          <w:lang w:eastAsia="zh-CN"/>
        </w:rPr>
        <w:t>“</w:t>
      </w:r>
      <w:r>
        <w:rPr>
          <w:rFonts w:hint="eastAsia"/>
          <w:highlight w:val="none"/>
        </w:rPr>
        <w:t>购买党建书籍、党报党刊费用</w:t>
      </w:r>
      <w:r>
        <w:rPr>
          <w:rFonts w:hint="eastAsia"/>
          <w:highlight w:val="none"/>
          <w:lang w:eastAsia="zh-CN"/>
        </w:rPr>
        <w:t>”</w:t>
      </w:r>
      <w:r>
        <w:rPr>
          <w:rFonts w:hint="eastAsia"/>
          <w:highlight w:val="none"/>
        </w:rPr>
        <w:t>指标，预期指标值为</w:t>
      </w:r>
      <w:r>
        <w:rPr>
          <w:rFonts w:hint="eastAsia"/>
          <w:highlight w:val="none"/>
          <w:lang w:eastAsia="zh-CN"/>
        </w:rPr>
        <w:t>“</w:t>
      </w:r>
      <w:r>
        <w:rPr>
          <w:rFonts w:hint="eastAsia"/>
          <w:highlight w:val="none"/>
        </w:rPr>
        <w:t>&lt;=6.14万元</w:t>
      </w:r>
      <w:r>
        <w:rPr>
          <w:rFonts w:hint="eastAsia"/>
          <w:highlight w:val="none"/>
          <w:lang w:eastAsia="zh-CN"/>
        </w:rPr>
        <w:t>”</w:t>
      </w:r>
      <w:r>
        <w:rPr>
          <w:rFonts w:hint="eastAsia"/>
          <w:highlight w:val="none"/>
        </w:rPr>
        <w:t>；</w:t>
      </w:r>
    </w:p>
    <w:p>
      <w:pPr>
        <w:ind w:firstLine="560"/>
        <w:rPr>
          <w:highlight w:val="none"/>
        </w:rPr>
      </w:pPr>
      <w:r>
        <w:rPr>
          <w:rFonts w:hint="eastAsia"/>
          <w:highlight w:val="none"/>
        </w:rPr>
        <w:t>②社会成本指标</w:t>
      </w:r>
    </w:p>
    <w:p>
      <w:pPr>
        <w:ind w:firstLine="560"/>
        <w:rPr>
          <w:highlight w:val="none"/>
        </w:rPr>
      </w:pPr>
      <w:r>
        <w:rPr>
          <w:rFonts w:hint="eastAsia"/>
          <w:highlight w:val="none"/>
        </w:rPr>
        <w:t>无此类指标；</w:t>
      </w:r>
    </w:p>
    <w:p>
      <w:pPr>
        <w:ind w:firstLine="560"/>
        <w:rPr>
          <w:highlight w:val="none"/>
        </w:rPr>
      </w:pPr>
      <w:r>
        <w:rPr>
          <w:rFonts w:hint="eastAsia"/>
          <w:highlight w:val="none"/>
        </w:rPr>
        <w:t>③生态环境成本指标</w:t>
      </w:r>
    </w:p>
    <w:p>
      <w:pPr>
        <w:ind w:firstLine="560"/>
        <w:rPr>
          <w:highlight w:val="none"/>
        </w:rPr>
      </w:pPr>
      <w:r>
        <w:rPr>
          <w:rFonts w:hint="eastAsia"/>
          <w:highlight w:val="none"/>
        </w:rPr>
        <w:t>无此类指标；</w:t>
      </w:r>
    </w:p>
    <w:p>
      <w:pPr>
        <w:ind w:firstLine="560"/>
        <w:rPr>
          <w:highlight w:val="none"/>
        </w:rPr>
      </w:pPr>
      <w:r>
        <w:rPr>
          <w:rFonts w:hint="eastAsia"/>
          <w:highlight w:val="none"/>
        </w:rPr>
        <w:t>（3）项目效益指标</w:t>
      </w:r>
    </w:p>
    <w:p>
      <w:pPr>
        <w:ind w:firstLine="560"/>
        <w:rPr>
          <w:highlight w:val="none"/>
        </w:rPr>
      </w:pPr>
      <w:r>
        <w:rPr>
          <w:rFonts w:hint="eastAsia"/>
          <w:highlight w:val="none"/>
        </w:rPr>
        <w:t>①经济效益指标</w:t>
      </w:r>
    </w:p>
    <w:p>
      <w:pPr>
        <w:ind w:firstLine="560"/>
        <w:rPr>
          <w:highlight w:val="none"/>
        </w:rPr>
      </w:pPr>
      <w:r>
        <w:rPr>
          <w:rFonts w:hint="eastAsia"/>
          <w:highlight w:val="none"/>
        </w:rPr>
        <w:t>无此类指标；</w:t>
      </w:r>
    </w:p>
    <w:p>
      <w:pPr>
        <w:ind w:firstLine="560"/>
        <w:rPr>
          <w:highlight w:val="none"/>
        </w:rPr>
      </w:pPr>
      <w:r>
        <w:rPr>
          <w:rFonts w:hint="eastAsia"/>
          <w:highlight w:val="none"/>
        </w:rPr>
        <w:t>②社会效益指标</w:t>
      </w:r>
    </w:p>
    <w:p>
      <w:pPr>
        <w:ind w:firstLine="560"/>
        <w:rPr>
          <w:highlight w:val="none"/>
        </w:rPr>
      </w:pPr>
      <w:r>
        <w:rPr>
          <w:rFonts w:hint="eastAsia"/>
          <w:highlight w:val="none"/>
          <w:lang w:eastAsia="zh-CN"/>
        </w:rPr>
        <w:t>“</w:t>
      </w:r>
      <w:r>
        <w:rPr>
          <w:rFonts w:hint="eastAsia"/>
          <w:highlight w:val="none"/>
        </w:rPr>
        <w:t>提高商会党组织工作积极性</w:t>
      </w:r>
      <w:r>
        <w:rPr>
          <w:rFonts w:hint="eastAsia"/>
          <w:highlight w:val="none"/>
          <w:lang w:eastAsia="zh-CN"/>
        </w:rPr>
        <w:t>”</w:t>
      </w:r>
      <w:r>
        <w:rPr>
          <w:rFonts w:hint="eastAsia"/>
          <w:highlight w:val="none"/>
        </w:rPr>
        <w:t>指标，预期指标值为</w:t>
      </w:r>
      <w:r>
        <w:rPr>
          <w:rFonts w:hint="eastAsia"/>
          <w:highlight w:val="none"/>
          <w:lang w:eastAsia="zh-CN"/>
        </w:rPr>
        <w:t>“</w:t>
      </w:r>
      <w:r>
        <w:rPr>
          <w:rFonts w:hint="eastAsia"/>
          <w:highlight w:val="none"/>
        </w:rPr>
        <w:t>持续提高</w:t>
      </w:r>
      <w:r>
        <w:rPr>
          <w:rFonts w:hint="eastAsia"/>
          <w:highlight w:val="none"/>
          <w:lang w:eastAsia="zh-CN"/>
        </w:rPr>
        <w:t>”</w:t>
      </w:r>
      <w:r>
        <w:rPr>
          <w:rFonts w:hint="eastAsia"/>
          <w:highlight w:val="none"/>
        </w:rPr>
        <w:t>；</w:t>
      </w:r>
    </w:p>
    <w:p>
      <w:pPr>
        <w:ind w:firstLine="560"/>
        <w:rPr>
          <w:highlight w:val="none"/>
        </w:rPr>
      </w:pPr>
      <w:r>
        <w:rPr>
          <w:rFonts w:hint="eastAsia"/>
          <w:highlight w:val="none"/>
        </w:rPr>
        <w:t>③生态效益指标</w:t>
      </w:r>
    </w:p>
    <w:p>
      <w:pPr>
        <w:ind w:firstLine="560"/>
        <w:rPr>
          <w:highlight w:val="none"/>
        </w:rPr>
      </w:pPr>
      <w:r>
        <w:rPr>
          <w:rFonts w:hint="eastAsia"/>
          <w:highlight w:val="none"/>
        </w:rPr>
        <w:t>无此类指标；</w:t>
      </w:r>
    </w:p>
    <w:p>
      <w:pPr>
        <w:ind w:firstLine="560"/>
        <w:rPr>
          <w:highlight w:val="none"/>
        </w:rPr>
      </w:pPr>
      <w:r>
        <w:rPr>
          <w:rFonts w:hint="eastAsia"/>
          <w:highlight w:val="none"/>
        </w:rPr>
        <w:t>（4）项目满意度指标</w:t>
      </w:r>
    </w:p>
    <w:p>
      <w:pPr>
        <w:ind w:firstLine="560"/>
        <w:rPr>
          <w:highlight w:val="none"/>
        </w:rPr>
      </w:pPr>
      <w:r>
        <w:rPr>
          <w:rFonts w:hint="eastAsia"/>
          <w:highlight w:val="none"/>
          <w:lang w:eastAsia="zh-CN"/>
        </w:rPr>
        <w:t>“</w:t>
      </w:r>
      <w:r>
        <w:rPr>
          <w:rFonts w:hint="eastAsia"/>
          <w:highlight w:val="none"/>
        </w:rPr>
        <w:t>商会党支部满意度</w:t>
      </w:r>
      <w:r>
        <w:rPr>
          <w:rFonts w:hint="eastAsia"/>
          <w:highlight w:val="none"/>
          <w:lang w:eastAsia="zh-CN"/>
        </w:rPr>
        <w:t>”</w:t>
      </w:r>
      <w:r>
        <w:rPr>
          <w:rFonts w:hint="eastAsia"/>
          <w:highlight w:val="none"/>
        </w:rPr>
        <w:t>指标，预期指标值为</w:t>
      </w:r>
      <w:r>
        <w:rPr>
          <w:rFonts w:hint="eastAsia"/>
          <w:highlight w:val="none"/>
          <w:lang w:eastAsia="zh-CN"/>
        </w:rPr>
        <w:t>“</w:t>
      </w:r>
      <w:r>
        <w:rPr>
          <w:rFonts w:hint="eastAsia"/>
          <w:highlight w:val="none"/>
        </w:rPr>
        <w:t>&gt;=90%</w:t>
      </w:r>
      <w:r>
        <w:rPr>
          <w:rFonts w:hint="eastAsia"/>
          <w:highlight w:val="none"/>
          <w:lang w:eastAsia="zh-CN"/>
        </w:rPr>
        <w:t>”</w:t>
      </w:r>
      <w:r>
        <w:rPr>
          <w:rFonts w:hint="eastAsia"/>
          <w:highlight w:val="none"/>
        </w:rPr>
        <w:t>；</w:t>
      </w:r>
    </w:p>
    <w:p>
      <w:pPr>
        <w:pStyle w:val="3"/>
        <w:ind w:firstLine="643"/>
        <w:rPr>
          <w:highlight w:val="none"/>
        </w:rPr>
      </w:pPr>
      <w:r>
        <w:rPr>
          <w:rFonts w:hint="eastAsia"/>
          <w:highlight w:val="none"/>
        </w:rPr>
        <w:t>二、绩效评价工作开展情况</w:t>
      </w:r>
    </w:p>
    <w:p>
      <w:pPr>
        <w:pStyle w:val="4"/>
        <w:ind w:firstLine="643"/>
        <w:rPr>
          <w:highlight w:val="none"/>
        </w:rPr>
      </w:pPr>
      <w:bookmarkStart w:id="4" w:name="_Toc480473081"/>
      <w:bookmarkStart w:id="5" w:name="_Toc12868"/>
      <w:bookmarkStart w:id="6" w:name="_Toc5462343"/>
      <w:bookmarkStart w:id="7" w:name="_Toc22169_WPSOffice_Level2"/>
      <w:bookmarkStart w:id="8" w:name="_Toc26632"/>
      <w:bookmarkStart w:id="9" w:name="_Toc5258"/>
      <w:bookmarkStart w:id="10" w:name="_Toc22922"/>
      <w:bookmarkStart w:id="11" w:name="_Toc21664"/>
      <w:r>
        <w:rPr>
          <w:rFonts w:hint="eastAsia"/>
          <w:highlight w:val="none"/>
        </w:rPr>
        <w:t>（一）绩效评价的目的</w:t>
      </w:r>
      <w:bookmarkEnd w:id="4"/>
      <w:bookmarkEnd w:id="5"/>
      <w:bookmarkEnd w:id="6"/>
      <w:bookmarkEnd w:id="7"/>
      <w:bookmarkEnd w:id="8"/>
      <w:bookmarkEnd w:id="9"/>
      <w:bookmarkEnd w:id="10"/>
      <w:bookmarkEnd w:id="11"/>
      <w:r>
        <w:rPr>
          <w:rFonts w:hint="eastAsia"/>
          <w:highlight w:val="none"/>
        </w:rPr>
        <w:t>、对象和范围</w:t>
      </w:r>
    </w:p>
    <w:p>
      <w:pPr>
        <w:pStyle w:val="5"/>
        <w:ind w:firstLine="562"/>
        <w:rPr>
          <w:highlight w:val="none"/>
        </w:rPr>
      </w:pPr>
      <w:r>
        <w:rPr>
          <w:rFonts w:hint="eastAsia"/>
          <w:highlight w:val="none"/>
        </w:rPr>
        <w:t>1.</w:t>
      </w:r>
      <w:r>
        <w:rPr>
          <w:rFonts w:hint="eastAsia" w:ascii="楷体" w:hAnsi="楷体" w:eastAsia="楷体" w:cs="楷体"/>
          <w:sz w:val="32"/>
          <w:highlight w:val="none"/>
        </w:rPr>
        <w:t>绩效评价的目的</w:t>
      </w:r>
    </w:p>
    <w:p>
      <w:pPr>
        <w:ind w:firstLine="560"/>
        <w:rPr>
          <w:highlight w:val="none"/>
        </w:rPr>
      </w:pPr>
      <w:r>
        <w:rPr>
          <w:rFonts w:hint="eastAsia"/>
          <w:highlight w:val="none"/>
        </w:rPr>
        <w:t>为全面实施预算绩效管理，建立科学、合理的项目支出绩效评价管理体系，提高财政资源配置效率和使用效益，根据财政部印发《项目支出绩效评价管理办法》（财预〔2020〕10号）、《关于印发〈中央部门项目支出核心绩效目标和指标设置及取值指引（试行）〉的通知》（财预〔2021〕101号）、《关于印发〈自治区项目支出绩效目标设置指引〉的通知》（新财预〔2022〕42号）、《自治区财政支出绩效评价管理暂行办法》（新财预〔2018〕189号）文件精神，开展本次部门项目支出绩效评价工作。通过绩效评价，促进本单位总结经验、发现问题、改进工作，旨在评价本项目前期审批、实施过程及实施效果，促进预算管理不断完善，加快绩效目标的实现，保证财政资金有效、合理使用，具体绩效评价的目的细分如下：</w:t>
      </w:r>
    </w:p>
    <w:p>
      <w:pPr>
        <w:ind w:firstLine="560"/>
        <w:rPr>
          <w:highlight w:val="none"/>
        </w:rPr>
      </w:pPr>
      <w:r>
        <w:rPr>
          <w:rFonts w:hint="eastAsia"/>
          <w:highlight w:val="none"/>
        </w:rPr>
        <w:t>一是通过部门项目支出绩效评价，进一步严格落实《中华人民共和国预算法》以及党中央、国务院关于加强预算绩效管理的指示精神，建立健全“花钱必问效、无效必问责”的绩效预算管理机制、提升财政资金的使用效能。</w:t>
      </w:r>
    </w:p>
    <w:p>
      <w:pPr>
        <w:ind w:firstLine="560"/>
        <w:rPr>
          <w:highlight w:val="none"/>
        </w:rPr>
      </w:pPr>
      <w:r>
        <w:rPr>
          <w:rFonts w:hint="eastAsia"/>
          <w:highlight w:val="none"/>
        </w:rPr>
        <w:t>二是通过部门项目支出绩效评价，进一步完善绩效目标，根据项目绩效目标设立情况，细化形成多维度绩效指标，将绩效指标细化为数量指标、质量指标、时效指标、成本指标、经济效益指标、社会效益指标、可持续影响指标、服务对象满意度指标等内容，保证项目绩效指标设置科学、规范、合理、可衡量。</w:t>
      </w:r>
    </w:p>
    <w:p>
      <w:pPr>
        <w:ind w:firstLine="560"/>
        <w:rPr>
          <w:highlight w:val="none"/>
        </w:rPr>
      </w:pPr>
      <w:r>
        <w:rPr>
          <w:rFonts w:hint="eastAsia"/>
          <w:highlight w:val="none"/>
        </w:rPr>
        <w:t>三是通过部门项目支出绩效评价，进一步纠正对绩效管理理解上的偏差，建立更加全面科学的绩效指标体系，督促在预算编制中，将资金申请、绩效目标和具体指标统筹考虑，形成“花钱问效”的责任契约机制，进一步强化预算绩效管理的严肃性和约束力，推动绩效管理向全方位的绩效预算转变，逐步建立“以绩效目标为导向，以绩效评价为手段，以评价结果应用为保障，全方位、全覆盖、全过程”的绩效预算管理新体制。</w:t>
      </w:r>
    </w:p>
    <w:p>
      <w:pPr>
        <w:ind w:firstLine="560"/>
        <w:rPr>
          <w:highlight w:val="none"/>
        </w:rPr>
      </w:pPr>
      <w:r>
        <w:rPr>
          <w:rFonts w:hint="eastAsia"/>
          <w:highlight w:val="none"/>
        </w:rPr>
        <w:t>四是通过部门项目支出绩效评价，从绩效的角度发现本项目在决策、实施和管理过程中存在的问题，寻求解决方案，为进一步深化项目管理工作提供依据</w:t>
      </w:r>
      <w:r>
        <w:rPr>
          <w:rFonts w:hint="eastAsia"/>
          <w:highlight w:val="none"/>
          <w:lang w:eastAsia="zh-CN"/>
        </w:rPr>
        <w:t>，为</w:t>
      </w:r>
      <w:r>
        <w:rPr>
          <w:rFonts w:hint="eastAsia"/>
          <w:highlight w:val="none"/>
        </w:rPr>
        <w:t>促进项目进一步的推进和后期项目维护和评价工作提供更深一步的理论和实际支持。</w:t>
      </w:r>
    </w:p>
    <w:p>
      <w:pPr>
        <w:pStyle w:val="5"/>
        <w:ind w:firstLine="562"/>
        <w:rPr>
          <w:highlight w:val="none"/>
        </w:rPr>
      </w:pPr>
      <w:r>
        <w:rPr>
          <w:rFonts w:hint="eastAsia"/>
          <w:highlight w:val="none"/>
        </w:rPr>
        <w:t>2.绩效评价对象</w:t>
      </w:r>
    </w:p>
    <w:p>
      <w:pPr>
        <w:ind w:firstLine="560"/>
        <w:rPr>
          <w:highlight w:val="none"/>
        </w:rPr>
      </w:pPr>
      <w:r>
        <w:rPr>
          <w:rFonts w:hint="eastAsia"/>
          <w:highlight w:val="none"/>
        </w:rPr>
        <w:t>此次我单位根据《财政支出绩效评价管理暂行办法》（财预〔2020〕10号）文件要求实施评价工作，本次评价对象为非公有制党建工作经费，评价核心为项目资金、项目产出、项目效益。</w:t>
      </w:r>
    </w:p>
    <w:p>
      <w:pPr>
        <w:pStyle w:val="5"/>
        <w:ind w:firstLine="562"/>
        <w:rPr>
          <w:highlight w:val="none"/>
        </w:rPr>
      </w:pPr>
      <w:r>
        <w:rPr>
          <w:rFonts w:hint="eastAsia"/>
          <w:highlight w:val="none"/>
        </w:rPr>
        <w:t>3.绩效评价范围</w:t>
      </w:r>
    </w:p>
    <w:p>
      <w:pPr>
        <w:ind w:firstLine="560"/>
        <w:rPr>
          <w:highlight w:val="none"/>
        </w:rPr>
      </w:pPr>
      <w:r>
        <w:rPr>
          <w:rFonts w:hint="eastAsia"/>
          <w:highlight w:val="none"/>
        </w:rPr>
        <w:t>本次评价范围涵盖项目总体绩效目标、各项绩效指标完成情况以及预算执行情况。覆盖项目预算资金支出的所有内容进行评价。包括项目决策、项目实施和项目成果验收流程等。</w:t>
      </w:r>
    </w:p>
    <w:p>
      <w:pPr>
        <w:pStyle w:val="4"/>
        <w:ind w:firstLine="643"/>
        <w:rPr>
          <w:highlight w:val="none"/>
        </w:rPr>
      </w:pPr>
      <w:r>
        <w:rPr>
          <w:highlight w:val="none"/>
        </w:rPr>
        <w:t>（</w:t>
      </w:r>
      <w:r>
        <w:rPr>
          <w:rFonts w:hint="eastAsia"/>
          <w:highlight w:val="none"/>
        </w:rPr>
        <w:t>二</w:t>
      </w:r>
      <w:r>
        <w:rPr>
          <w:highlight w:val="none"/>
        </w:rPr>
        <w:t>）</w:t>
      </w:r>
      <w:r>
        <w:rPr>
          <w:rFonts w:hint="eastAsia"/>
          <w:highlight w:val="none"/>
        </w:rPr>
        <w:t>绩效评价原则、评价指标体系</w:t>
      </w:r>
      <w:r>
        <w:rPr>
          <w:highlight w:val="none"/>
        </w:rPr>
        <w:t>、</w:t>
      </w:r>
      <w:r>
        <w:rPr>
          <w:rFonts w:hint="eastAsia"/>
          <w:highlight w:val="none"/>
        </w:rPr>
        <w:t>评价方法</w:t>
      </w:r>
      <w:r>
        <w:rPr>
          <w:highlight w:val="none"/>
        </w:rPr>
        <w:t>、</w:t>
      </w:r>
      <w:r>
        <w:rPr>
          <w:rFonts w:hint="eastAsia"/>
          <w:highlight w:val="none"/>
        </w:rPr>
        <w:t>评价标准等</w:t>
      </w:r>
    </w:p>
    <w:p>
      <w:pPr>
        <w:pStyle w:val="5"/>
        <w:ind w:firstLine="562"/>
        <w:rPr>
          <w:highlight w:val="none"/>
        </w:rPr>
      </w:pPr>
      <w:r>
        <w:rPr>
          <w:rFonts w:hint="eastAsia"/>
          <w:highlight w:val="none"/>
        </w:rPr>
        <w:t>1.绩效评价原则</w:t>
      </w:r>
    </w:p>
    <w:p>
      <w:pPr>
        <w:ind w:firstLine="560"/>
        <w:rPr>
          <w:highlight w:val="none"/>
        </w:rPr>
      </w:pPr>
      <w:r>
        <w:rPr>
          <w:rFonts w:hint="eastAsia"/>
          <w:highlight w:val="none"/>
        </w:rPr>
        <w:t>依据《中华人民共和国预算法》《中共中央</w:t>
      </w:r>
      <w:r>
        <w:rPr>
          <w:highlight w:val="none"/>
        </w:rPr>
        <w:t xml:space="preserve"> </w:t>
      </w:r>
      <w:r>
        <w:rPr>
          <w:rFonts w:hint="eastAsia"/>
          <w:highlight w:val="none"/>
        </w:rPr>
        <w:t>国务院关于全面实施预算绩效管理的意见》（中发〔2018〕34号</w:t>
      </w:r>
      <w:r>
        <w:rPr>
          <w:highlight w:val="none"/>
        </w:rPr>
        <w:t>）、《</w:t>
      </w:r>
      <w:r>
        <w:rPr>
          <w:rFonts w:hint="eastAsia"/>
          <w:highlight w:val="none"/>
        </w:rPr>
        <w:t>项目支出绩效评价管理办法》（财预〔2020〕10号</w:t>
      </w:r>
      <w:r>
        <w:rPr>
          <w:highlight w:val="none"/>
        </w:rPr>
        <w:t>）、</w:t>
      </w:r>
      <w:r>
        <w:rPr>
          <w:rFonts w:hint="eastAsia"/>
          <w:highlight w:val="none"/>
        </w:rPr>
        <w:t>《自治区党委自治区人民政府关于全面实施预算绩效管理的实施意见》（新党发〔2018〕30号</w:t>
      </w:r>
      <w:r>
        <w:rPr>
          <w:highlight w:val="none"/>
        </w:rPr>
        <w:t>）、《</w:t>
      </w:r>
      <w:r>
        <w:rPr>
          <w:rFonts w:hint="eastAsia"/>
          <w:highlight w:val="none"/>
        </w:rPr>
        <w:t>自治区财政支出绩效评价管理暂行办法》（新财预〔2018〕189号</w:t>
      </w:r>
      <w:r>
        <w:rPr>
          <w:highlight w:val="none"/>
        </w:rPr>
        <w:t>）</w:t>
      </w:r>
      <w:r>
        <w:rPr>
          <w:rFonts w:hint="eastAsia"/>
          <w:highlight w:val="none"/>
        </w:rPr>
        <w:t>等要求，绩效评价应遵循如下原则：</w:t>
      </w:r>
    </w:p>
    <w:p>
      <w:pPr>
        <w:ind w:firstLine="560"/>
        <w:rPr>
          <w:highlight w:val="none"/>
        </w:rPr>
      </w:pPr>
      <w:bookmarkStart w:id="12" w:name="_Toc428278230"/>
      <w:bookmarkStart w:id="13" w:name="_Toc1913"/>
      <w:bookmarkStart w:id="14" w:name="_Toc26131"/>
      <w:bookmarkStart w:id="15" w:name="_Toc419984722"/>
      <w:r>
        <w:rPr>
          <w:rFonts w:hint="eastAsia"/>
          <w:highlight w:val="none"/>
        </w:rPr>
        <w:t>（1）科学公正。绩效评价应当运用科学合理的方法，按照规范的程序，对项目绩效进行客观、公正的反映。</w:t>
      </w:r>
    </w:p>
    <w:p>
      <w:pPr>
        <w:snapToGrid w:val="0"/>
        <w:ind w:firstLine="560"/>
        <w:rPr>
          <w:highlight w:val="none"/>
        </w:rPr>
      </w:pPr>
      <w:r>
        <w:rPr>
          <w:rFonts w:hint="eastAsia"/>
          <w:highlight w:val="none"/>
        </w:rPr>
        <w:t>（2）统筹兼顾。单位自评、部门评价和财政评价应职责明确，各有侧重，相互衔接。单位自评应由项目单位自主实施，即“谁支出、谁自评”。部门评价和财政评价应在单位自评的基础上开展，必要时可委托第三方机构实施。</w:t>
      </w:r>
    </w:p>
    <w:p>
      <w:pPr>
        <w:snapToGrid w:val="0"/>
        <w:ind w:firstLine="560"/>
        <w:rPr>
          <w:highlight w:val="none"/>
        </w:rPr>
      </w:pPr>
      <w:r>
        <w:rPr>
          <w:rFonts w:hint="eastAsia"/>
          <w:highlight w:val="none"/>
        </w:rPr>
        <w:t>（3）激励约束。绩效评价结果应与预算安排、政策调整、改进管理实质性挂钩，体现奖优罚劣和激励相容导向，有效要安排、低效要压减、无效要问责。</w:t>
      </w:r>
    </w:p>
    <w:p>
      <w:pPr>
        <w:snapToGrid w:val="0"/>
        <w:ind w:firstLine="560"/>
        <w:rPr>
          <w:highlight w:val="none"/>
        </w:rPr>
      </w:pPr>
      <w:r>
        <w:rPr>
          <w:rFonts w:hint="eastAsia"/>
          <w:highlight w:val="none"/>
        </w:rPr>
        <w:t>（4）公开透明。绩效评价结果应依法依规公开，并自觉接受社会监督。</w:t>
      </w:r>
    </w:p>
    <w:p>
      <w:pPr>
        <w:snapToGrid w:val="0"/>
        <w:ind w:firstLine="560"/>
        <w:rPr>
          <w:highlight w:val="none"/>
        </w:rPr>
      </w:pPr>
      <w:r>
        <w:rPr>
          <w:rFonts w:hint="eastAsia"/>
          <w:highlight w:val="none"/>
        </w:rPr>
        <w:t>根据以上原则，绩效评价应遵循如下要求</w:t>
      </w:r>
      <w:r>
        <w:rPr>
          <w:rFonts w:hint="eastAsia"/>
          <w:highlight w:val="none"/>
          <w:lang w:eastAsia="zh-CN"/>
        </w:rPr>
        <w:t>：</w:t>
      </w:r>
    </w:p>
    <w:p>
      <w:pPr>
        <w:snapToGrid w:val="0"/>
        <w:ind w:firstLine="560"/>
        <w:rPr>
          <w:highlight w:val="none"/>
        </w:rPr>
      </w:pPr>
      <w:r>
        <w:rPr>
          <w:rFonts w:hint="eastAsia"/>
          <w:highlight w:val="none"/>
        </w:rPr>
        <w:t>（1）在数据采集时，采取客观数据，主管部门审查、社会中介组织复查，与问卷调查相结合的形式，以保证各项指标的真实性。</w:t>
      </w:r>
    </w:p>
    <w:p>
      <w:pPr>
        <w:snapToGrid w:val="0"/>
        <w:ind w:firstLine="560"/>
        <w:rPr>
          <w:highlight w:val="none"/>
        </w:rPr>
      </w:pPr>
      <w:r>
        <w:rPr>
          <w:rFonts w:hint="eastAsia"/>
          <w:highlight w:val="none"/>
        </w:rPr>
        <w:t>（2）保证评价结果的真实性、公正性，提高评价报告的公信力。</w:t>
      </w:r>
    </w:p>
    <w:p>
      <w:pPr>
        <w:snapToGrid w:val="0"/>
        <w:ind w:firstLine="560"/>
        <w:rPr>
          <w:highlight w:val="none"/>
        </w:rPr>
      </w:pPr>
      <w:r>
        <w:rPr>
          <w:rFonts w:hint="eastAsia"/>
          <w:highlight w:val="none"/>
        </w:rPr>
        <w:t>（3）绩效评价报告应当简明扼要，除了对绩效评价的过程、结果描述外，还应总结经验，指出问题，并就共性问题提出可操作性改进建议。评价工作组本着科学规范、公平公正、绩效相关的原则，采用全面、重点、现场和非现场相结合的方式进行评价。</w:t>
      </w:r>
    </w:p>
    <w:p>
      <w:pPr>
        <w:pStyle w:val="5"/>
        <w:ind w:firstLine="562"/>
        <w:rPr>
          <w:highlight w:val="none"/>
        </w:rPr>
      </w:pPr>
      <w:r>
        <w:rPr>
          <w:rFonts w:hint="eastAsia"/>
          <w:highlight w:val="none"/>
        </w:rPr>
        <w:t>2.绩效评价指标体系</w:t>
      </w:r>
      <w:bookmarkEnd w:id="12"/>
      <w:bookmarkEnd w:id="13"/>
      <w:bookmarkEnd w:id="14"/>
      <w:bookmarkEnd w:id="15"/>
    </w:p>
    <w:p>
      <w:pPr>
        <w:ind w:firstLine="560"/>
        <w:rPr>
          <w:highlight w:val="none"/>
        </w:rPr>
      </w:pPr>
      <w:r>
        <w:rPr>
          <w:rFonts w:hint="eastAsia"/>
          <w:highlight w:val="none"/>
        </w:rPr>
        <w:t>我单位通过实施</w:t>
      </w:r>
      <w:r>
        <w:rPr>
          <w:rFonts w:hint="eastAsia"/>
          <w:highlight w:val="none"/>
          <w:lang w:val="zh-TW" w:eastAsia="zh-TW"/>
        </w:rPr>
        <w:t>资料研读及前期调研，结合项目的实际开展情况，</w:t>
      </w:r>
      <w:r>
        <w:rPr>
          <w:rFonts w:hint="eastAsia"/>
          <w:highlight w:val="none"/>
        </w:rPr>
        <w:t>按照《项目支出绩效评价管理办法》（财预〔2020〕10号）文件要求，结合项目特点，经与专家组充分协商，设置指标体系结构如下：设置一级指标共4个，包括：决策指标（21</w:t>
      </w:r>
      <w:r>
        <w:rPr>
          <w:highlight w:val="none"/>
        </w:rPr>
        <w:t>.00</w:t>
      </w:r>
      <w:r>
        <w:rPr>
          <w:rFonts w:hint="eastAsia"/>
          <w:highlight w:val="none"/>
        </w:rPr>
        <w:t>%）、过程指标（19</w:t>
      </w:r>
      <w:r>
        <w:rPr>
          <w:highlight w:val="none"/>
        </w:rPr>
        <w:t>.00</w:t>
      </w:r>
      <w:r>
        <w:rPr>
          <w:rFonts w:hint="eastAsia"/>
          <w:highlight w:val="none"/>
        </w:rPr>
        <w:t>%）、产出指标（42.00%）、效益指标（18.00%）四类指标。主要围绕资金使用、项目管理、资源配置等方面，客观分析项目的产出和效果，从而考察项目预算定额标准的合理性，进而提出完善意见。整个评价框架构成体现从投入、过程到产出、效果和影响的绩效逻辑路径。详细指标体系见附件1</w:t>
      </w:r>
      <w:r>
        <w:rPr>
          <w:rFonts w:hint="eastAsia"/>
          <w:highlight w:val="none"/>
          <w:lang w:eastAsia="zh-CN"/>
        </w:rPr>
        <w:t>：</w:t>
      </w:r>
      <w:r>
        <w:rPr>
          <w:rFonts w:hint="eastAsia"/>
          <w:highlight w:val="none"/>
        </w:rPr>
        <w:t>非公有制党建工作经费支出绩效评价指标体系”。</w:t>
      </w:r>
    </w:p>
    <w:p>
      <w:pPr>
        <w:ind w:firstLine="560"/>
        <w:rPr>
          <w:highlight w:val="none"/>
        </w:rPr>
      </w:pPr>
      <w:r>
        <w:rPr>
          <w:rFonts w:hint="eastAsia"/>
          <w:highlight w:val="none"/>
        </w:rPr>
        <w:t>实际评价过程中根据实际完成情况，对照标准进行量化评分。最终根据总分（满分100分）确定绩效等级：90（含）-100分为“优”、80（含）-90分为“良”、70（含）-80分为“中”、70分以下为“差”。</w:t>
      </w:r>
    </w:p>
    <w:p>
      <w:pPr>
        <w:pStyle w:val="5"/>
        <w:ind w:firstLine="562"/>
        <w:rPr>
          <w:highlight w:val="none"/>
        </w:rPr>
      </w:pPr>
      <w:r>
        <w:rPr>
          <w:rFonts w:hint="eastAsia"/>
          <w:highlight w:val="none"/>
        </w:rPr>
        <w:t>3.评价方法</w:t>
      </w:r>
    </w:p>
    <w:p>
      <w:pPr>
        <w:ind w:firstLine="560"/>
        <w:rPr>
          <w:highlight w:val="none"/>
        </w:rPr>
      </w:pPr>
      <w:r>
        <w:rPr>
          <w:rFonts w:hint="eastAsia"/>
          <w:highlight w:val="none"/>
        </w:rPr>
        <w:t>绩效评价方法主要包括成本效益分析法、比较法、因素分析法、最低成本法、公众评判法、标杆管理法等。我单位根据本项目资金的性质和特点，选用比较法、公众评判法以及文献法对项目进行评价，旨在通过综合分析影响绩效目标实现、实施效果的内外部因素，从而评价本项目绩效。</w:t>
      </w:r>
    </w:p>
    <w:p>
      <w:pPr>
        <w:ind w:firstLine="560"/>
        <w:rPr>
          <w:highlight w:val="none"/>
        </w:rPr>
      </w:pPr>
      <w:r>
        <w:rPr>
          <w:rFonts w:hint="eastAsia"/>
          <w:highlight w:val="none"/>
        </w:rPr>
        <w:t>三级指标分析环节：总体采用比较法，同时辅以文献法、成本效益法、因素分析法以及公众评判法，根据不同三级指标类型进行逐项分析。</w:t>
      </w:r>
    </w:p>
    <w:p>
      <w:pPr>
        <w:ind w:firstLine="560"/>
        <w:rPr>
          <w:highlight w:val="none"/>
        </w:rPr>
      </w:pPr>
      <w:r>
        <w:rPr>
          <w:highlight w:val="none"/>
        </w:rPr>
        <w:t>①</w:t>
      </w:r>
      <w:r>
        <w:rPr>
          <w:rFonts w:hint="eastAsia"/>
          <w:highlight w:val="none"/>
        </w:rPr>
        <w:t>定量指标分析环节：主要采用对比三级指标预期指标值和三级指标</w:t>
      </w:r>
      <w:r>
        <w:rPr>
          <w:rFonts w:hint="eastAsia"/>
          <w:highlight w:val="none"/>
          <w:lang w:eastAsia="zh-CN"/>
        </w:rPr>
        <w:t>截至</w:t>
      </w:r>
      <w:r>
        <w:rPr>
          <w:rFonts w:hint="eastAsia"/>
          <w:highlight w:val="none"/>
        </w:rPr>
        <w:t>评价日的完成情况，综合分析绩效目标实现程度。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w:t>
      </w:r>
      <w:r>
        <w:rPr>
          <w:highlight w:val="none"/>
        </w:rPr>
        <w:t>计分</w:t>
      </w:r>
      <w:r>
        <w:rPr>
          <w:rFonts w:hint="eastAsia"/>
          <w:highlight w:val="none"/>
        </w:rPr>
        <w:t>。</w:t>
      </w:r>
    </w:p>
    <w:p>
      <w:pPr>
        <w:ind w:firstLine="560"/>
        <w:rPr>
          <w:highlight w:val="none"/>
        </w:rPr>
      </w:pPr>
      <w:r>
        <w:rPr>
          <w:highlight w:val="none"/>
        </w:rPr>
        <w:t>②</w:t>
      </w:r>
      <w:r>
        <w:rPr>
          <w:rFonts w:hint="eastAsia"/>
          <w:highlight w:val="none"/>
        </w:rPr>
        <w:t>定性指标分析环节：主要采用公众评判法，通过问卷及抽样调查等方式评价本项目实施后社会公众对于其实施效果的满意程度，将调研结果按照《项目支出绩效评价管理办法》（财预〔2020〕10号）文件要求分为达成年度指标、部分达成年度指标并具有一定效果、未达成年度指标且效果较差三档，分别按照该指标对应分值区间</w:t>
      </w:r>
      <w:r>
        <w:rPr>
          <w:highlight w:val="none"/>
        </w:rPr>
        <w:t>100.00%</w:t>
      </w:r>
      <w:r>
        <w:rPr>
          <w:rFonts w:hint="eastAsia"/>
          <w:highlight w:val="none"/>
        </w:rPr>
        <w:t>-</w:t>
      </w:r>
      <w:r>
        <w:rPr>
          <w:highlight w:val="none"/>
        </w:rPr>
        <w:t>80.00%</w:t>
      </w:r>
      <w:r>
        <w:rPr>
          <w:rFonts w:hint="eastAsia"/>
          <w:highlight w:val="none"/>
        </w:rPr>
        <w:t>（含）、</w:t>
      </w:r>
      <w:r>
        <w:rPr>
          <w:highlight w:val="none"/>
        </w:rPr>
        <w:t>80.00%</w:t>
      </w:r>
      <w:r>
        <w:rPr>
          <w:rFonts w:hint="eastAsia"/>
          <w:highlight w:val="none"/>
        </w:rPr>
        <w:t>-</w:t>
      </w:r>
      <w:r>
        <w:rPr>
          <w:highlight w:val="none"/>
        </w:rPr>
        <w:t>60.00%</w:t>
      </w:r>
      <w:r>
        <w:rPr>
          <w:rFonts w:hint="eastAsia"/>
          <w:highlight w:val="none"/>
        </w:rPr>
        <w:t>（含）、</w:t>
      </w:r>
      <w:r>
        <w:rPr>
          <w:highlight w:val="none"/>
        </w:rPr>
        <w:t>60.00%</w:t>
      </w:r>
      <w:r>
        <w:rPr>
          <w:rFonts w:hint="eastAsia"/>
          <w:highlight w:val="none"/>
        </w:rPr>
        <w:t>-0</w:t>
      </w:r>
      <w:r>
        <w:rPr>
          <w:highlight w:val="none"/>
        </w:rPr>
        <w:t>.00</w:t>
      </w:r>
      <w:r>
        <w:rPr>
          <w:rFonts w:hint="eastAsia"/>
          <w:highlight w:val="none"/>
        </w:rPr>
        <w:t>%合理确定分值，详细评价方法的应用如下</w:t>
      </w:r>
      <w:r>
        <w:rPr>
          <w:rFonts w:hint="eastAsia"/>
          <w:highlight w:val="none"/>
          <w:lang w:eastAsia="zh-CN"/>
        </w:rPr>
        <w:t>：</w:t>
      </w:r>
    </w:p>
    <w:p>
      <w:pPr>
        <w:ind w:firstLine="560"/>
        <w:rPr>
          <w:highlight w:val="none"/>
        </w:rPr>
      </w:pPr>
      <w:r>
        <w:rPr>
          <w:rFonts w:hint="eastAsia"/>
          <w:highlight w:val="none"/>
        </w:rPr>
        <w:t>立项依据充分性：比较法、文献法，查找法律法规政策以及规划，对比实际执行内容和政策支持内容是否匹配。</w:t>
      </w:r>
    </w:p>
    <w:p>
      <w:pPr>
        <w:pStyle w:val="2"/>
        <w:ind w:firstLine="560"/>
        <w:rPr>
          <w:highlight w:val="none"/>
        </w:rPr>
      </w:pPr>
      <w:r>
        <w:rPr>
          <w:rFonts w:hint="eastAsia"/>
          <w:highlight w:val="none"/>
        </w:rPr>
        <w:t>立项程序规范性：比较法、文献法，查找相关项目设立的政策和文件要求，对比分析实际执行程序是否按照政策及文件要求执行，分析立项程序的规范性。</w:t>
      </w:r>
    </w:p>
    <w:p>
      <w:pPr>
        <w:pStyle w:val="2"/>
        <w:ind w:firstLine="560"/>
        <w:rPr>
          <w:highlight w:val="none"/>
        </w:rPr>
      </w:pPr>
      <w:r>
        <w:rPr>
          <w:rFonts w:hint="eastAsia"/>
          <w:highlight w:val="none"/>
        </w:rPr>
        <w:t>绩效目标合理性：比较法，对比分析年初编制项目支出绩效目标表与项目内容的相关性、资金的匹配性等。</w:t>
      </w:r>
    </w:p>
    <w:p>
      <w:pPr>
        <w:pStyle w:val="2"/>
        <w:ind w:firstLine="560"/>
        <w:rPr>
          <w:highlight w:val="none"/>
        </w:rPr>
      </w:pPr>
      <w:r>
        <w:rPr>
          <w:rFonts w:hint="eastAsia"/>
          <w:highlight w:val="none"/>
        </w:rPr>
        <w:t>绩效指标明确性：比较法，比较分析年初编制项目支出绩效目标表是否符合双七原则，是否可衡量。</w:t>
      </w:r>
    </w:p>
    <w:p>
      <w:pPr>
        <w:pStyle w:val="2"/>
        <w:ind w:firstLine="560"/>
        <w:rPr>
          <w:highlight w:val="none"/>
        </w:rPr>
      </w:pPr>
      <w:r>
        <w:rPr>
          <w:rFonts w:hint="eastAsia"/>
          <w:highlight w:val="none"/>
        </w:rPr>
        <w:t>预算编制科学性</w:t>
      </w:r>
      <w:r>
        <w:rPr>
          <w:highlight w:val="none"/>
        </w:rPr>
        <w:t>：</w:t>
      </w:r>
      <w:r>
        <w:rPr>
          <w:rFonts w:hint="eastAsia"/>
          <w:highlight w:val="none"/>
        </w:rPr>
        <w:t>成本效益分析法</w:t>
      </w:r>
      <w:r>
        <w:rPr>
          <w:rFonts w:hint="eastAsia"/>
          <w:highlight w:val="none"/>
        </w:rPr>
        <w:tab/>
      </w:r>
      <w:r>
        <w:rPr>
          <w:rFonts w:hint="eastAsia"/>
          <w:highlight w:val="none"/>
        </w:rPr>
        <w:t>分析在产出一定的情况下，成本取值是否有依据，是否经过询价，是否按照市场最低成本编制。</w:t>
      </w:r>
    </w:p>
    <w:p>
      <w:pPr>
        <w:pStyle w:val="2"/>
        <w:ind w:firstLine="560"/>
        <w:rPr>
          <w:highlight w:val="none"/>
        </w:rPr>
      </w:pPr>
      <w:r>
        <w:rPr>
          <w:rFonts w:hint="eastAsia"/>
          <w:highlight w:val="none"/>
        </w:rPr>
        <w:t>资金分配合理性：因素分析法，综合分析资金的分配依据是否充分，分配金额是否与项目实施单位需求金额一致，</w:t>
      </w:r>
    </w:p>
    <w:p>
      <w:pPr>
        <w:pStyle w:val="2"/>
        <w:ind w:firstLine="560"/>
        <w:rPr>
          <w:highlight w:val="none"/>
        </w:rPr>
      </w:pPr>
      <w:r>
        <w:rPr>
          <w:rFonts w:hint="eastAsia"/>
          <w:highlight w:val="none"/>
        </w:rPr>
        <w:t>资金到位率：比较法，资金到位率预期指标值应为</w:t>
      </w:r>
      <w:r>
        <w:rPr>
          <w:highlight w:val="none"/>
        </w:rPr>
        <w:t>100.00%</w:t>
      </w:r>
      <w:r>
        <w:rPr>
          <w:rFonts w:hint="eastAsia"/>
          <w:highlight w:val="none"/>
        </w:rPr>
        <w:t>，通过实际计算，分析实际完成值和预期指标值之间的差距和原因。</w:t>
      </w:r>
    </w:p>
    <w:p>
      <w:pPr>
        <w:pStyle w:val="2"/>
        <w:ind w:firstLine="560"/>
        <w:rPr>
          <w:highlight w:val="none"/>
        </w:rPr>
      </w:pPr>
      <w:r>
        <w:rPr>
          <w:rFonts w:hint="eastAsia"/>
          <w:highlight w:val="none"/>
        </w:rPr>
        <w:t>预算执行率：比较法，预算执行率预期指标值应为</w:t>
      </w:r>
      <w:r>
        <w:rPr>
          <w:highlight w:val="none"/>
        </w:rPr>
        <w:t>100.00%</w:t>
      </w:r>
      <w:r>
        <w:rPr>
          <w:rFonts w:hint="eastAsia"/>
          <w:highlight w:val="none"/>
        </w:rPr>
        <w:t>，通过实际计算，分析实际完成值和预期指标值之间的差距和原因。</w:t>
      </w:r>
    </w:p>
    <w:p>
      <w:pPr>
        <w:pStyle w:val="2"/>
        <w:ind w:firstLine="560"/>
        <w:rPr>
          <w:highlight w:val="none"/>
        </w:rPr>
      </w:pPr>
      <w:r>
        <w:rPr>
          <w:rFonts w:hint="eastAsia"/>
          <w:highlight w:val="none"/>
        </w:rPr>
        <w:t>资金使用合规性：文献法、实地勘察法，一是查找资金管理办法，包括专项资金管理办法和单位自有资金管理办法；二是通过查账了解具体开支情况，是否专款专用，是否按照标准支出。</w:t>
      </w:r>
    </w:p>
    <w:p>
      <w:pPr>
        <w:pStyle w:val="2"/>
        <w:ind w:firstLine="560"/>
        <w:rPr>
          <w:highlight w:val="none"/>
        </w:rPr>
      </w:pPr>
      <w:r>
        <w:rPr>
          <w:rFonts w:hint="eastAsia"/>
          <w:highlight w:val="none"/>
        </w:rPr>
        <w:t>管理制度健全性：文献法、比较法，查阅项目实施人员提供的财务和业务管理制度，将已建立的制度与现行的法律法规和政策要求进行对比，分析项目制度的合法性、合规性、完整性。</w:t>
      </w:r>
    </w:p>
    <w:p>
      <w:pPr>
        <w:pStyle w:val="2"/>
        <w:ind w:firstLine="560"/>
        <w:rPr>
          <w:highlight w:val="none"/>
        </w:rPr>
      </w:pPr>
      <w:r>
        <w:rPr>
          <w:rFonts w:hint="eastAsia"/>
          <w:highlight w:val="none"/>
        </w:rPr>
        <w:t>制度执行有效性：比较法，结合项目实际实施过程性文件，根据已建设的财务管理制度和项目管理制度综合分析制度执行的有效性。</w:t>
      </w:r>
    </w:p>
    <w:p>
      <w:pPr>
        <w:pStyle w:val="2"/>
        <w:ind w:firstLine="560"/>
        <w:rPr>
          <w:highlight w:val="none"/>
        </w:rPr>
      </w:pPr>
      <w:r>
        <w:rPr>
          <w:rFonts w:hint="eastAsia"/>
          <w:highlight w:val="none"/>
        </w:rPr>
        <w:t>定量指标：开展党务培训次数、发放党建书籍、党报党刊等、参加培训人数、培训党支部覆盖率、党建书籍、党报党刊发放率、培训按期完成率、党组织培训费、购买党建书籍、党报党刊费用、商会党支部满意度，使用比较法，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计分。</w:t>
      </w:r>
    </w:p>
    <w:p>
      <w:pPr>
        <w:pStyle w:val="2"/>
        <w:ind w:firstLine="560"/>
        <w:rPr>
          <w:highlight w:val="none"/>
        </w:rPr>
      </w:pPr>
      <w:r>
        <w:rPr>
          <w:rFonts w:hint="eastAsia"/>
          <w:highlight w:val="none"/>
        </w:rPr>
        <w:t>定性指标：提高商会党组织工作积极性，使用公众评判法，通过问卷及抽样调查等方式评价本项目实施后社会公众对于其实施效果的满意程度。</w:t>
      </w:r>
    </w:p>
    <w:p>
      <w:pPr>
        <w:pStyle w:val="5"/>
        <w:ind w:firstLine="562"/>
        <w:rPr>
          <w:highlight w:val="none"/>
        </w:rPr>
      </w:pPr>
      <w:r>
        <w:rPr>
          <w:rFonts w:hint="eastAsia"/>
          <w:highlight w:val="none"/>
        </w:rPr>
        <w:t>4.评价标准</w:t>
      </w:r>
    </w:p>
    <w:p>
      <w:pPr>
        <w:ind w:firstLine="560"/>
        <w:rPr>
          <w:highlight w:val="none"/>
        </w:rPr>
      </w:pPr>
      <w:r>
        <w:rPr>
          <w:rFonts w:hint="eastAsia"/>
          <w:highlight w:val="none"/>
        </w:rPr>
        <w:t>绩效评价标准通常包括计划标准、行业标准、历史标准等。本次绩效评价采用计划标准，以预先制定的目标、计划、预算、定额等作为评价标准，对比分析项目产出、效益的完成情况。定量指标：通过公式等方式予以量化，可以准确衡量，并设定目标值的考核指标；定性指标：通过问卷调查及访谈方式，采集相关数据，运用等级描述法，设置分级标准，体现该指标认可程度的差异。</w:t>
      </w:r>
    </w:p>
    <w:p>
      <w:pPr>
        <w:pStyle w:val="4"/>
        <w:ind w:firstLine="643"/>
        <w:rPr>
          <w:highlight w:val="none"/>
        </w:rPr>
      </w:pPr>
      <w:r>
        <w:rPr>
          <w:rFonts w:hint="eastAsia"/>
          <w:highlight w:val="none"/>
        </w:rPr>
        <w:t>（三）绩效评价工作过程</w:t>
      </w:r>
    </w:p>
    <w:p>
      <w:pPr>
        <w:pStyle w:val="5"/>
        <w:ind w:firstLine="562"/>
        <w:rPr>
          <w:highlight w:val="none"/>
        </w:rPr>
      </w:pPr>
      <w:r>
        <w:rPr>
          <w:rFonts w:hint="eastAsia"/>
          <w:highlight w:val="none"/>
        </w:rPr>
        <w:t>1.前期准备</w:t>
      </w:r>
    </w:p>
    <w:p>
      <w:pPr>
        <w:ind w:firstLine="560"/>
        <w:rPr>
          <w:highlight w:val="none"/>
        </w:rPr>
      </w:pPr>
      <w:r>
        <w:rPr>
          <w:rFonts w:hint="eastAsia"/>
          <w:highlight w:val="none"/>
        </w:rPr>
        <w:t>我单位于2026年4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p>
    <w:p>
      <w:pPr>
        <w:ind w:firstLine="560"/>
        <w:rPr>
          <w:highlight w:val="none"/>
        </w:rPr>
      </w:pPr>
      <w:r>
        <w:rPr>
          <w:rFonts w:hint="eastAsia"/>
          <w:highlight w:val="none"/>
        </w:rPr>
        <w:t>程殿虎（评价小组组长）</w:t>
      </w:r>
    </w:p>
    <w:p>
      <w:pPr>
        <w:ind w:firstLine="560"/>
        <w:rPr>
          <w:highlight w:val="none"/>
        </w:rPr>
      </w:pPr>
      <w:r>
        <w:rPr>
          <w:rFonts w:hint="eastAsia"/>
          <w:highlight w:val="none"/>
        </w:rPr>
        <w:t>主要负责：</w:t>
      </w:r>
    </w:p>
    <w:p>
      <w:pPr>
        <w:ind w:firstLine="560"/>
        <w:rPr>
          <w:highlight w:val="none"/>
        </w:rPr>
      </w:pPr>
      <w:r>
        <w:rPr>
          <w:rFonts w:hint="eastAsia"/>
          <w:highlight w:val="none"/>
        </w:rPr>
        <w:t>1. 统筹绩效评价工作整体安排、进度把控与质量把关，对评价工作全过程负总责；</w:t>
      </w:r>
    </w:p>
    <w:p>
      <w:pPr>
        <w:ind w:firstLine="560"/>
        <w:rPr>
          <w:highlight w:val="none"/>
        </w:rPr>
      </w:pPr>
      <w:r>
        <w:rPr>
          <w:rFonts w:hint="eastAsia"/>
          <w:highlight w:val="none"/>
        </w:rPr>
        <w:t>2. 审定绩效评价方案、指标体系及评价标准，明确评价重点与工作要求；</w:t>
      </w:r>
    </w:p>
    <w:p>
      <w:pPr>
        <w:ind w:firstLine="560"/>
        <w:rPr>
          <w:highlight w:val="none"/>
        </w:rPr>
      </w:pPr>
      <w:r>
        <w:rPr>
          <w:rFonts w:hint="eastAsia"/>
          <w:highlight w:val="none"/>
        </w:rPr>
        <w:t>3. 协调解决评价过程中的重大问题，统筹跨部门沟通对接；</w:t>
      </w:r>
    </w:p>
    <w:p>
      <w:pPr>
        <w:ind w:firstLine="560"/>
        <w:rPr>
          <w:highlight w:val="none"/>
        </w:rPr>
      </w:pPr>
      <w:r>
        <w:rPr>
          <w:rFonts w:hint="eastAsia"/>
          <w:highlight w:val="none"/>
        </w:rPr>
        <w:t>4. 负责向市工商联党组及上级主管部门汇报评价进展与初步结论。</w:t>
      </w:r>
    </w:p>
    <w:p>
      <w:pPr>
        <w:ind w:firstLine="560"/>
        <w:rPr>
          <w:highlight w:val="none"/>
        </w:rPr>
      </w:pPr>
      <w:r>
        <w:rPr>
          <w:rFonts w:hint="eastAsia"/>
          <w:highlight w:val="none"/>
        </w:rPr>
        <w:t>刘莉（评价小组副组长）：主要负责</w:t>
      </w:r>
    </w:p>
    <w:p>
      <w:pPr>
        <w:ind w:firstLine="560"/>
        <w:rPr>
          <w:highlight w:val="none"/>
        </w:rPr>
      </w:pPr>
      <w:r>
        <w:rPr>
          <w:rFonts w:hint="eastAsia"/>
          <w:highlight w:val="none"/>
        </w:rPr>
        <w:t>1. 负责项目基础资料收集、数据核查与整理，包括项目台账、财务凭证、活动记录、绩效目标完成情况等；</w:t>
      </w:r>
    </w:p>
    <w:p>
      <w:pPr>
        <w:ind w:firstLine="560"/>
        <w:rPr>
          <w:highlight w:val="none"/>
        </w:rPr>
      </w:pPr>
      <w:r>
        <w:rPr>
          <w:rFonts w:hint="eastAsia"/>
          <w:highlight w:val="none"/>
        </w:rPr>
        <w:t>2. 按照评价指标体系，开展数据测算、对比分析，形成量化评价支撑材料；</w:t>
      </w:r>
    </w:p>
    <w:p>
      <w:pPr>
        <w:ind w:firstLine="560"/>
        <w:rPr>
          <w:highlight w:val="none"/>
        </w:rPr>
      </w:pPr>
      <w:r>
        <w:rPr>
          <w:rFonts w:hint="eastAsia"/>
          <w:highlight w:val="none"/>
        </w:rPr>
        <w:t>3. 组织开展满意度调研、座谈访谈、现场核查等工作，记录并整理一手评价信息；</w:t>
      </w:r>
    </w:p>
    <w:p>
      <w:pPr>
        <w:ind w:firstLine="560"/>
        <w:rPr>
          <w:highlight w:val="none"/>
        </w:rPr>
      </w:pPr>
      <w:r>
        <w:rPr>
          <w:rFonts w:hint="eastAsia"/>
          <w:highlight w:val="none"/>
        </w:rPr>
        <w:t>4. 协助组长完成评价过程中的沟通协调、问题反馈与整改跟踪工作。</w:t>
      </w:r>
    </w:p>
    <w:p>
      <w:pPr>
        <w:ind w:firstLine="560"/>
        <w:rPr>
          <w:highlight w:val="none"/>
        </w:rPr>
      </w:pPr>
      <w:r>
        <w:rPr>
          <w:rFonts w:hint="eastAsia"/>
          <w:highlight w:val="none"/>
        </w:rPr>
        <w:t>李莉（评价小组组员）：主要负责</w:t>
      </w:r>
    </w:p>
    <w:p>
      <w:pPr>
        <w:ind w:firstLine="560"/>
        <w:rPr>
          <w:highlight w:val="none"/>
        </w:rPr>
      </w:pPr>
      <w:r>
        <w:rPr>
          <w:rFonts w:hint="eastAsia"/>
          <w:highlight w:val="none"/>
        </w:rPr>
        <w:t>1. 负责绩效评价报告的撰写、修改与完善，确保内容完整、逻辑清晰、数据准确、格式规范；</w:t>
      </w:r>
    </w:p>
    <w:p>
      <w:pPr>
        <w:ind w:firstLine="560"/>
        <w:rPr>
          <w:highlight w:val="none"/>
        </w:rPr>
      </w:pPr>
      <w:r>
        <w:rPr>
          <w:rFonts w:hint="eastAsia"/>
          <w:highlight w:val="none"/>
        </w:rPr>
        <w:t>2. 负责评价结果的汇总分析，梳理项目成效、存在问题，提出针对性整改建议；</w:t>
      </w:r>
    </w:p>
    <w:p>
      <w:pPr>
        <w:ind w:firstLine="560"/>
        <w:rPr>
          <w:highlight w:val="none"/>
        </w:rPr>
      </w:pPr>
      <w:r>
        <w:rPr>
          <w:rFonts w:hint="eastAsia"/>
          <w:highlight w:val="none"/>
        </w:rPr>
        <w:t>3. 协助完成评价指标体系细化、评价表格制作、材料报送及意见反馈等工作。</w:t>
      </w:r>
    </w:p>
    <w:p>
      <w:pPr>
        <w:pStyle w:val="5"/>
        <w:ind w:firstLine="562"/>
        <w:rPr>
          <w:highlight w:val="none"/>
        </w:rPr>
      </w:pPr>
      <w:r>
        <w:rPr>
          <w:rFonts w:hint="eastAsia"/>
          <w:highlight w:val="none"/>
        </w:rPr>
        <w:t>2.组织实施</w:t>
      </w:r>
    </w:p>
    <w:p>
      <w:pPr>
        <w:ind w:firstLine="560"/>
        <w:rPr>
          <w:highlight w:val="none"/>
        </w:rPr>
      </w:pPr>
      <w:r>
        <w:rPr>
          <w:rFonts w:hint="eastAsia"/>
          <w:highlight w:val="none"/>
        </w:rPr>
        <w:t>2026年4月3日</w:t>
      </w:r>
      <w:r>
        <w:rPr>
          <w:rFonts w:hint="eastAsia"/>
          <w:highlight w:val="none"/>
          <w:lang w:eastAsia="zh-CN"/>
        </w:rPr>
        <w:t>—</w:t>
      </w:r>
      <w:r>
        <w:rPr>
          <w:rFonts w:hint="eastAsia"/>
          <w:highlight w:val="none"/>
        </w:rPr>
        <w:t>4月10日，评价工作进入实施阶段。在数据采集方面，评价小组整理单位前期提交的资料，与项目实施负责人沟通，了解资金的内容、操作流程、管理机制、资金使用方向等情况并采集信息，了解项目设置背景及资金使用等情况。</w:t>
      </w:r>
    </w:p>
    <w:p>
      <w:pPr>
        <w:pStyle w:val="5"/>
        <w:ind w:firstLine="562"/>
        <w:rPr>
          <w:highlight w:val="none"/>
        </w:rPr>
      </w:pPr>
      <w:r>
        <w:rPr>
          <w:rFonts w:hint="eastAsia"/>
          <w:highlight w:val="none"/>
        </w:rPr>
        <w:t>3.分析评价</w:t>
      </w:r>
    </w:p>
    <w:p>
      <w:pPr>
        <w:ind w:firstLine="560"/>
        <w:rPr>
          <w:highlight w:val="none"/>
        </w:rPr>
      </w:pPr>
      <w:r>
        <w:rPr>
          <w:rFonts w:hint="eastAsia"/>
          <w:highlight w:val="none"/>
        </w:rPr>
        <w:t>2026年4月11日</w:t>
      </w:r>
      <w:r>
        <w:rPr>
          <w:rFonts w:hint="eastAsia"/>
          <w:highlight w:val="none"/>
          <w:lang w:eastAsia="zh-CN"/>
        </w:rPr>
        <w:t>—</w:t>
      </w:r>
      <w:r>
        <w:rPr>
          <w:rFonts w:hint="eastAsia"/>
          <w:highlight w:val="none"/>
        </w:rPr>
        <w:t>4月20日，评价小组按照绩效评价的原则和规范，对取得的资料进行审查核实，对采集的数据进行分析，按照绩效评价指标评分表逐项进行打分、分析、汇总各方评价结果。　</w:t>
      </w:r>
    </w:p>
    <w:p>
      <w:pPr>
        <w:pStyle w:val="2"/>
        <w:ind w:firstLine="562"/>
        <w:rPr>
          <w:b/>
          <w:bCs/>
          <w:highlight w:val="none"/>
        </w:rPr>
      </w:pPr>
      <w:r>
        <w:rPr>
          <w:b/>
          <w:bCs/>
          <w:highlight w:val="none"/>
        </w:rPr>
        <w:t>4</w:t>
      </w:r>
      <w:r>
        <w:rPr>
          <w:rFonts w:hint="eastAsia"/>
          <w:b/>
          <w:bCs/>
          <w:highlight w:val="none"/>
        </w:rPr>
        <w:t>.</w:t>
      </w:r>
      <w:r>
        <w:rPr>
          <w:b/>
          <w:bCs/>
          <w:highlight w:val="none"/>
        </w:rPr>
        <w:t>撰写与提交评价报告</w:t>
      </w:r>
    </w:p>
    <w:p>
      <w:pPr>
        <w:ind w:firstLine="560"/>
        <w:rPr>
          <w:highlight w:val="none"/>
        </w:rPr>
      </w:pPr>
      <w:r>
        <w:rPr>
          <w:rFonts w:hint="eastAsia"/>
          <w:highlight w:val="none"/>
        </w:rPr>
        <w:t>2026年4月21日</w:t>
      </w:r>
      <w:r>
        <w:rPr>
          <w:rFonts w:hint="eastAsia"/>
          <w:highlight w:val="none"/>
          <w:lang w:eastAsia="zh-CN"/>
        </w:rPr>
        <w:t>—</w:t>
      </w:r>
      <w:r>
        <w:rPr>
          <w:rFonts w:hint="eastAsia"/>
          <w:highlight w:val="none"/>
        </w:rPr>
        <w:t>4月26日，评价小组</w:t>
      </w:r>
      <w:r>
        <w:rPr>
          <w:highlight w:val="none"/>
        </w:rPr>
        <w:t>撰写绩效评价报告，按照</w:t>
      </w:r>
      <w:r>
        <w:rPr>
          <w:rFonts w:hint="eastAsia"/>
          <w:highlight w:val="none"/>
        </w:rPr>
        <w:t>新疆维吾尔自治区财政绩效管理信息系统绩效评价</w:t>
      </w:r>
      <w:r>
        <w:rPr>
          <w:highlight w:val="none"/>
        </w:rPr>
        <w:t>模块中统一格式和文本框架撰写绩效评价报告</w:t>
      </w:r>
      <w:r>
        <w:rPr>
          <w:rFonts w:hint="eastAsia"/>
          <w:highlight w:val="none"/>
        </w:rPr>
        <w:t>并提交审核。</w:t>
      </w:r>
    </w:p>
    <w:p>
      <w:pPr>
        <w:pStyle w:val="2"/>
        <w:ind w:firstLine="562"/>
        <w:rPr>
          <w:b/>
          <w:bCs/>
          <w:highlight w:val="none"/>
        </w:rPr>
      </w:pPr>
      <w:r>
        <w:rPr>
          <w:b/>
          <w:bCs/>
          <w:highlight w:val="none"/>
        </w:rPr>
        <w:t>5</w:t>
      </w:r>
      <w:r>
        <w:rPr>
          <w:rFonts w:hint="eastAsia"/>
          <w:b/>
          <w:bCs/>
          <w:highlight w:val="none"/>
        </w:rPr>
        <w:t>.问题整改</w:t>
      </w:r>
    </w:p>
    <w:p>
      <w:pPr>
        <w:ind w:firstLine="560"/>
        <w:rPr>
          <w:highlight w:val="none"/>
        </w:rPr>
      </w:pPr>
      <w:r>
        <w:rPr>
          <w:rFonts w:hint="eastAsia"/>
          <w:highlight w:val="none"/>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p>
    <w:p>
      <w:pPr>
        <w:ind w:firstLine="562"/>
        <w:rPr>
          <w:b/>
          <w:bCs/>
          <w:highlight w:val="none"/>
        </w:rPr>
      </w:pPr>
      <w:r>
        <w:rPr>
          <w:rFonts w:hint="eastAsia"/>
          <w:b/>
          <w:bCs/>
          <w:highlight w:val="none"/>
        </w:rPr>
        <w:t>6.</w:t>
      </w:r>
      <w:r>
        <w:rPr>
          <w:b/>
          <w:bCs/>
          <w:highlight w:val="none"/>
        </w:rPr>
        <w:t>档案</w:t>
      </w:r>
      <w:r>
        <w:rPr>
          <w:rFonts w:hint="eastAsia"/>
          <w:b/>
          <w:bCs/>
          <w:highlight w:val="none"/>
        </w:rPr>
        <w:t>整理</w:t>
      </w:r>
    </w:p>
    <w:p>
      <w:pPr>
        <w:ind w:firstLine="560"/>
        <w:rPr>
          <w:highlight w:val="none"/>
        </w:rPr>
      </w:pPr>
      <w:r>
        <w:rPr>
          <w:highlight w:val="none"/>
        </w:rPr>
        <w:t>建立和落实档案管理制度，将项目相关资料存档，包括但不限于：评价项目基本情况和相关文件、评价实施方案、项目支付资料等相关档案。</w:t>
      </w:r>
    </w:p>
    <w:p>
      <w:pPr>
        <w:pStyle w:val="3"/>
        <w:numPr>
          <w:ilvl w:val="0"/>
          <w:numId w:val="0"/>
        </w:numPr>
        <w:ind w:firstLine="643" w:firstLineChars="200"/>
        <w:rPr>
          <w:highlight w:val="none"/>
        </w:rPr>
      </w:pPr>
      <w:r>
        <w:rPr>
          <w:rFonts w:hint="eastAsia" w:ascii="Times New Roman" w:hAnsi="Times New Roman" w:eastAsia="黑体" w:cs="Times New Roman"/>
          <w:b/>
          <w:kern w:val="44"/>
          <w:sz w:val="32"/>
          <w:szCs w:val="22"/>
          <w:lang w:val="en-US" w:eastAsia="zh-CN" w:bidi="ar-SA"/>
        </w:rPr>
        <w:t>三、</w:t>
      </w:r>
      <w:r>
        <w:rPr>
          <w:rFonts w:hint="eastAsia"/>
          <w:highlight w:val="none"/>
        </w:rPr>
        <w:t>综合评价情况及评价结论</w:t>
      </w:r>
    </w:p>
    <w:p>
      <w:pPr>
        <w:pStyle w:val="4"/>
        <w:ind w:firstLine="643"/>
        <w:rPr>
          <w:b w:val="0"/>
          <w:highlight w:val="none"/>
        </w:rPr>
      </w:pPr>
      <w:r>
        <w:rPr>
          <w:rFonts w:hint="eastAsia"/>
          <w:highlight w:val="none"/>
        </w:rPr>
        <w:t>（一）综合评价情况</w:t>
      </w:r>
    </w:p>
    <w:p>
      <w:pPr>
        <w:ind w:firstLine="560"/>
        <w:rPr>
          <w:highlight w:val="none"/>
        </w:rPr>
      </w:pPr>
      <w:r>
        <w:rPr>
          <w:rFonts w:hint="eastAsia"/>
          <w:highlight w:val="none"/>
        </w:rPr>
        <w:t>经评价，本项目较大程度达成年初设立的绩效目标，在实施过程中取得了良好的成效，具体表现在以下三方面：</w:t>
      </w:r>
    </w:p>
    <w:p>
      <w:pPr>
        <w:ind w:firstLine="560"/>
        <w:rPr>
          <w:highlight w:val="none"/>
        </w:rPr>
      </w:pPr>
      <w:bookmarkStart w:id="16" w:name="OLE_LINK16"/>
      <w:bookmarkStart w:id="17" w:name="OLE_LINK17"/>
      <w:r>
        <w:rPr>
          <w:rFonts w:hint="eastAsia"/>
          <w:highlight w:val="none"/>
        </w:rPr>
        <w:t>一是</w:t>
      </w:r>
      <w:r>
        <w:rPr>
          <w:highlight w:val="none"/>
        </w:rPr>
        <w:t>依托商会党支部有效载体，扎实开展学题教育。</w:t>
      </w:r>
      <w:bookmarkStart w:id="18" w:name="OLE_LINK10"/>
      <w:bookmarkStart w:id="19" w:name="OLE_LINK9"/>
      <w:r>
        <w:rPr>
          <w:rFonts w:hint="eastAsia"/>
          <w:highlight w:val="none"/>
        </w:rPr>
        <w:t>为商会党支部党员购书345本,为直属100家商会</w:t>
      </w:r>
      <w:r>
        <w:rPr>
          <w:rFonts w:hint="eastAsia"/>
          <w:highlight w:val="none"/>
          <w:lang w:eastAsia="zh-CN"/>
        </w:rPr>
        <w:t>（</w:t>
      </w:r>
      <w:r>
        <w:rPr>
          <w:rFonts w:hint="eastAsia"/>
          <w:highlight w:val="none"/>
        </w:rPr>
        <w:t>每家商会购10本</w:t>
      </w:r>
      <w:r>
        <w:rPr>
          <w:rFonts w:hint="eastAsia"/>
          <w:highlight w:val="none"/>
          <w:lang w:eastAsia="zh-CN"/>
        </w:rPr>
        <w:t>）</w:t>
      </w:r>
      <w:r>
        <w:rPr>
          <w:rFonts w:hint="eastAsia"/>
          <w:highlight w:val="none"/>
        </w:rPr>
        <w:t>购书1000本，共购书1345本。给每个支部订阅《乌鲁木齐晚报》一份，共计60份。</w:t>
      </w:r>
    </w:p>
    <w:bookmarkEnd w:id="18"/>
    <w:bookmarkEnd w:id="19"/>
    <w:p>
      <w:pPr>
        <w:ind w:firstLine="560"/>
        <w:rPr>
          <w:highlight w:val="none"/>
        </w:rPr>
      </w:pPr>
      <w:r>
        <w:rPr>
          <w:rFonts w:hint="eastAsia"/>
          <w:highlight w:val="none"/>
        </w:rPr>
        <w:t>二是</w:t>
      </w:r>
      <w:r>
        <w:rPr>
          <w:highlight w:val="none"/>
        </w:rPr>
        <w:t>突出政治引领，强化教育培训。</w:t>
      </w:r>
      <w:r>
        <w:rPr>
          <w:rFonts w:hint="eastAsia"/>
          <w:highlight w:val="none"/>
        </w:rPr>
        <w:t>根据《关于组织“两企三新”深入开展党的二十届三中全会精神教育培训的通知》文件要求，组织开展商会党支部书记、党务工作者、党员骨干开展</w:t>
      </w:r>
      <w:r>
        <w:rPr>
          <w:highlight w:val="none"/>
        </w:rPr>
        <w:t>党的二十届三中全会精神专题培训班1期</w:t>
      </w:r>
      <w:r>
        <w:rPr>
          <w:rFonts w:hint="eastAsia"/>
          <w:highlight w:val="none"/>
        </w:rPr>
        <w:t>等，强化理想信念教育，教育引导民营企业落实社会责任。</w:t>
      </w:r>
    </w:p>
    <w:bookmarkEnd w:id="16"/>
    <w:bookmarkEnd w:id="17"/>
    <w:p>
      <w:pPr>
        <w:ind w:firstLine="560"/>
        <w:rPr>
          <w:highlight w:val="none"/>
        </w:rPr>
      </w:pPr>
      <w:r>
        <w:rPr>
          <w:rFonts w:hint="eastAsia"/>
          <w:highlight w:val="none"/>
        </w:rPr>
        <w:t>三是该项目有利于强化社会责任担当，不断推进理想信念教育不断取得实效，推动非公有制党建建设有效提高商会党建各项工作，使商会党支部满意度≥85%。</w:t>
      </w:r>
    </w:p>
    <w:p>
      <w:pPr>
        <w:pStyle w:val="4"/>
        <w:ind w:left="560" w:leftChars="200" w:firstLine="0" w:firstLineChars="0"/>
        <w:rPr>
          <w:highlight w:val="none"/>
        </w:rPr>
      </w:pPr>
      <w:r>
        <w:rPr>
          <w:rFonts w:hint="eastAsia"/>
          <w:highlight w:val="none"/>
        </w:rPr>
        <w:t>（二）评价结论</w:t>
      </w:r>
    </w:p>
    <w:p>
      <w:pPr>
        <w:ind w:firstLine="560"/>
        <w:rPr>
          <w:highlight w:val="none"/>
        </w:rPr>
      </w:pPr>
      <w:r>
        <w:rPr>
          <w:rFonts w:hint="eastAsia"/>
          <w:highlight w:val="none"/>
        </w:rPr>
        <w:t>依据《中共中央国务院关于全面实施预算绩效管理的意见》《项目支出绩效评价管理办法》（财预〔2020〕10号）等文件，绩效评价总分设置为100分，划分为四档：90（含）-100分为“优”、80（含）-90分为“良”、70（含）-80分为“中”、70分以下为“差”。</w:t>
      </w:r>
    </w:p>
    <w:p>
      <w:pPr>
        <w:ind w:firstLine="560"/>
        <w:rPr>
          <w:highlight w:val="none"/>
        </w:rPr>
      </w:pPr>
      <w:r>
        <w:rPr>
          <w:rFonts w:hint="eastAsia"/>
          <w:highlight w:val="none"/>
        </w:rPr>
        <w:t>本级绩效评价遵循科学规范、公开公正、绩效相关和问题导向的原则、重点评价项目的资金投入与财务管理、组织管理、产出与效益效果。在此基础上，以相关的项目数据为基础，综合运用不同的评价方法，结合评价标准和评分规则。经评价分析，项目总体实施情况较好，项目综合得分为100.00分，评价结果为优。实际已完成</w:t>
      </w:r>
      <w:r>
        <w:rPr>
          <w:rFonts w:hint="eastAsia"/>
          <w:highlight w:val="none"/>
          <w:lang w:eastAsia="zh-CN"/>
        </w:rPr>
        <w:t>：</w:t>
      </w:r>
      <w:r>
        <w:rPr>
          <w:rFonts w:hint="eastAsia"/>
          <w:highlight w:val="none"/>
        </w:rPr>
        <w:t>1、根据市委社会工作部《关于组织“两新三新”深入开展中央八项规定精神学题教育工作的通知》要求，为深入贯彻中央八项规定精神学习教育工作，按照市委社会工作部认真做好学题教育工作要求，现由党建工作部为商会党支部党员购书345本</w:t>
      </w:r>
      <w:r>
        <w:rPr>
          <w:rFonts w:hint="eastAsia"/>
          <w:highlight w:val="none"/>
          <w:lang w:eastAsia="zh-CN"/>
        </w:rPr>
        <w:t>，</w:t>
      </w:r>
      <w:r>
        <w:rPr>
          <w:rFonts w:hint="eastAsia"/>
          <w:highlight w:val="none"/>
        </w:rPr>
        <w:t>为直属100家商会</w:t>
      </w:r>
      <w:r>
        <w:rPr>
          <w:rFonts w:hint="eastAsia"/>
          <w:highlight w:val="none"/>
          <w:lang w:eastAsia="zh-CN"/>
        </w:rPr>
        <w:t>（</w:t>
      </w:r>
      <w:r>
        <w:rPr>
          <w:rFonts w:hint="eastAsia"/>
          <w:highlight w:val="none"/>
        </w:rPr>
        <w:t>每家商会购10本</w:t>
      </w:r>
      <w:r>
        <w:rPr>
          <w:rFonts w:hint="eastAsia"/>
          <w:highlight w:val="none"/>
          <w:lang w:eastAsia="zh-CN"/>
        </w:rPr>
        <w:t>）</w:t>
      </w:r>
      <w:r>
        <w:rPr>
          <w:rFonts w:hint="eastAsia"/>
          <w:highlight w:val="none"/>
        </w:rPr>
        <w:t>购书1000本，共购书1345本。给每个支部订阅《乌鲁木齐晚报》一份，共计60份。2、组织1场由商会党支部书记、党务工作者和民营经济人士共60人参加的所学、所见、所思与商会、企业发展及平时开展党建工作经验实际相结合，规范基础工作，开展交流讨论的培训。通过实施以上工作，引导民营经济人士努力做到学思用贯通、知信行统一</w:t>
      </w:r>
      <w:r>
        <w:rPr>
          <w:rFonts w:hint="eastAsia"/>
          <w:highlight w:val="none"/>
          <w:lang w:eastAsia="zh-CN"/>
        </w:rPr>
        <w:t>，</w:t>
      </w:r>
      <w:r>
        <w:rPr>
          <w:rFonts w:hint="eastAsia"/>
          <w:highlight w:val="none"/>
        </w:rPr>
        <w:t>抓住新的发展机遇投身新的经济发展。推进“两企三新”党建工作的进一步开展，提高商会党组织工作积极性。</w:t>
      </w:r>
    </w:p>
    <w:p>
      <w:pPr>
        <w:ind w:firstLine="560"/>
        <w:rPr>
          <w:highlight w:val="none"/>
        </w:rPr>
      </w:pPr>
      <w:r>
        <w:rPr>
          <w:rFonts w:hint="eastAsia"/>
          <w:highlight w:val="none"/>
        </w:rPr>
        <w:t>具体得分情况如下：</w:t>
      </w:r>
    </w:p>
    <w:p>
      <w:pPr>
        <w:pStyle w:val="2"/>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表3-1：部门单位项目支出绩效评价得分表</w:t>
      </w:r>
    </w:p>
    <w:tbl>
      <w:tblPr>
        <w:tblStyle w:val="1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1510"/>
        <w:gridCol w:w="1510"/>
        <w:gridCol w:w="1510"/>
        <w:gridCol w:w="1510"/>
        <w:gridCol w:w="1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指标</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项目决策类</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过程管理类</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项目产出类</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项目效益类</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权重</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21.00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19.00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42.00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18.00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得分</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21.00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19.00</w:t>
            </w:r>
          </w:p>
        </w:tc>
        <w:tc>
          <w:tcPr>
            <w:tcW w:w="1510" w:type="dxa"/>
          </w:tcPr>
          <w:p>
            <w:pPr>
              <w:pStyle w:val="4"/>
              <w:adjustRightInd w:val="0"/>
              <w:snapToGrid w:val="0"/>
              <w:ind w:firstLine="0" w:firstLineChars="0"/>
              <w:jc w:val="center"/>
              <w:rPr>
                <w:highlight w:val="none"/>
              </w:rPr>
            </w:pPr>
            <w:r>
              <w:rPr>
                <w:rFonts w:hint="eastAsia" w:ascii="仿宋_GB2312" w:hAnsi="仿宋_GB2312" w:eastAsia="仿宋_GB2312" w:cs="仿宋_GB2312"/>
                <w:b w:val="0"/>
                <w:sz w:val="24"/>
                <w:highlight w:val="none"/>
              </w:rPr>
              <w:t>42.00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18.00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得分率</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100.0%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100.0%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100.0%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100.0%</w:t>
            </w:r>
          </w:p>
        </w:tc>
        <w:tc>
          <w:tcPr>
            <w:tcW w:w="1510" w:type="dxa"/>
          </w:tcPr>
          <w:p>
            <w:pPr>
              <w:pStyle w:val="4"/>
              <w:adjustRightInd w:val="0"/>
              <w:snapToGrid w:val="0"/>
              <w:ind w:firstLine="0" w:firstLineChars="0"/>
              <w:jc w:val="center"/>
              <w:rPr>
                <w:rFonts w:ascii="仿宋_GB2312" w:hAnsi="仿宋_GB2312" w:eastAsia="仿宋_GB2312" w:cs="仿宋_GB2312"/>
                <w:b w:val="0"/>
                <w:sz w:val="24"/>
                <w:highlight w:val="none"/>
              </w:rPr>
            </w:pPr>
            <w:r>
              <w:rPr>
                <w:rFonts w:hint="eastAsia" w:ascii="仿宋_GB2312" w:hAnsi="仿宋_GB2312" w:eastAsia="仿宋_GB2312" w:cs="仿宋_GB2312"/>
                <w:b w:val="0"/>
                <w:sz w:val="24"/>
                <w:highlight w:val="none"/>
              </w:rPr>
              <w:t>100.0%</w:t>
            </w:r>
          </w:p>
        </w:tc>
      </w:tr>
    </w:tbl>
    <w:p>
      <w:pPr>
        <w:pStyle w:val="4"/>
        <w:ind w:firstLine="643"/>
        <w:rPr>
          <w:highlight w:val="none"/>
        </w:rPr>
      </w:pPr>
      <w:r>
        <w:rPr>
          <w:rFonts w:hint="eastAsia"/>
          <w:highlight w:val="none"/>
        </w:rPr>
        <w:t>（三）预算执行进度与绩效指标偏差</w:t>
      </w:r>
    </w:p>
    <w:p>
      <w:pPr>
        <w:ind w:firstLine="560"/>
        <w:rPr>
          <w:highlight w:val="none"/>
        </w:rPr>
      </w:pPr>
      <w:r>
        <w:rPr>
          <w:rFonts w:hint="eastAsia"/>
          <w:highlight w:val="none"/>
        </w:rPr>
        <w:t>本项目年初预算资金总额为7.94万元，全年预算数为7.94万元，全年执行数为7.94万元，预算执行率为100.00%，非公有制党建工作经费支出绩效评价指标体系总体完成率为105.70</w:t>
      </w:r>
      <w:r>
        <w:rPr>
          <w:rFonts w:hint="eastAsia"/>
          <w:highlight w:val="none"/>
          <w:lang w:val="zh-TW" w:eastAsia="zh-TW"/>
        </w:rPr>
        <w:t>%</w:t>
      </w:r>
      <w:r>
        <w:rPr>
          <w:rFonts w:hint="eastAsia"/>
          <w:highlight w:val="none"/>
          <w:lang w:val="zh-TW"/>
        </w:rPr>
        <w:t>，</w:t>
      </w:r>
      <w:r>
        <w:rPr>
          <w:rFonts w:hint="eastAsia"/>
          <w:highlight w:val="none"/>
        </w:rPr>
        <w:t>项目预算执行率与非公有制党建工作经费支出绩效评价指标体系总体完成率之间的偏差为5.70%。造成偏差的主要原因是年初我单位有44家商会党支部，后增加为60家商会党支部，项目预算执行率与非公有制党建工作经费支出绩效评价指标体系总体完成率之间的偏差；下一步改进措施是：在项目初期制定项目绩效目标时应当更加细致，研究当下可能发生的变化，控制变化值的范围，使绩效目标制定更接近于实际情况，减少偏差产生的可能性。</w:t>
      </w:r>
    </w:p>
    <w:p>
      <w:pPr>
        <w:pStyle w:val="3"/>
        <w:numPr>
          <w:ilvl w:val="0"/>
          <w:numId w:val="0"/>
        </w:numPr>
        <w:ind w:firstLine="643" w:firstLineChars="200"/>
        <w:rPr>
          <w:highlight w:val="none"/>
        </w:rPr>
      </w:pPr>
      <w:r>
        <w:rPr>
          <w:rFonts w:hint="eastAsia" w:ascii="Times New Roman" w:hAnsi="Times New Roman" w:eastAsia="黑体" w:cs="Times New Roman"/>
          <w:b/>
          <w:kern w:val="44"/>
          <w:sz w:val="32"/>
          <w:szCs w:val="22"/>
          <w:lang w:val="en-US" w:eastAsia="zh-CN" w:bidi="ar-SA"/>
        </w:rPr>
        <w:t>四、</w:t>
      </w:r>
      <w:r>
        <w:rPr>
          <w:rFonts w:hint="eastAsia"/>
          <w:highlight w:val="none"/>
        </w:rPr>
        <w:t>绩效评价指标分析</w:t>
      </w:r>
    </w:p>
    <w:p>
      <w:pPr>
        <w:pStyle w:val="4"/>
        <w:ind w:firstLine="643"/>
        <w:rPr>
          <w:highlight w:val="none"/>
        </w:rPr>
      </w:pPr>
      <w:r>
        <w:rPr>
          <w:rFonts w:hint="eastAsia"/>
          <w:highlight w:val="none"/>
        </w:rPr>
        <w:t>（一）项目决策情况</w:t>
      </w:r>
    </w:p>
    <w:p>
      <w:pPr>
        <w:ind w:firstLine="560"/>
        <w:rPr>
          <w:highlight w:val="none"/>
        </w:rPr>
      </w:pPr>
      <w:r>
        <w:rPr>
          <w:rFonts w:hint="eastAsia"/>
          <w:highlight w:val="none"/>
        </w:rPr>
        <w:t>项目决策类指标由3个二级指标和6个三级指标构成，权重分21.00分，实际得分21.00分</w:t>
      </w:r>
      <w:r>
        <w:rPr>
          <w:rFonts w:hint="eastAsia"/>
          <w:highlight w:val="none"/>
          <w:lang w:eastAsia="zh-CN"/>
        </w:rPr>
        <w:t>，</w:t>
      </w:r>
      <w:r>
        <w:rPr>
          <w:rFonts w:hint="eastAsia"/>
          <w:highlight w:val="none"/>
        </w:rPr>
        <w:t>得分率为100.00%。</w:t>
      </w:r>
    </w:p>
    <w:p>
      <w:pPr>
        <w:pStyle w:val="5"/>
        <w:ind w:firstLine="562"/>
        <w:rPr>
          <w:highlight w:val="none"/>
        </w:rPr>
      </w:pPr>
      <w:r>
        <w:rPr>
          <w:rFonts w:hint="eastAsia"/>
          <w:highlight w:val="none"/>
        </w:rPr>
        <w:t>1.项目立项情况分析</w:t>
      </w:r>
    </w:p>
    <w:p>
      <w:pPr>
        <w:ind w:firstLine="562"/>
        <w:rPr>
          <w:b/>
          <w:bCs/>
          <w:highlight w:val="none"/>
        </w:rPr>
      </w:pPr>
      <w:r>
        <w:rPr>
          <w:rFonts w:hint="eastAsia"/>
          <w:b/>
          <w:bCs/>
          <w:highlight w:val="none"/>
        </w:rPr>
        <w:t>（1）立项依据充分性</w:t>
      </w:r>
    </w:p>
    <w:p>
      <w:pPr>
        <w:ind w:firstLine="560"/>
        <w:rPr>
          <w:highlight w:val="none"/>
        </w:rPr>
      </w:pPr>
      <w:r>
        <w:rPr>
          <w:rFonts w:hint="eastAsia"/>
          <w:highlight w:val="none"/>
        </w:rPr>
        <w:t>本项目立项符合</w:t>
      </w:r>
      <w:bookmarkStart w:id="20" w:name="OLE_LINK6"/>
      <w:bookmarkStart w:id="21" w:name="OLE_LINK5"/>
      <w:r>
        <w:rPr>
          <w:rFonts w:hint="eastAsia"/>
          <w:highlight w:val="none"/>
        </w:rPr>
        <w:t>市委社会工作部 乌党社发〔2024〕2号</w:t>
      </w:r>
      <w:r>
        <w:rPr>
          <w:rFonts w:hint="eastAsia"/>
          <w:highlight w:val="none"/>
          <w:lang w:eastAsia="zh-CN"/>
        </w:rPr>
        <w:t>（</w:t>
      </w:r>
      <w:r>
        <w:rPr>
          <w:rFonts w:hint="eastAsia"/>
          <w:highlight w:val="none"/>
        </w:rPr>
        <w:t>关于印发《乌鲁木齐市关于推进“两企三新”党建工作的指导意见（试行）》的通知）</w:t>
      </w:r>
      <w:bookmarkEnd w:id="20"/>
      <w:bookmarkEnd w:id="21"/>
      <w:r>
        <w:rPr>
          <w:rFonts w:hint="eastAsia"/>
          <w:highlight w:val="none"/>
        </w:rPr>
        <w:t>中“</w:t>
      </w:r>
      <w:r>
        <w:rPr>
          <w:highlight w:val="none"/>
        </w:rPr>
        <w:t>突出政治引领。组织“两企三新”党员</w:t>
      </w:r>
      <w:r>
        <w:rPr>
          <w:rFonts w:hint="eastAsia"/>
          <w:highlight w:val="none"/>
          <w:lang w:eastAsia="zh-CN"/>
        </w:rPr>
        <w:t>深入学习贯彻习近平新时代中国</w:t>
      </w:r>
      <w:r>
        <w:rPr>
          <w:highlight w:val="none"/>
        </w:rPr>
        <w:t>特色社会主义思想，学习党中央对加强“两企三新”党建工作的有关要求，教育引导党员忠诚捍卫、自觉落实“两个确立”，增强“四个意识”、坚定“四个自信”、做到“两个维护”。强化党支部教育、管理、监督党员的主体责任，加强对党员的纪律教育，督促党员在日常工作生活中严格遵规守纪，规范言行。积极推动党建写入章程，建立党组织和管理层共同学习、定期沟通、重大事项会商等机制，把政治引领贯穿“两企三新”经营管理全过程各方面，确保正确发展方向</w:t>
      </w:r>
      <w:r>
        <w:rPr>
          <w:rFonts w:hint="eastAsia"/>
          <w:highlight w:val="none"/>
        </w:rPr>
        <w:t>”；符合</w:t>
      </w:r>
      <w:bookmarkStart w:id="22" w:name="OLE_LINK8"/>
      <w:bookmarkStart w:id="23" w:name="OLE_LINK7"/>
      <w:r>
        <w:rPr>
          <w:rFonts w:hint="eastAsia"/>
          <w:highlight w:val="none"/>
        </w:rPr>
        <w:t>市委社会工作部《关于组织“两企三新”深入开展党的二十届三中全会精神教育培训的通知》</w:t>
      </w:r>
      <w:bookmarkEnd w:id="22"/>
      <w:bookmarkEnd w:id="23"/>
      <w:r>
        <w:rPr>
          <w:rFonts w:hint="eastAsia"/>
          <w:highlight w:val="none"/>
        </w:rPr>
        <w:t>中：“</w:t>
      </w:r>
      <w:bookmarkStart w:id="24" w:name="OLE_LINK12"/>
      <w:bookmarkStart w:id="25" w:name="OLE_LINK11"/>
      <w:r>
        <w:rPr>
          <w:highlight w:val="none"/>
        </w:rPr>
        <w:t>各区</w:t>
      </w:r>
      <w:r>
        <w:rPr>
          <w:rFonts w:hint="eastAsia"/>
          <w:highlight w:val="none"/>
          <w:lang w:eastAsia="zh-CN"/>
        </w:rPr>
        <w:t>（</w:t>
      </w:r>
      <w:r>
        <w:rPr>
          <w:highlight w:val="none"/>
        </w:rPr>
        <w:t>县</w:t>
      </w:r>
      <w:r>
        <w:rPr>
          <w:rFonts w:hint="eastAsia"/>
          <w:highlight w:val="none"/>
          <w:lang w:eastAsia="zh-CN"/>
        </w:rPr>
        <w:t>）</w:t>
      </w:r>
      <w:r>
        <w:rPr>
          <w:highlight w:val="none"/>
        </w:rPr>
        <w:t>ヽ各有关部门</w:t>
      </w:r>
      <w:r>
        <w:rPr>
          <w:rFonts w:hint="eastAsia"/>
          <w:highlight w:val="none"/>
          <w:lang w:eastAsia="zh-CN"/>
        </w:rPr>
        <w:t>（</w:t>
      </w:r>
      <w:r>
        <w:rPr>
          <w:highlight w:val="none"/>
        </w:rPr>
        <w:t>单位</w:t>
      </w:r>
      <w:r>
        <w:rPr>
          <w:rFonts w:hint="eastAsia"/>
          <w:highlight w:val="none"/>
          <w:lang w:eastAsia="zh-CN"/>
        </w:rPr>
        <w:t>）</w:t>
      </w:r>
      <w:r>
        <w:rPr>
          <w:highlight w:val="none"/>
        </w:rPr>
        <w:t>和市管两新</w:t>
      </w:r>
      <w:r>
        <w:rPr>
          <w:rFonts w:hint="eastAsia"/>
          <w:highlight w:val="none"/>
        </w:rPr>
        <w:t>组织</w:t>
      </w:r>
      <w:r>
        <w:rPr>
          <w:highlight w:val="none"/>
        </w:rPr>
        <w:t>党委</w:t>
      </w:r>
      <w:r>
        <w:rPr>
          <w:rFonts w:hint="eastAsia"/>
          <w:highlight w:val="none"/>
        </w:rPr>
        <w:t>组织</w:t>
      </w:r>
      <w:r>
        <w:rPr>
          <w:highlight w:val="none"/>
        </w:rPr>
        <w:t>“两企三新”开展党的二十届三中全会学习培训方案和工作开展</w:t>
      </w:r>
      <w:bookmarkEnd w:id="24"/>
      <w:bookmarkEnd w:id="25"/>
      <w:r>
        <w:rPr>
          <w:rFonts w:hint="eastAsia"/>
          <w:highlight w:val="none"/>
        </w:rPr>
        <w:t>“”内容，符合行业发展规</w:t>
      </w:r>
      <w:r>
        <w:rPr>
          <w:rFonts w:hint="eastAsia"/>
          <w:color w:val="000000"/>
          <w:highlight w:val="none"/>
        </w:rPr>
        <w:t>划和政策要求；</w:t>
      </w:r>
    </w:p>
    <w:p>
      <w:pPr>
        <w:ind w:firstLine="560"/>
        <w:rPr>
          <w:color w:val="000000"/>
          <w:highlight w:val="none"/>
        </w:rPr>
      </w:pPr>
      <w:r>
        <w:rPr>
          <w:rFonts w:hint="eastAsia"/>
          <w:color w:val="000000"/>
          <w:highlight w:val="none"/>
        </w:rPr>
        <w:t>本项目立项符合《乌鲁木齐市工商业联合会（乌鲁木齐市总商会）配置内设机构和人员编制规定》职责范围中“贯彻落实自治区和我市关于加强非公有制经济组织党建工作的方针、政策；指导全市非公有制经济组织建立健全党的组织，开展党的工作，扩大党的组织和党的工作覆盖面；会同有关部门做好非公有制经济组织党员的教育、管理和发展党员工作；引导和监督非公有制经济组织遵守国家法律法规、团结凝聚职工群众、维护各方合法权益、促进健康发展”，属于我单位履职所需</w:t>
      </w:r>
      <w:r>
        <w:rPr>
          <w:rFonts w:hint="eastAsia"/>
          <w:color w:val="000000"/>
          <w:highlight w:val="none"/>
          <w:lang w:eastAsia="zh-CN"/>
        </w:rPr>
        <w:t>；</w:t>
      </w:r>
    </w:p>
    <w:p>
      <w:pPr>
        <w:ind w:firstLine="560"/>
        <w:rPr>
          <w:color w:val="000000"/>
          <w:highlight w:val="none"/>
        </w:rPr>
      </w:pPr>
      <w:r>
        <w:rPr>
          <w:rFonts w:hint="eastAsia"/>
          <w:color w:val="000000"/>
          <w:highlight w:val="none"/>
        </w:rPr>
        <w:t>根据《财政资金直接支付申请书》，本项目资金性质为“公共财政预算”功能分类为“一般行政管理事务”经济分类为“培训费、办公费”属于公共财政支持范围，符合中央、地方事权支出责任划分原则；</w:t>
      </w:r>
    </w:p>
    <w:p>
      <w:pPr>
        <w:ind w:firstLine="560"/>
        <w:rPr>
          <w:color w:val="000000"/>
          <w:highlight w:val="none"/>
        </w:rPr>
      </w:pPr>
      <w:r>
        <w:rPr>
          <w:rFonts w:hint="eastAsia"/>
          <w:color w:val="000000"/>
          <w:highlight w:val="none"/>
        </w:rPr>
        <w:t>经检查我单位财政</w:t>
      </w:r>
      <w:r>
        <w:rPr>
          <w:color w:val="000000"/>
          <w:highlight w:val="none"/>
        </w:rPr>
        <w:t>应用平台</w:t>
      </w:r>
      <w:r>
        <w:rPr>
          <w:rFonts w:hint="eastAsia"/>
          <w:color w:val="000000"/>
          <w:highlight w:val="none"/>
        </w:rPr>
        <w:t>指标，本项目不存在重复。</w:t>
      </w:r>
    </w:p>
    <w:p>
      <w:pPr>
        <w:ind w:firstLine="560"/>
        <w:rPr>
          <w:b/>
          <w:bCs/>
          <w:highlight w:val="none"/>
        </w:rPr>
      </w:pPr>
      <w:r>
        <w:rPr>
          <w:rFonts w:hint="eastAsia"/>
          <w:highlight w:val="none"/>
        </w:rPr>
        <w:t>综上所述，本指标满分为5分，根据评分标准得5分，本项目立项依据充分。</w:t>
      </w:r>
    </w:p>
    <w:p>
      <w:pPr>
        <w:ind w:firstLine="562"/>
        <w:rPr>
          <w:b/>
          <w:bCs/>
          <w:highlight w:val="none"/>
        </w:rPr>
      </w:pPr>
      <w:r>
        <w:rPr>
          <w:rFonts w:hint="eastAsia"/>
          <w:b/>
          <w:bCs/>
          <w:highlight w:val="none"/>
        </w:rPr>
        <w:t>（2）立项程序规范性</w:t>
      </w:r>
    </w:p>
    <w:p>
      <w:pPr>
        <w:ind w:firstLine="560"/>
        <w:rPr>
          <w:highlight w:val="none"/>
        </w:rPr>
      </w:pPr>
      <w:r>
        <w:rPr>
          <w:rFonts w:hint="eastAsia"/>
          <w:highlight w:val="none"/>
        </w:rPr>
        <w:t>本项目为非基础建设类项目，不涉及发改立项批复流程，由我单位自行编制项目实施方案和项目预算申请计划，经过与党委会研究确定最终预算方案。经查看，该项目申请设立过程产生的相关文件，符合相关要求。本项目为非基础建设类项目，属于专项资金安排项目，不涉及事前绩效评估、可行性研究以及风险评估，由我单位严格按照市委社会工作部《关于组织“两企三新”深入开展党的二十届三中全会精神教育培训的通知》文件要求实施项目。</w:t>
      </w:r>
    </w:p>
    <w:p>
      <w:pPr>
        <w:ind w:firstLine="560"/>
        <w:rPr>
          <w:highlight w:val="none"/>
        </w:rPr>
      </w:pPr>
      <w:r>
        <w:rPr>
          <w:rFonts w:hint="eastAsia"/>
          <w:highlight w:val="none"/>
        </w:rPr>
        <w:t>综上所述，本指标满分为3分，根据评分标准得3分，本项目立项程序规范。</w:t>
      </w:r>
    </w:p>
    <w:p>
      <w:pPr>
        <w:pStyle w:val="5"/>
        <w:ind w:firstLine="562"/>
        <w:rPr>
          <w:highlight w:val="none"/>
        </w:rPr>
      </w:pPr>
      <w:r>
        <w:rPr>
          <w:rFonts w:hint="eastAsia"/>
          <w:highlight w:val="none"/>
        </w:rPr>
        <w:t>2.绩效目标情况分析</w:t>
      </w:r>
    </w:p>
    <w:p>
      <w:pPr>
        <w:ind w:firstLine="562"/>
        <w:rPr>
          <w:b/>
          <w:bCs/>
          <w:highlight w:val="none"/>
        </w:rPr>
      </w:pPr>
      <w:r>
        <w:rPr>
          <w:rFonts w:hint="eastAsia"/>
          <w:b/>
          <w:bCs/>
          <w:highlight w:val="none"/>
        </w:rPr>
        <w:t>（1）绩效目标合理性</w:t>
      </w:r>
    </w:p>
    <w:p>
      <w:pPr>
        <w:ind w:firstLine="560"/>
        <w:rPr>
          <w:highlight w:val="none"/>
        </w:rPr>
      </w:pPr>
      <w:r>
        <w:rPr>
          <w:rFonts w:hint="eastAsia"/>
          <w:highlight w:val="none"/>
        </w:rPr>
        <w:t>本项目已设置年度绩效目标，具体内容为“根据市委社会工作部 乌党社发〔2024〕2号</w:t>
      </w:r>
      <w:r>
        <w:rPr>
          <w:rFonts w:hint="eastAsia"/>
          <w:highlight w:val="none"/>
          <w:lang w:eastAsia="zh-CN"/>
        </w:rPr>
        <w:t>（</w:t>
      </w:r>
      <w:r>
        <w:rPr>
          <w:rFonts w:hint="eastAsia"/>
          <w:highlight w:val="none"/>
        </w:rPr>
        <w:t>关于印发《乌鲁木齐市关于推进“两企三新”党建工作的指导意见（试行）》的通知）、市委社会工作部《关于组织“两企三新”深入开展党的二十届三中全会精神教育培训的通知》开展各项工作。1、组织“两企三新”党员</w:t>
      </w:r>
      <w:r>
        <w:rPr>
          <w:rFonts w:hint="eastAsia"/>
          <w:highlight w:val="none"/>
          <w:lang w:eastAsia="zh-CN"/>
        </w:rPr>
        <w:t>深入学习贯彻习近平新时代中国</w:t>
      </w:r>
      <w:r>
        <w:rPr>
          <w:rFonts w:hint="eastAsia"/>
          <w:highlight w:val="none"/>
        </w:rPr>
        <w:t>特色社会主义思想、二十届三中全会精神等辅导党建书籍及杂志，为“两企三新”党组织、直属商会发放党建书刊覆盖至少44家。2、把党的领导落实到“两企三新”各领域各方面环节，引领“两企三新”健康发展、团结凝聚各类群体。规范基础工作、开展党务培训日常指导，组织“两企三新”党员开展党务培训至少1次。”；本项目实际工作内容为：“一是依托商会党支部有效载体，扎实开展学题教育。为商会党支部党员购书345本</w:t>
      </w:r>
      <w:r>
        <w:rPr>
          <w:rFonts w:hint="eastAsia"/>
          <w:highlight w:val="none"/>
          <w:lang w:eastAsia="zh-CN"/>
        </w:rPr>
        <w:t>，</w:t>
      </w:r>
      <w:r>
        <w:rPr>
          <w:rFonts w:hint="eastAsia"/>
          <w:highlight w:val="none"/>
        </w:rPr>
        <w:t>为直属100家商会</w:t>
      </w:r>
      <w:r>
        <w:rPr>
          <w:rFonts w:hint="eastAsia"/>
          <w:highlight w:val="none"/>
          <w:lang w:eastAsia="zh-CN"/>
        </w:rPr>
        <w:t>（</w:t>
      </w:r>
      <w:r>
        <w:rPr>
          <w:rFonts w:hint="eastAsia"/>
          <w:highlight w:val="none"/>
        </w:rPr>
        <w:t>每家商会购10本</w:t>
      </w:r>
      <w:r>
        <w:rPr>
          <w:rFonts w:hint="eastAsia"/>
          <w:highlight w:val="none"/>
          <w:lang w:eastAsia="zh-CN"/>
        </w:rPr>
        <w:t>）</w:t>
      </w:r>
      <w:r>
        <w:rPr>
          <w:rFonts w:hint="eastAsia"/>
          <w:highlight w:val="none"/>
        </w:rPr>
        <w:t>购书1000本，共购书1345本。给每个支部订阅《乌鲁木齐晚报》一份，共计60份。二是突出政治引领，强化教育培训。根据《关于组织“两企三新”深入开展党的二十届三中全会精神教育培训的通知》文件要求，组织开展商会党支部书记、党务工作者、党员骨干开展党的二十届三中全会精神专题培训班1期等，强化理想信念教育，教育引导民营企业落实社会责任”</w:t>
      </w:r>
      <w:r>
        <w:rPr>
          <w:highlight w:val="none"/>
        </w:rPr>
        <w:t>；</w:t>
      </w:r>
      <w:r>
        <w:rPr>
          <w:rFonts w:hint="eastAsia"/>
          <w:highlight w:val="none"/>
        </w:rPr>
        <w:t>绩效目标与实际工作内容一致，两者具有相关性</w:t>
      </w:r>
      <w:r>
        <w:rPr>
          <w:rFonts w:hint="eastAsia"/>
          <w:highlight w:val="none"/>
          <w:lang w:eastAsia="zh-CN"/>
        </w:rPr>
        <w:t>；</w:t>
      </w:r>
      <w:r>
        <w:rPr>
          <w:rFonts w:hint="eastAsia"/>
          <w:highlight w:val="none"/>
        </w:rPr>
        <w:t>本项目按照绩效目标完成了数量指标、质量指标、时效指标、成本指标，有效提高商会党组织工作积极性，多途径开展经常性党的理念和政策宣传宣讲，不断增强中华民族共同体意识，以强信心为重点加强正面宣传和系统联动，切实提高全市工商联系统服务“两个健康”能力和水平。</w:t>
      </w:r>
    </w:p>
    <w:p>
      <w:pPr>
        <w:ind w:firstLine="0" w:firstLineChars="0"/>
        <w:rPr>
          <w:highlight w:val="none"/>
        </w:rPr>
      </w:pPr>
      <w:r>
        <w:rPr>
          <w:rFonts w:hint="eastAsia"/>
          <w:highlight w:val="none"/>
        </w:rPr>
        <w:t>引导民营经济人士努力做到学思用贯通、知信行统一</w:t>
      </w:r>
      <w:r>
        <w:rPr>
          <w:rFonts w:hint="eastAsia"/>
          <w:highlight w:val="none"/>
          <w:lang w:eastAsia="zh-CN"/>
        </w:rPr>
        <w:t>，</w:t>
      </w:r>
      <w:r>
        <w:rPr>
          <w:rFonts w:hint="eastAsia"/>
          <w:highlight w:val="none"/>
        </w:rPr>
        <w:t>抓住新的发展机遇投身新的经济发展，推进“两企三新”党建工作的进一步开展。年度绩效目标完成，预期产出效益和效果符合正常的</w:t>
      </w:r>
      <w:r>
        <w:rPr>
          <w:rFonts w:hint="eastAsia"/>
          <w:color w:val="000000"/>
          <w:highlight w:val="none"/>
        </w:rPr>
        <w:t>业绩水平。</w:t>
      </w:r>
    </w:p>
    <w:p>
      <w:pPr>
        <w:ind w:firstLine="560"/>
        <w:rPr>
          <w:highlight w:val="none"/>
        </w:rPr>
      </w:pPr>
      <w:r>
        <w:rPr>
          <w:rFonts w:hint="eastAsia"/>
          <w:highlight w:val="none"/>
        </w:rPr>
        <w:t>综上所述，本指标满分为4分，根据评分标准得4分，本项目绩效目标设置合理。</w:t>
      </w:r>
    </w:p>
    <w:p>
      <w:pPr>
        <w:ind w:firstLine="562"/>
        <w:rPr>
          <w:b/>
          <w:bCs/>
          <w:highlight w:val="none"/>
        </w:rPr>
      </w:pPr>
      <w:r>
        <w:rPr>
          <w:rFonts w:hint="eastAsia"/>
          <w:b/>
          <w:bCs/>
          <w:highlight w:val="none"/>
        </w:rPr>
        <w:t>（2）绩效指标明确性</w:t>
      </w:r>
    </w:p>
    <w:p>
      <w:pPr>
        <w:ind w:firstLine="560"/>
        <w:rPr>
          <w:color w:val="000000"/>
          <w:highlight w:val="none"/>
        </w:rPr>
      </w:pPr>
      <w:r>
        <w:rPr>
          <w:rFonts w:hint="eastAsia"/>
          <w:highlight w:val="none"/>
        </w:rPr>
        <w:t>经检查我单位年初设置的《项目支出绩效目标表》，得出如下结论：本</w:t>
      </w:r>
      <w:r>
        <w:rPr>
          <w:rFonts w:hint="eastAsia"/>
          <w:color w:val="000000"/>
          <w:highlight w:val="none"/>
        </w:rPr>
        <w:t>项目已将年度绩效目标进行细化为绩效指标体系，共</w:t>
      </w:r>
      <w:r>
        <w:rPr>
          <w:rFonts w:hint="eastAsia"/>
          <w:highlight w:val="none"/>
        </w:rPr>
        <w:t>设置</w:t>
      </w:r>
      <w:r>
        <w:rPr>
          <w:rFonts w:hint="eastAsia"/>
          <w:color w:val="000000"/>
          <w:highlight w:val="none"/>
        </w:rPr>
        <w:t>一级指标4个，二级指标</w:t>
      </w:r>
      <w:r>
        <w:rPr>
          <w:rFonts w:hint="eastAsia"/>
          <w:highlight w:val="none"/>
        </w:rPr>
        <w:t>6</w:t>
      </w:r>
      <w:r>
        <w:rPr>
          <w:rFonts w:hint="eastAsia"/>
          <w:color w:val="000000"/>
          <w:highlight w:val="none"/>
        </w:rPr>
        <w:t>个，三级指标</w:t>
      </w:r>
      <w:r>
        <w:rPr>
          <w:rFonts w:hint="eastAsia"/>
          <w:highlight w:val="none"/>
        </w:rPr>
        <w:t>10</w:t>
      </w:r>
      <w:r>
        <w:rPr>
          <w:rFonts w:hint="eastAsia"/>
          <w:color w:val="000000"/>
          <w:highlight w:val="none"/>
        </w:rPr>
        <w:t>个，定量指标</w:t>
      </w:r>
      <w:r>
        <w:rPr>
          <w:rFonts w:hint="eastAsia"/>
          <w:highlight w:val="none"/>
        </w:rPr>
        <w:t>9</w:t>
      </w:r>
      <w:r>
        <w:rPr>
          <w:rFonts w:hint="eastAsia"/>
          <w:color w:val="000000"/>
          <w:highlight w:val="none"/>
        </w:rPr>
        <w:t>个，定性指标</w:t>
      </w:r>
      <w:r>
        <w:rPr>
          <w:rFonts w:hint="eastAsia"/>
          <w:highlight w:val="none"/>
        </w:rPr>
        <w:t>1</w:t>
      </w:r>
      <w:r>
        <w:rPr>
          <w:rFonts w:hint="eastAsia"/>
          <w:color w:val="000000"/>
          <w:highlight w:val="none"/>
        </w:rPr>
        <w:t>个，指标量化率为</w:t>
      </w:r>
      <w:r>
        <w:rPr>
          <w:rFonts w:hint="eastAsia"/>
          <w:highlight w:val="none"/>
        </w:rPr>
        <w:t>90.00</w:t>
      </w:r>
      <w:r>
        <w:rPr>
          <w:rFonts w:hint="eastAsia"/>
          <w:color w:val="000000"/>
          <w:highlight w:val="none"/>
        </w:rPr>
        <w:t>%，量化率达</w:t>
      </w:r>
      <w:r>
        <w:rPr>
          <w:color w:val="000000"/>
          <w:highlight w:val="none"/>
        </w:rPr>
        <w:t>70.00%</w:t>
      </w:r>
      <w:r>
        <w:rPr>
          <w:rFonts w:hint="eastAsia"/>
          <w:color w:val="000000"/>
          <w:highlight w:val="none"/>
        </w:rPr>
        <w:t>以上。</w:t>
      </w:r>
    </w:p>
    <w:p>
      <w:pPr>
        <w:ind w:firstLine="560"/>
        <w:rPr>
          <w:highlight w:val="none"/>
        </w:rPr>
      </w:pPr>
      <w:r>
        <w:rPr>
          <w:rFonts w:hint="eastAsia"/>
          <w:highlight w:val="none"/>
        </w:rPr>
        <w:t>综上所述，本指标满分为3分，根据评分标准得3分，本项目所设置绩效指标明确。</w:t>
      </w:r>
    </w:p>
    <w:p>
      <w:pPr>
        <w:pStyle w:val="5"/>
        <w:ind w:firstLine="562"/>
        <w:rPr>
          <w:highlight w:val="none"/>
        </w:rPr>
      </w:pPr>
      <w:r>
        <w:rPr>
          <w:rFonts w:hint="eastAsia"/>
          <w:highlight w:val="none"/>
        </w:rPr>
        <w:t>3.资金投入情况分析</w:t>
      </w:r>
    </w:p>
    <w:p>
      <w:pPr>
        <w:ind w:firstLine="562"/>
        <w:rPr>
          <w:b/>
          <w:bCs/>
          <w:color w:val="000000"/>
          <w:highlight w:val="none"/>
        </w:rPr>
      </w:pPr>
      <w:r>
        <w:rPr>
          <w:rFonts w:hint="eastAsia"/>
          <w:b/>
          <w:bCs/>
          <w:color w:val="000000"/>
          <w:highlight w:val="none"/>
        </w:rPr>
        <w:t>（1）预算编制科学性</w:t>
      </w:r>
    </w:p>
    <w:p>
      <w:pPr>
        <w:ind w:firstLine="560"/>
        <w:rPr>
          <w:color w:val="000000"/>
          <w:highlight w:val="none"/>
        </w:rPr>
      </w:pPr>
      <w:r>
        <w:rPr>
          <w:rFonts w:hint="eastAsia"/>
          <w:color w:val="000000"/>
          <w:highlight w:val="none"/>
        </w:rPr>
        <w:t>本项目</w:t>
      </w:r>
      <w:r>
        <w:rPr>
          <w:rFonts w:hint="eastAsia"/>
          <w:highlight w:val="none"/>
        </w:rPr>
        <w:t>根据《中国共产党支部工作条例（试行）》乌鲁木齐市工商业联合会（乌鲁木齐市总商会）岗位职责、《中国工商联章程》制定此项目。</w:t>
      </w:r>
      <w:r>
        <w:rPr>
          <w:highlight w:val="none"/>
        </w:rPr>
        <w:t xml:space="preserve"> </w:t>
      </w:r>
      <w:r>
        <w:rPr>
          <w:rFonts w:hint="eastAsia"/>
          <w:highlight w:val="none"/>
        </w:rPr>
        <w:t>预算编制经过科学论证；预算内容与项目内容与单位工作实际开展情况完全匹配；预算额度测算依据充分，按照标准编制；预算确定的项目投资额或资金量与工作任务相匹配，</w:t>
      </w:r>
      <w:r>
        <w:rPr>
          <w:rFonts w:hint="eastAsia" w:hAnsi="仿宋" w:cs="宋体"/>
          <w:kern w:val="0"/>
          <w:szCs w:val="28"/>
          <w:highlight w:val="none"/>
        </w:rPr>
        <w:t>将资金用于非公有制党建工作内容，保证资金预算能够科学有效，达到加强市工商联党建工作的实际效果</w:t>
      </w:r>
      <w:r>
        <w:rPr>
          <w:rFonts w:hint="eastAsia"/>
          <w:highlight w:val="none"/>
        </w:rPr>
        <w:t>。</w:t>
      </w:r>
      <w:r>
        <w:rPr>
          <w:rFonts w:hint="eastAsia"/>
          <w:color w:val="000000"/>
          <w:highlight w:val="none"/>
        </w:rPr>
        <w:t>即预算编制较科学且经过论证；</w:t>
      </w:r>
    </w:p>
    <w:p>
      <w:pPr>
        <w:ind w:firstLine="560"/>
        <w:rPr>
          <w:color w:val="FF0000"/>
          <w:highlight w:val="none"/>
        </w:rPr>
      </w:pPr>
      <w:r>
        <w:rPr>
          <w:rFonts w:hint="eastAsia"/>
          <w:color w:val="000000"/>
          <w:highlight w:val="none"/>
        </w:rPr>
        <w:t>预算申请</w:t>
      </w:r>
      <w:r>
        <w:rPr>
          <w:rFonts w:hint="eastAsia" w:hAnsi="仿宋" w:cs="宋体"/>
          <w:kern w:val="0"/>
          <w:szCs w:val="28"/>
          <w:highlight w:val="none"/>
        </w:rPr>
        <w:t>内容为“根据市委社会工作部</w:t>
      </w:r>
      <w:r>
        <w:rPr>
          <w:rFonts w:hAnsi="仿宋" w:cs="宋体"/>
          <w:kern w:val="0"/>
          <w:szCs w:val="28"/>
          <w:highlight w:val="none"/>
        </w:rPr>
        <w:t xml:space="preserve"> 乌党社发〔2024〕2号</w:t>
      </w:r>
      <w:r>
        <w:rPr>
          <w:rFonts w:hint="eastAsia" w:hAnsi="仿宋" w:cs="宋体"/>
          <w:kern w:val="0"/>
          <w:szCs w:val="28"/>
          <w:highlight w:val="none"/>
          <w:lang w:eastAsia="zh-CN"/>
        </w:rPr>
        <w:t>（</w:t>
      </w:r>
      <w:r>
        <w:rPr>
          <w:rFonts w:hAnsi="仿宋" w:cs="宋体"/>
          <w:kern w:val="0"/>
          <w:szCs w:val="28"/>
          <w:highlight w:val="none"/>
        </w:rPr>
        <w:t>关于印发《乌鲁木齐市关于推进“两企三新”党建工作的指导意见（试行）》的通知）、市委社会工作部《关于组织“两企三新”深入开展党的二十届三中全会精神教育培训的通知》开展各项工作。1、组织“两企三新”党员</w:t>
      </w:r>
      <w:r>
        <w:rPr>
          <w:rFonts w:hint="eastAsia" w:hAnsi="仿宋" w:cs="宋体"/>
          <w:kern w:val="0"/>
          <w:szCs w:val="28"/>
          <w:highlight w:val="none"/>
          <w:lang w:eastAsia="zh-CN"/>
        </w:rPr>
        <w:t>深入学习贯彻习近平新时代中国</w:t>
      </w:r>
      <w:r>
        <w:rPr>
          <w:rFonts w:hAnsi="仿宋" w:cs="宋体"/>
          <w:kern w:val="0"/>
          <w:szCs w:val="28"/>
          <w:highlight w:val="none"/>
        </w:rPr>
        <w:t>特色社会主义思想、二十届三中全会精神等辅导党建书籍及杂志，为“两企三新”党组织、直属商会发放党建书刊覆盖至少44家。2、把党的领导落实到“两企三新”各领域各方面环节，引领“两企三新”健康发展、团结凝聚各类群体。规范基础工作、开展党务培训日常指导，组织“两企三新”党员开展党务培训至少1次。</w:t>
      </w:r>
      <w:r>
        <w:rPr>
          <w:rFonts w:hint="eastAsia" w:hAnsi="仿宋" w:cs="宋体"/>
          <w:kern w:val="0"/>
          <w:szCs w:val="28"/>
          <w:highlight w:val="none"/>
        </w:rPr>
        <w:t>”项目实际内容为“</w:t>
      </w:r>
      <w:r>
        <w:rPr>
          <w:rFonts w:hAnsi="仿宋" w:cs="宋体"/>
          <w:kern w:val="0"/>
          <w:szCs w:val="28"/>
          <w:highlight w:val="none"/>
        </w:rPr>
        <w:t>1、根据市委社会工作部《关于组织“两新三新”深入开展中央八项规定精神学题教育工作的通知》要求，为深入贯彻中央八项规定精神学习教育工作，按照市委社会工作部认真做好学题教育工作要求，现由党建工作部为商会党支部党员购书345本</w:t>
      </w:r>
      <w:r>
        <w:rPr>
          <w:rFonts w:hint="eastAsia" w:hAnsi="仿宋" w:cs="宋体"/>
          <w:kern w:val="0"/>
          <w:szCs w:val="28"/>
          <w:highlight w:val="none"/>
          <w:lang w:eastAsia="zh-CN"/>
        </w:rPr>
        <w:t>，</w:t>
      </w:r>
      <w:r>
        <w:rPr>
          <w:rFonts w:hAnsi="仿宋" w:cs="宋体"/>
          <w:kern w:val="0"/>
          <w:szCs w:val="28"/>
          <w:highlight w:val="none"/>
        </w:rPr>
        <w:t>为直属100家商会</w:t>
      </w:r>
      <w:r>
        <w:rPr>
          <w:rFonts w:hint="eastAsia" w:hAnsi="仿宋" w:cs="宋体"/>
          <w:kern w:val="0"/>
          <w:szCs w:val="28"/>
          <w:highlight w:val="none"/>
          <w:lang w:eastAsia="zh-CN"/>
        </w:rPr>
        <w:t>（</w:t>
      </w:r>
      <w:r>
        <w:rPr>
          <w:rFonts w:hAnsi="仿宋" w:cs="宋体"/>
          <w:kern w:val="0"/>
          <w:szCs w:val="28"/>
          <w:highlight w:val="none"/>
        </w:rPr>
        <w:t>每家商会购10本</w:t>
      </w:r>
      <w:r>
        <w:rPr>
          <w:rFonts w:hint="eastAsia" w:hAnsi="仿宋" w:cs="宋体"/>
          <w:kern w:val="0"/>
          <w:szCs w:val="28"/>
          <w:highlight w:val="none"/>
          <w:lang w:eastAsia="zh-CN"/>
        </w:rPr>
        <w:t>）</w:t>
      </w:r>
      <w:r>
        <w:rPr>
          <w:rFonts w:hAnsi="仿宋" w:cs="宋体"/>
          <w:kern w:val="0"/>
          <w:szCs w:val="28"/>
          <w:highlight w:val="none"/>
        </w:rPr>
        <w:t>购书1000本，共购书1345本。给每个支部订阅《乌鲁木齐晚报》一份，共计60份。2、组织1场由商会党支部书记、党务工作者和民营经济人士共60人参加的所学、所见、所思与商会、企业发展及平时开展党建工作经</w:t>
      </w:r>
      <w:r>
        <w:rPr>
          <w:rFonts w:hint="eastAsia" w:hAnsi="仿宋" w:cs="宋体"/>
          <w:kern w:val="0"/>
          <w:szCs w:val="28"/>
          <w:highlight w:val="none"/>
          <w:lang w:eastAsia="zh-CN"/>
        </w:rPr>
        <w:t>验和</w:t>
      </w:r>
      <w:r>
        <w:rPr>
          <w:rFonts w:hAnsi="仿宋" w:cs="宋体"/>
          <w:kern w:val="0"/>
          <w:szCs w:val="28"/>
          <w:highlight w:val="none"/>
        </w:rPr>
        <w:t>实际相结合，规范基础工作，开展交流讨论的培训。</w:t>
      </w:r>
      <w:r>
        <w:rPr>
          <w:rFonts w:hint="eastAsia" w:hAnsi="仿宋" w:cs="宋体"/>
          <w:kern w:val="0"/>
          <w:szCs w:val="28"/>
          <w:highlight w:val="none"/>
        </w:rPr>
        <w:t>”预</w:t>
      </w:r>
      <w:r>
        <w:rPr>
          <w:rFonts w:hint="eastAsia"/>
          <w:color w:val="000000"/>
          <w:highlight w:val="none"/>
        </w:rPr>
        <w:t>算申请</w:t>
      </w:r>
      <w:r>
        <w:rPr>
          <w:rFonts w:hint="eastAsia"/>
          <w:highlight w:val="none"/>
        </w:rPr>
        <w:t>与《非公有制党建项目实施方案》中涉及的项目内容匹配；</w:t>
      </w:r>
    </w:p>
    <w:p>
      <w:pPr>
        <w:ind w:firstLine="560"/>
        <w:rPr>
          <w:color w:val="000000"/>
          <w:highlight w:val="none"/>
        </w:rPr>
      </w:pPr>
      <w:r>
        <w:rPr>
          <w:rFonts w:hint="eastAsia"/>
          <w:highlight w:val="none"/>
        </w:rPr>
        <w:t>本项目预算申请资金7.94万元，我单位在预算申请中严格按照单位标准和数量进行核算，其中：党组织培训费1.80万元；办公费6.14万元，用于购买党建书籍、党报党刊。本项目预算额度测算依据充分，严格按照标准编制，</w:t>
      </w:r>
      <w:r>
        <w:rPr>
          <w:rFonts w:hint="eastAsia"/>
          <w:color w:val="000000"/>
          <w:highlight w:val="none"/>
        </w:rPr>
        <w:t>预算确定资金量与实际工作任务相匹配；</w:t>
      </w:r>
    </w:p>
    <w:p>
      <w:pPr>
        <w:ind w:firstLine="560"/>
        <w:rPr>
          <w:highlight w:val="none"/>
        </w:rPr>
      </w:pPr>
      <w:r>
        <w:rPr>
          <w:rFonts w:hint="eastAsia"/>
          <w:highlight w:val="none"/>
        </w:rPr>
        <w:t>综上所述，本指标满分为4分，根据评分标准4分，本项目预算编制科学。</w:t>
      </w:r>
    </w:p>
    <w:p>
      <w:pPr>
        <w:ind w:firstLine="562"/>
        <w:rPr>
          <w:b/>
          <w:bCs/>
          <w:highlight w:val="none"/>
        </w:rPr>
      </w:pPr>
      <w:r>
        <w:rPr>
          <w:rFonts w:hint="eastAsia"/>
          <w:b/>
          <w:bCs/>
          <w:highlight w:val="none"/>
        </w:rPr>
        <w:t>（2）资金分配合理性</w:t>
      </w:r>
    </w:p>
    <w:p>
      <w:pPr>
        <w:ind w:firstLine="560"/>
        <w:rPr>
          <w:highlight w:val="none"/>
        </w:rPr>
      </w:pPr>
      <w:r>
        <w:rPr>
          <w:rFonts w:hint="eastAsia"/>
          <w:highlight w:val="none"/>
        </w:rPr>
        <w:t>本项目实际分配资金以市委社会工作部 乌党社发〔2024〕2号</w:t>
      </w:r>
      <w:r>
        <w:rPr>
          <w:rFonts w:hint="eastAsia"/>
          <w:highlight w:val="none"/>
          <w:lang w:eastAsia="zh-CN"/>
        </w:rPr>
        <w:t>（</w:t>
      </w:r>
      <w:r>
        <w:rPr>
          <w:rFonts w:hint="eastAsia"/>
          <w:highlight w:val="none"/>
        </w:rPr>
        <w:t>关于印发《乌鲁木齐市关于推进“两企三新”党建工作的指导意见（试行）》的通知）和市委社会工作部《关于组织“两企三新”深入开展党的二十届三中全会精神教育培训的通知》的要求为依据进行资金分配，预算资金分配依据充分。根据2025年部门预算文件显示，本项目实际到位资金7.94万元，实际分配资金与我单位提交申请的资金额度一致，资金分配额度合理，与我单位实际需求相适应。</w:t>
      </w:r>
    </w:p>
    <w:p>
      <w:pPr>
        <w:ind w:firstLine="560"/>
        <w:rPr>
          <w:highlight w:val="none"/>
        </w:rPr>
      </w:pPr>
      <w:r>
        <w:rPr>
          <w:rFonts w:hint="eastAsia"/>
          <w:highlight w:val="none"/>
        </w:rPr>
        <w:t>综上所述，本指标满分为2分，根据评分标准得2分，本项目资金分配合理。</w:t>
      </w:r>
    </w:p>
    <w:p>
      <w:pPr>
        <w:pStyle w:val="4"/>
        <w:ind w:firstLine="643"/>
        <w:rPr>
          <w:highlight w:val="none"/>
        </w:rPr>
      </w:pPr>
      <w:r>
        <w:rPr>
          <w:rFonts w:hint="eastAsia"/>
          <w:highlight w:val="none"/>
        </w:rPr>
        <w:t>（二）项目过程情况</w:t>
      </w:r>
    </w:p>
    <w:p>
      <w:pPr>
        <w:ind w:firstLine="560"/>
        <w:rPr>
          <w:rFonts w:cs="仿宋_GB2312"/>
          <w:color w:val="000000"/>
          <w:highlight w:val="none"/>
          <w:u w:color="000000"/>
          <w:lang w:val="zh-TW"/>
        </w:rPr>
      </w:pPr>
      <w:r>
        <w:rPr>
          <w:rFonts w:hint="eastAsia" w:cs="仿宋_GB2312"/>
          <w:color w:val="000000"/>
          <w:highlight w:val="none"/>
          <w:u w:color="000000"/>
          <w:lang w:val="zh-TW" w:eastAsia="zh-TW"/>
        </w:rPr>
        <w:t>项目</w:t>
      </w:r>
      <w:r>
        <w:rPr>
          <w:rFonts w:hint="eastAsia" w:cs="仿宋_GB2312"/>
          <w:highlight w:val="none"/>
        </w:rPr>
        <w:t>过程</w:t>
      </w:r>
      <w:r>
        <w:rPr>
          <w:rFonts w:hint="eastAsia" w:cs="仿宋_GB2312"/>
          <w:color w:val="000000"/>
          <w:highlight w:val="none"/>
          <w:u w:color="000000"/>
        </w:rPr>
        <w:t>管理</w:t>
      </w:r>
      <w:r>
        <w:rPr>
          <w:rFonts w:hint="eastAsia" w:cs="仿宋_GB2312"/>
          <w:color w:val="000000"/>
          <w:highlight w:val="none"/>
          <w:u w:color="000000"/>
          <w:lang w:val="zh-TW" w:eastAsia="zh-TW"/>
        </w:rPr>
        <w:t>类指标由</w:t>
      </w:r>
      <w:r>
        <w:rPr>
          <w:rFonts w:hint="eastAsia" w:cs="仿宋_GB2312"/>
          <w:color w:val="000000"/>
          <w:highlight w:val="none"/>
          <w:u w:color="000000"/>
        </w:rPr>
        <w:t>2</w:t>
      </w:r>
      <w:r>
        <w:rPr>
          <w:rFonts w:hint="eastAsia" w:cs="仿宋_GB2312"/>
          <w:color w:val="000000"/>
          <w:highlight w:val="none"/>
          <w:u w:color="000000"/>
          <w:lang w:val="zh-TW" w:eastAsia="zh-TW"/>
        </w:rPr>
        <w:t>个</w:t>
      </w:r>
      <w:r>
        <w:rPr>
          <w:rFonts w:hint="eastAsia" w:cs="仿宋_GB2312"/>
          <w:color w:val="000000"/>
          <w:highlight w:val="none"/>
          <w:u w:color="000000"/>
          <w:lang w:val="zh-TW"/>
        </w:rPr>
        <w:t>二</w:t>
      </w:r>
      <w:r>
        <w:rPr>
          <w:rFonts w:hint="eastAsia" w:cs="仿宋_GB2312"/>
          <w:color w:val="000000"/>
          <w:highlight w:val="none"/>
          <w:u w:color="000000"/>
          <w:lang w:val="zh-TW" w:eastAsia="zh-TW"/>
        </w:rPr>
        <w:t>级指标和</w:t>
      </w:r>
      <w:r>
        <w:rPr>
          <w:rFonts w:hint="eastAsia" w:cs="仿宋_GB2312"/>
          <w:highlight w:val="none"/>
        </w:rPr>
        <w:t>5</w:t>
      </w:r>
      <w:r>
        <w:rPr>
          <w:rFonts w:hint="eastAsia" w:cs="仿宋_GB2312"/>
          <w:color w:val="000000"/>
          <w:highlight w:val="none"/>
          <w:u w:color="000000"/>
          <w:lang w:val="zh-TW" w:eastAsia="zh-TW"/>
        </w:rPr>
        <w:t>个</w:t>
      </w:r>
      <w:r>
        <w:rPr>
          <w:rFonts w:hint="eastAsia" w:cs="仿宋_GB2312"/>
          <w:color w:val="000000"/>
          <w:highlight w:val="none"/>
          <w:u w:color="000000"/>
        </w:rPr>
        <w:t>三</w:t>
      </w:r>
      <w:r>
        <w:rPr>
          <w:rFonts w:hint="eastAsia" w:cs="仿宋_GB2312"/>
          <w:color w:val="000000"/>
          <w:highlight w:val="none"/>
          <w:u w:color="000000"/>
          <w:lang w:val="zh-TW" w:eastAsia="zh-TW"/>
        </w:rPr>
        <w:t>级指标构成，权重分</w:t>
      </w:r>
      <w:r>
        <w:rPr>
          <w:rFonts w:hint="eastAsia" w:cs="仿宋_GB2312"/>
          <w:highlight w:val="none"/>
        </w:rPr>
        <w:t>19.00</w:t>
      </w:r>
      <w:r>
        <w:rPr>
          <w:rFonts w:hint="eastAsia" w:cs="仿宋_GB2312"/>
          <w:color w:val="000000"/>
          <w:highlight w:val="none"/>
          <w:u w:color="000000"/>
          <w:lang w:val="zh-TW" w:eastAsia="zh-TW"/>
        </w:rPr>
        <w:t>分，实际得分</w:t>
      </w:r>
      <w:r>
        <w:rPr>
          <w:rFonts w:hint="eastAsia"/>
          <w:highlight w:val="none"/>
        </w:rPr>
        <w:t>19</w:t>
      </w:r>
      <w:r>
        <w:rPr>
          <w:rFonts w:hint="eastAsia" w:cs="仿宋_GB2312"/>
          <w:color w:val="000000"/>
          <w:highlight w:val="none"/>
          <w:u w:color="000000"/>
          <w:lang w:val="zh-TW" w:eastAsia="zh-TW"/>
        </w:rPr>
        <w:t>分</w:t>
      </w:r>
      <w:r>
        <w:rPr>
          <w:rFonts w:hint="eastAsia" w:cs="仿宋_GB2312"/>
          <w:color w:val="000000"/>
          <w:highlight w:val="none"/>
          <w:u w:color="000000"/>
          <w:lang w:val="zh-TW" w:eastAsia="zh-CN"/>
        </w:rPr>
        <w:t>，</w:t>
      </w:r>
      <w:r>
        <w:rPr>
          <w:rFonts w:hint="eastAsia" w:cs="仿宋_GB2312"/>
          <w:highlight w:val="none"/>
          <w:u w:color="000000"/>
        </w:rPr>
        <w:t>得分率为</w:t>
      </w:r>
      <w:r>
        <w:rPr>
          <w:rFonts w:hint="eastAsia" w:cs="仿宋_GB2312"/>
          <w:highlight w:val="none"/>
        </w:rPr>
        <w:t>100.00</w:t>
      </w:r>
      <w:r>
        <w:rPr>
          <w:rFonts w:hint="eastAsia"/>
          <w:highlight w:val="none"/>
        </w:rPr>
        <w:t>%</w:t>
      </w:r>
      <w:r>
        <w:rPr>
          <w:rFonts w:hint="eastAsia" w:cs="仿宋_GB2312"/>
          <w:highlight w:val="none"/>
        </w:rPr>
        <w:t>。</w:t>
      </w:r>
    </w:p>
    <w:p>
      <w:pPr>
        <w:pStyle w:val="5"/>
        <w:ind w:firstLine="562"/>
        <w:rPr>
          <w:highlight w:val="none"/>
        </w:rPr>
      </w:pPr>
      <w:r>
        <w:rPr>
          <w:rFonts w:hint="eastAsia"/>
          <w:highlight w:val="none"/>
        </w:rPr>
        <w:t>1.资金管理情况分析</w:t>
      </w:r>
    </w:p>
    <w:p>
      <w:pPr>
        <w:ind w:firstLine="562"/>
        <w:rPr>
          <w:b/>
          <w:bCs/>
          <w:highlight w:val="none"/>
        </w:rPr>
      </w:pPr>
      <w:r>
        <w:rPr>
          <w:rFonts w:hint="eastAsia"/>
          <w:b/>
          <w:bCs/>
          <w:highlight w:val="none"/>
        </w:rPr>
        <w:t>（1）资金到位率</w:t>
      </w:r>
    </w:p>
    <w:p>
      <w:pPr>
        <w:ind w:firstLine="560"/>
        <w:rPr>
          <w:highlight w:val="none"/>
        </w:rPr>
      </w:pPr>
      <w:r>
        <w:rPr>
          <w:rFonts w:hint="eastAsia"/>
          <w:highlight w:val="none"/>
        </w:rPr>
        <w:t>本项目预算资金为7.94万元，其中：本级财政安排资金7.94万元，其他资金0万元，实际到位资金7.94万元，资金到位率=（实际到位资金/预算资金）×</w:t>
      </w:r>
      <w:r>
        <w:rPr>
          <w:highlight w:val="none"/>
        </w:rPr>
        <w:t>100.00%</w:t>
      </w:r>
      <w:r>
        <w:rPr>
          <w:rFonts w:hint="eastAsia"/>
          <w:highlight w:val="none"/>
        </w:rPr>
        <w:t>=（7.94/ 7.94）*</w:t>
      </w:r>
      <w:r>
        <w:rPr>
          <w:highlight w:val="none"/>
        </w:rPr>
        <w:t>100.00%</w:t>
      </w:r>
      <w:r>
        <w:rPr>
          <w:rFonts w:hint="eastAsia"/>
          <w:highlight w:val="none"/>
        </w:rPr>
        <w:t>= 100.00%。得分=资金到位率*分值= 100.00%*4= 4.00分。</w:t>
      </w:r>
    </w:p>
    <w:p>
      <w:pPr>
        <w:ind w:firstLine="560"/>
        <w:rPr>
          <w:highlight w:val="none"/>
        </w:rPr>
      </w:pPr>
      <w:r>
        <w:rPr>
          <w:rFonts w:hint="eastAsia"/>
          <w:highlight w:val="none"/>
        </w:rPr>
        <w:t>综上所述，本指标满分为4分，根据评分标准得4分。</w:t>
      </w:r>
    </w:p>
    <w:p>
      <w:pPr>
        <w:ind w:firstLine="562"/>
        <w:rPr>
          <w:color w:val="FF0000"/>
          <w:highlight w:val="none"/>
        </w:rPr>
      </w:pPr>
      <w:r>
        <w:rPr>
          <w:rFonts w:hint="eastAsia"/>
          <w:b/>
          <w:bCs/>
          <w:highlight w:val="none"/>
        </w:rPr>
        <w:t>（2）预算执行率</w:t>
      </w:r>
    </w:p>
    <w:p>
      <w:pPr>
        <w:ind w:firstLine="560"/>
        <w:rPr>
          <w:highlight w:val="none"/>
        </w:rPr>
      </w:pPr>
      <w:r>
        <w:rPr>
          <w:rFonts w:hint="eastAsia"/>
          <w:highlight w:val="none"/>
        </w:rPr>
        <w:t>本项目实际支出资金7.94万元，预算执行率=（实际支出资金/实际到位资金）×</w:t>
      </w:r>
      <w:r>
        <w:rPr>
          <w:highlight w:val="none"/>
        </w:rPr>
        <w:t>100.00%</w:t>
      </w:r>
      <w:r>
        <w:rPr>
          <w:rFonts w:hint="eastAsia"/>
          <w:highlight w:val="none"/>
        </w:rPr>
        <w:t>=（7.94/ 7.94）*</w:t>
      </w:r>
      <w:r>
        <w:rPr>
          <w:highlight w:val="none"/>
        </w:rPr>
        <w:t>100.00%</w:t>
      </w:r>
      <w:r>
        <w:rPr>
          <w:rFonts w:hint="eastAsia"/>
          <w:highlight w:val="none"/>
        </w:rPr>
        <w:t>= 100.00%。得分=预算执行率*分值= 100.00%*5.00= 5.00分。</w:t>
      </w:r>
    </w:p>
    <w:p>
      <w:pPr>
        <w:ind w:firstLine="560"/>
        <w:rPr>
          <w:highlight w:val="none"/>
        </w:rPr>
      </w:pPr>
      <w:r>
        <w:rPr>
          <w:rFonts w:hint="eastAsia"/>
          <w:highlight w:val="none"/>
        </w:rPr>
        <w:t>综上所述，本指标满分为5分，根据评分标准得5</w:t>
      </w:r>
      <w:r>
        <w:rPr>
          <w:rFonts w:hint="eastAsia"/>
          <w:color w:val="000000"/>
          <w:highlight w:val="none"/>
        </w:rPr>
        <w:t>分</w:t>
      </w:r>
      <w:r>
        <w:rPr>
          <w:rFonts w:hint="eastAsia"/>
          <w:highlight w:val="none"/>
        </w:rPr>
        <w:t>。</w:t>
      </w:r>
    </w:p>
    <w:p>
      <w:pPr>
        <w:ind w:firstLine="562"/>
        <w:rPr>
          <w:b/>
          <w:bCs/>
          <w:highlight w:val="none"/>
        </w:rPr>
      </w:pPr>
      <w:r>
        <w:rPr>
          <w:rFonts w:hint="eastAsia"/>
          <w:b/>
          <w:bCs/>
          <w:highlight w:val="none"/>
        </w:rPr>
        <w:t>（3）资金使用合规性</w:t>
      </w:r>
    </w:p>
    <w:p>
      <w:pPr>
        <w:ind w:firstLine="560"/>
        <w:rPr>
          <w:color w:val="FF0000"/>
          <w:highlight w:val="none"/>
        </w:rPr>
      </w:pPr>
      <w:r>
        <w:rPr>
          <w:rFonts w:hint="eastAsia"/>
          <w:highlight w:val="none"/>
        </w:rPr>
        <w:t>通过检查本</w:t>
      </w:r>
      <w:r>
        <w:rPr>
          <w:highlight w:val="none"/>
        </w:rPr>
        <w:t>项目</w:t>
      </w:r>
      <w:r>
        <w:rPr>
          <w:rFonts w:hint="eastAsia"/>
          <w:highlight w:val="none"/>
        </w:rPr>
        <w:t>资金申请文件、发票</w:t>
      </w:r>
      <w:r>
        <w:rPr>
          <w:highlight w:val="none"/>
        </w:rPr>
        <w:t>等</w:t>
      </w:r>
      <w:r>
        <w:rPr>
          <w:rFonts w:hint="eastAsia"/>
          <w:highlight w:val="none"/>
        </w:rPr>
        <w:t>财务付款凭证</w:t>
      </w:r>
      <w:r>
        <w:rPr>
          <w:highlight w:val="none"/>
        </w:rPr>
        <w:t>，</w:t>
      </w:r>
      <w:r>
        <w:rPr>
          <w:rFonts w:hint="eastAsia"/>
          <w:highlight w:val="none"/>
        </w:rPr>
        <w:t>得出本</w:t>
      </w:r>
      <w:r>
        <w:rPr>
          <w:highlight w:val="none"/>
        </w:rPr>
        <w:t>项目资金</w:t>
      </w:r>
      <w:r>
        <w:rPr>
          <w:rFonts w:hint="eastAsia"/>
          <w:highlight w:val="none"/>
        </w:rPr>
        <w:t>支出</w:t>
      </w:r>
      <w:r>
        <w:rPr>
          <w:highlight w:val="none"/>
        </w:rPr>
        <w:t>符合国家财经法规</w:t>
      </w:r>
      <w:r>
        <w:rPr>
          <w:rFonts w:hint="eastAsia"/>
          <w:highlight w:val="none"/>
        </w:rPr>
        <w:t>、《政府会计制度》以及</w:t>
      </w:r>
      <w:r>
        <w:rPr>
          <w:highlight w:val="none"/>
        </w:rPr>
        <w:t>《</w:t>
      </w:r>
      <w:r>
        <w:rPr>
          <w:rFonts w:hint="eastAsia"/>
          <w:szCs w:val="28"/>
          <w:highlight w:val="none"/>
        </w:rPr>
        <w:t>乌鲁木齐市工商业联合会财务管理制度</w:t>
      </w:r>
      <w:r>
        <w:rPr>
          <w:highlight w:val="none"/>
        </w:rPr>
        <w:t>》</w:t>
      </w:r>
      <w:r>
        <w:rPr>
          <w:rFonts w:hint="eastAsia"/>
          <w:highlight w:val="none"/>
        </w:rPr>
        <w:t>《</w:t>
      </w:r>
      <w:r>
        <w:rPr>
          <w:rFonts w:hint="eastAsia"/>
          <w:szCs w:val="28"/>
          <w:highlight w:val="none"/>
        </w:rPr>
        <w:t>乌鲁木齐市工商业联合会内控制度管理制度</w:t>
      </w:r>
      <w:r>
        <w:rPr>
          <w:rFonts w:hint="eastAsia"/>
          <w:highlight w:val="none"/>
        </w:rPr>
        <w:t>》，</w:t>
      </w:r>
      <w:r>
        <w:rPr>
          <w:highlight w:val="none"/>
        </w:rPr>
        <w:t>资金的拨付有完整的审批程序和手续</w:t>
      </w:r>
      <w:r>
        <w:rPr>
          <w:rFonts w:hint="eastAsia"/>
          <w:highlight w:val="none"/>
        </w:rPr>
        <w:t>，资金实际使用方向与预算批复用途一致，</w:t>
      </w:r>
      <w:r>
        <w:rPr>
          <w:highlight w:val="none"/>
        </w:rPr>
        <w:t>不存在截留、挤占、挪用、虚列支出的情况。</w:t>
      </w:r>
    </w:p>
    <w:p>
      <w:pPr>
        <w:ind w:firstLine="560"/>
        <w:rPr>
          <w:highlight w:val="none"/>
        </w:rPr>
      </w:pPr>
      <w:r>
        <w:rPr>
          <w:rFonts w:hint="eastAsia"/>
          <w:highlight w:val="none"/>
        </w:rPr>
        <w:t>综上所述，本指标满分为4分，根据评分标准得4</w:t>
      </w:r>
      <w:r>
        <w:rPr>
          <w:rFonts w:hint="eastAsia"/>
          <w:color w:val="000000"/>
          <w:highlight w:val="none"/>
        </w:rPr>
        <w:t>分</w:t>
      </w:r>
      <w:r>
        <w:rPr>
          <w:rFonts w:hint="eastAsia"/>
          <w:highlight w:val="none"/>
        </w:rPr>
        <w:t>，资金支出符合我单位财务管理制度规定。</w:t>
      </w:r>
    </w:p>
    <w:p>
      <w:pPr>
        <w:pStyle w:val="5"/>
        <w:ind w:firstLine="562"/>
        <w:rPr>
          <w:highlight w:val="none"/>
        </w:rPr>
      </w:pPr>
      <w:r>
        <w:rPr>
          <w:rFonts w:hint="eastAsia"/>
          <w:highlight w:val="none"/>
        </w:rPr>
        <w:t>2.组织实施情况分析</w:t>
      </w:r>
    </w:p>
    <w:p>
      <w:pPr>
        <w:ind w:firstLine="562"/>
        <w:rPr>
          <w:b/>
          <w:bCs/>
          <w:highlight w:val="none"/>
        </w:rPr>
      </w:pPr>
      <w:r>
        <w:rPr>
          <w:rFonts w:hint="eastAsia"/>
          <w:b/>
          <w:bCs/>
          <w:highlight w:val="none"/>
        </w:rPr>
        <w:t>（1）管理制度健全性</w:t>
      </w:r>
    </w:p>
    <w:p>
      <w:pPr>
        <w:ind w:firstLine="560"/>
        <w:rPr>
          <w:highlight w:val="none"/>
        </w:rPr>
      </w:pPr>
      <w:r>
        <w:rPr>
          <w:rFonts w:hint="eastAsia"/>
          <w:highlight w:val="none"/>
        </w:rPr>
        <w:t>我单位已制定</w:t>
      </w:r>
      <w:r>
        <w:rPr>
          <w:highlight w:val="none"/>
        </w:rPr>
        <w:t>《</w:t>
      </w:r>
      <w:r>
        <w:rPr>
          <w:rFonts w:hint="eastAsia"/>
          <w:szCs w:val="28"/>
          <w:highlight w:val="none"/>
        </w:rPr>
        <w:t>乌鲁木齐市工商业联合会财务管理制度</w:t>
      </w:r>
      <w:r>
        <w:rPr>
          <w:highlight w:val="none"/>
        </w:rPr>
        <w:t>》</w:t>
      </w:r>
      <w:r>
        <w:rPr>
          <w:rFonts w:hint="eastAsia"/>
          <w:highlight w:val="none"/>
        </w:rPr>
        <w:t>《</w:t>
      </w:r>
      <w:r>
        <w:rPr>
          <w:rFonts w:hint="eastAsia"/>
          <w:szCs w:val="28"/>
          <w:highlight w:val="none"/>
        </w:rPr>
        <w:t>乌鲁木齐市工商业联合会内控制度管理制度</w:t>
      </w:r>
      <w:r>
        <w:rPr>
          <w:rFonts w:hint="eastAsia"/>
          <w:highlight w:val="none"/>
        </w:rPr>
        <w:t>》，上述已建立的制度均符合行政事业单位内控管理要求，财务和业务管理制度合法、合规、完整，本项目执行符合上述制度规定</w:t>
      </w:r>
      <w:r>
        <w:rPr>
          <w:highlight w:val="none"/>
        </w:rPr>
        <w:t>。</w:t>
      </w:r>
    </w:p>
    <w:p>
      <w:pPr>
        <w:ind w:firstLine="560"/>
        <w:rPr>
          <w:highlight w:val="none"/>
        </w:rPr>
      </w:pPr>
      <w:r>
        <w:rPr>
          <w:rFonts w:hint="eastAsia"/>
          <w:highlight w:val="none"/>
        </w:rPr>
        <w:t>综上所述，</w:t>
      </w:r>
      <w:r>
        <w:rPr>
          <w:rFonts w:hint="eastAsia"/>
          <w:color w:val="000000"/>
          <w:highlight w:val="none"/>
        </w:rPr>
        <w:t>本指标满分为</w:t>
      </w:r>
      <w:r>
        <w:rPr>
          <w:rFonts w:hint="eastAsia"/>
          <w:highlight w:val="none"/>
        </w:rPr>
        <w:t>2</w:t>
      </w:r>
      <w:r>
        <w:rPr>
          <w:rFonts w:hint="eastAsia"/>
          <w:color w:val="000000"/>
          <w:highlight w:val="none"/>
        </w:rPr>
        <w:t>分，根据评分标准得</w:t>
      </w:r>
      <w:r>
        <w:rPr>
          <w:rFonts w:hint="eastAsia"/>
          <w:highlight w:val="none"/>
        </w:rPr>
        <w:t>2</w:t>
      </w:r>
      <w:r>
        <w:rPr>
          <w:rFonts w:hint="eastAsia"/>
          <w:color w:val="000000"/>
          <w:highlight w:val="none"/>
        </w:rPr>
        <w:t>分，</w:t>
      </w:r>
      <w:r>
        <w:rPr>
          <w:rFonts w:hint="eastAsia"/>
          <w:highlight w:val="none"/>
        </w:rPr>
        <w:t>项目制度建设健全。</w:t>
      </w:r>
    </w:p>
    <w:p>
      <w:pPr>
        <w:ind w:firstLine="562"/>
        <w:rPr>
          <w:b/>
          <w:bCs/>
          <w:highlight w:val="none"/>
        </w:rPr>
      </w:pPr>
      <w:r>
        <w:rPr>
          <w:rFonts w:hint="eastAsia"/>
          <w:b/>
          <w:bCs/>
          <w:highlight w:val="none"/>
        </w:rPr>
        <w:t>（2）</w:t>
      </w:r>
      <w:bookmarkStart w:id="26" w:name="OLE_LINK18"/>
      <w:bookmarkStart w:id="27" w:name="OLE_LINK19"/>
      <w:r>
        <w:rPr>
          <w:b/>
          <w:bCs/>
          <w:highlight w:val="none"/>
        </w:rPr>
        <w:t>制度执行有效性</w:t>
      </w:r>
    </w:p>
    <w:bookmarkEnd w:id="26"/>
    <w:bookmarkEnd w:id="27"/>
    <w:p>
      <w:pPr>
        <w:pStyle w:val="2"/>
        <w:ind w:firstLine="560"/>
        <w:rPr>
          <w:highlight w:val="none"/>
        </w:rPr>
      </w:pPr>
      <w:r>
        <w:rPr>
          <w:rFonts w:hint="eastAsia"/>
          <w:highlight w:val="none"/>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市工商联成立了绩效项目工作领导小组，由党组书记肖建利任组长，负责项目的组织工作；潘英任副组长，负责项目的实施总体指挥、指导工作；组员包括：于凯和李慧芳，主要负责项目的具体实施，监督管理、验收以及资金核拨等工作。综上所述，</w:t>
      </w:r>
      <w:r>
        <w:rPr>
          <w:rFonts w:hint="eastAsia"/>
          <w:color w:val="000000"/>
          <w:highlight w:val="none"/>
        </w:rPr>
        <w:t>本指标满分为</w:t>
      </w:r>
      <w:r>
        <w:rPr>
          <w:rFonts w:hint="eastAsia"/>
          <w:highlight w:val="none"/>
        </w:rPr>
        <w:t>4</w:t>
      </w:r>
      <w:r>
        <w:rPr>
          <w:rFonts w:hint="eastAsia"/>
          <w:color w:val="000000"/>
          <w:highlight w:val="none"/>
        </w:rPr>
        <w:t>分，根据评分标准得</w:t>
      </w:r>
      <w:r>
        <w:rPr>
          <w:rFonts w:hint="eastAsia"/>
          <w:highlight w:val="none"/>
        </w:rPr>
        <w:t>4</w:t>
      </w:r>
      <w:r>
        <w:rPr>
          <w:rFonts w:hint="eastAsia"/>
          <w:color w:val="000000"/>
          <w:highlight w:val="none"/>
        </w:rPr>
        <w:t>分，</w:t>
      </w:r>
      <w:r>
        <w:rPr>
          <w:rFonts w:hint="eastAsia"/>
          <w:highlight w:val="none"/>
        </w:rPr>
        <w:t>本项目所建立制度执行有效。</w:t>
      </w:r>
    </w:p>
    <w:p>
      <w:pPr>
        <w:pStyle w:val="4"/>
        <w:ind w:left="560" w:leftChars="200" w:firstLine="0" w:firstLineChars="0"/>
        <w:rPr>
          <w:highlight w:val="none"/>
        </w:rPr>
      </w:pPr>
      <w:r>
        <w:rPr>
          <w:rFonts w:hint="eastAsia"/>
          <w:highlight w:val="none"/>
        </w:rPr>
        <w:t>（三）项目产出情况</w:t>
      </w:r>
    </w:p>
    <w:p>
      <w:pPr>
        <w:ind w:firstLine="560"/>
        <w:rPr>
          <w:color w:val="000000"/>
          <w:highlight w:val="none"/>
        </w:rPr>
      </w:pPr>
      <w:r>
        <w:rPr>
          <w:rFonts w:hint="eastAsia" w:cs="仿宋_GB2312"/>
          <w:highlight w:val="none"/>
          <w:u w:color="000000"/>
          <w:lang w:val="zh-TW" w:eastAsia="zh-TW"/>
        </w:rPr>
        <w:t>项目</w:t>
      </w:r>
      <w:r>
        <w:rPr>
          <w:rFonts w:hint="eastAsia" w:cs="仿宋_GB2312"/>
          <w:highlight w:val="none"/>
        </w:rPr>
        <w:t>产出</w:t>
      </w:r>
      <w:r>
        <w:rPr>
          <w:rFonts w:hint="eastAsia" w:cs="仿宋_GB2312"/>
          <w:highlight w:val="none"/>
          <w:u w:color="000000"/>
          <w:lang w:val="zh-TW" w:eastAsia="zh-TW"/>
        </w:rPr>
        <w:t>类指标由</w:t>
      </w:r>
      <w:r>
        <w:rPr>
          <w:rFonts w:hint="eastAsia" w:cs="仿宋_GB2312"/>
          <w:highlight w:val="none"/>
          <w:u w:color="000000"/>
        </w:rPr>
        <w:t>4</w:t>
      </w:r>
      <w:r>
        <w:rPr>
          <w:rFonts w:hint="eastAsia" w:cs="仿宋_GB2312"/>
          <w:highlight w:val="none"/>
          <w:u w:color="000000"/>
          <w:lang w:val="zh-TW" w:eastAsia="zh-TW"/>
        </w:rPr>
        <w:t>个</w:t>
      </w:r>
      <w:r>
        <w:rPr>
          <w:rFonts w:hint="eastAsia" w:cs="仿宋_GB2312"/>
          <w:highlight w:val="none"/>
          <w:u w:color="000000"/>
          <w:lang w:val="zh-TW"/>
        </w:rPr>
        <w:t>二</w:t>
      </w:r>
      <w:r>
        <w:rPr>
          <w:rFonts w:hint="eastAsia" w:cs="仿宋_GB2312"/>
          <w:highlight w:val="none"/>
          <w:u w:color="000000"/>
          <w:lang w:val="zh-TW" w:eastAsia="zh-TW"/>
        </w:rPr>
        <w:t>级指标和</w:t>
      </w:r>
      <w:r>
        <w:rPr>
          <w:rFonts w:hint="eastAsia"/>
          <w:highlight w:val="none"/>
        </w:rPr>
        <w:t>8</w:t>
      </w:r>
      <w:r>
        <w:rPr>
          <w:rFonts w:hint="eastAsia" w:cs="仿宋_GB2312"/>
          <w:highlight w:val="none"/>
          <w:u w:color="000000"/>
          <w:lang w:val="zh-TW" w:eastAsia="zh-TW"/>
        </w:rPr>
        <w:t>个</w:t>
      </w:r>
      <w:r>
        <w:rPr>
          <w:rFonts w:hint="eastAsia" w:cs="仿宋_GB2312"/>
          <w:highlight w:val="none"/>
          <w:u w:color="000000"/>
        </w:rPr>
        <w:t>三</w:t>
      </w:r>
      <w:r>
        <w:rPr>
          <w:rFonts w:hint="eastAsia" w:cs="仿宋_GB2312"/>
          <w:highlight w:val="none"/>
          <w:u w:color="000000"/>
          <w:lang w:val="zh-TW" w:eastAsia="zh-TW"/>
        </w:rPr>
        <w:t>级指标构成，权重分</w:t>
      </w:r>
      <w:r>
        <w:rPr>
          <w:rFonts w:hint="eastAsia"/>
          <w:highlight w:val="none"/>
        </w:rPr>
        <w:t>42.00</w:t>
      </w:r>
      <w:r>
        <w:rPr>
          <w:rFonts w:hint="eastAsia" w:cs="仿宋_GB2312"/>
          <w:highlight w:val="none"/>
          <w:u w:color="000000"/>
          <w:lang w:val="zh-TW" w:eastAsia="zh-TW"/>
        </w:rPr>
        <w:t>分</w:t>
      </w:r>
      <w:r>
        <w:rPr>
          <w:rFonts w:hint="eastAsia"/>
          <w:color w:val="000000"/>
          <w:highlight w:val="none"/>
        </w:rPr>
        <w:t>，实际得分42.00分，得分率为100.00%。</w:t>
      </w:r>
    </w:p>
    <w:p>
      <w:pPr>
        <w:ind w:firstLine="560"/>
        <w:rPr>
          <w:color w:val="000000"/>
          <w:highlight w:val="none"/>
        </w:rPr>
      </w:pPr>
      <w:bookmarkStart w:id="28" w:name="cyth20001"/>
      <w:bookmarkEnd w:id="28"/>
      <w:r>
        <w:rPr>
          <w:rFonts w:hint="eastAsia"/>
          <w:color w:val="000000"/>
          <w:highlight w:val="none"/>
        </w:rPr>
        <w:t>1.数量指标完成情况分析</w:t>
      </w:r>
    </w:p>
    <w:p>
      <w:pPr>
        <w:ind w:firstLine="560"/>
        <w:rPr>
          <w:color w:val="000000"/>
          <w:highlight w:val="none"/>
        </w:rPr>
      </w:pPr>
      <w:r>
        <w:rPr>
          <w:rFonts w:hint="eastAsia"/>
          <w:color w:val="000000"/>
          <w:highlight w:val="none"/>
        </w:rPr>
        <w:t>“开展党务培训次数”指标：预期指标值为等于1次，实际完成指标值为等于1次，指标完成率为100.0%。扣分原因分析：无。</w:t>
      </w:r>
    </w:p>
    <w:p>
      <w:pPr>
        <w:ind w:firstLine="560"/>
        <w:rPr>
          <w:color w:val="000000"/>
          <w:highlight w:val="none"/>
        </w:rPr>
      </w:pPr>
      <w:r>
        <w:rPr>
          <w:rFonts w:hint="eastAsia"/>
          <w:color w:val="000000"/>
          <w:highlight w:val="none"/>
        </w:rPr>
        <w:t>综上所述，本指标满分为5分，根据评分标准得5分。</w:t>
      </w:r>
    </w:p>
    <w:p>
      <w:pPr>
        <w:ind w:firstLine="560"/>
        <w:rPr>
          <w:color w:val="auto"/>
          <w:highlight w:val="none"/>
        </w:rPr>
      </w:pPr>
      <w:r>
        <w:rPr>
          <w:rFonts w:hint="eastAsia"/>
          <w:color w:val="000000"/>
          <w:highlight w:val="none"/>
        </w:rPr>
        <w:t>“发放党建书籍、党报党刊</w:t>
      </w:r>
      <w:r>
        <w:rPr>
          <w:rFonts w:hint="eastAsia"/>
          <w:highlight w:val="none"/>
        </w:rPr>
        <w:t>等”指标：预期指标值为大于等于44家，实际完成指标值为等于60家，指标完成率为136.36%</w:t>
      </w:r>
      <w:r>
        <w:rPr>
          <w:rFonts w:hint="eastAsia"/>
          <w:highlight w:val="none"/>
          <w:lang w:eastAsia="zh-CN"/>
        </w:rPr>
        <w:t>。</w:t>
      </w:r>
      <w:r>
        <w:rPr>
          <w:rFonts w:hint="eastAsia" w:cs="仿宋_GB2312"/>
          <w:szCs w:val="28"/>
          <w:highlight w:val="none"/>
        </w:rPr>
        <w:t>偏差率为36.36%，</w:t>
      </w:r>
      <w:r>
        <w:rPr>
          <w:rFonts w:hint="eastAsia"/>
          <w:color w:val="000000"/>
          <w:highlight w:val="none"/>
        </w:rPr>
        <w:t>偏差原因：年初我单位有44家商</w:t>
      </w:r>
      <w:r>
        <w:rPr>
          <w:rFonts w:hint="eastAsia"/>
          <w:color w:val="auto"/>
          <w:highlight w:val="none"/>
        </w:rPr>
        <w:t>会党支部，后增加为60家商会党支部，按实际情况发放书籍，超过预期目标值。</w:t>
      </w:r>
      <w:r>
        <w:rPr>
          <w:rFonts w:hint="eastAsia" w:cs="仿宋_GB2312"/>
          <w:color w:val="auto"/>
          <w:szCs w:val="28"/>
          <w:highlight w:val="none"/>
        </w:rPr>
        <w:t>下一步整改措施：要求党建工作部及时跟进商会党支部的变化情况，随时更新数据，在制定指标时以最新情况为准，避免差距较大的情况发生。</w:t>
      </w:r>
    </w:p>
    <w:p>
      <w:pPr>
        <w:ind w:firstLine="560"/>
        <w:rPr>
          <w:color w:val="000000"/>
          <w:highlight w:val="none"/>
        </w:rPr>
      </w:pPr>
      <w:r>
        <w:rPr>
          <w:rFonts w:hint="eastAsia"/>
          <w:color w:val="000000"/>
          <w:highlight w:val="none"/>
        </w:rPr>
        <w:t>综上所述，本指标满分为5分，根据评分标准得5分。</w:t>
      </w:r>
    </w:p>
    <w:p>
      <w:pPr>
        <w:ind w:firstLine="560"/>
        <w:rPr>
          <w:color w:val="auto"/>
          <w:highlight w:val="none"/>
        </w:rPr>
      </w:pPr>
      <w:r>
        <w:rPr>
          <w:rFonts w:hint="eastAsia"/>
          <w:color w:val="000000"/>
          <w:highlight w:val="none"/>
        </w:rPr>
        <w:t>“参加培训人数”指标：预期指标值为大于等于45人，实际完成指标值为等于60人，指标完成率为133.33%。</w:t>
      </w:r>
      <w:r>
        <w:rPr>
          <w:rFonts w:hint="eastAsia"/>
          <w:color w:val="000000"/>
          <w:highlight w:val="none"/>
          <w:lang w:val="en-US" w:eastAsia="zh-CN"/>
        </w:rPr>
        <w:t>偏差率为33.33%</w:t>
      </w:r>
      <w:r>
        <w:rPr>
          <w:rFonts w:hint="eastAsia"/>
          <w:color w:val="000000"/>
          <w:highlight w:val="none"/>
          <w:lang w:eastAsia="zh-CN"/>
        </w:rPr>
        <w:t>，</w:t>
      </w:r>
      <w:r>
        <w:rPr>
          <w:rFonts w:hint="eastAsia"/>
          <w:color w:val="000000"/>
          <w:highlight w:val="none"/>
        </w:rPr>
        <w:t>偏差原因：年初我单位有44家商会党支部，后增加为60家商会党支部，按实际情况安排培训，共到会60人，超出预</w:t>
      </w:r>
      <w:r>
        <w:rPr>
          <w:rFonts w:hint="eastAsia"/>
          <w:color w:val="auto"/>
          <w:highlight w:val="none"/>
        </w:rPr>
        <w:t>期目标。</w:t>
      </w:r>
      <w:r>
        <w:rPr>
          <w:rFonts w:hint="eastAsia" w:cs="仿宋_GB2312"/>
          <w:color w:val="auto"/>
          <w:szCs w:val="28"/>
          <w:highlight w:val="none"/>
        </w:rPr>
        <w:t>下一步整改措施：要求党建工作部及时跟进商会党支部的变化情况，随时更新数据，在制定指标时以最新情况为准，避免差距较大的情况发生。</w:t>
      </w:r>
    </w:p>
    <w:p>
      <w:pPr>
        <w:ind w:firstLine="560"/>
        <w:rPr>
          <w:color w:val="000000"/>
          <w:highlight w:val="none"/>
        </w:rPr>
      </w:pPr>
      <w:r>
        <w:rPr>
          <w:rFonts w:hint="eastAsia"/>
          <w:color w:val="000000"/>
          <w:highlight w:val="none"/>
        </w:rPr>
        <w:t>综上所述，本指标满分为5分，根据评分标准得5分。</w:t>
      </w:r>
    </w:p>
    <w:p>
      <w:pPr>
        <w:ind w:firstLine="560"/>
        <w:rPr>
          <w:color w:val="000000"/>
          <w:highlight w:val="none"/>
        </w:rPr>
      </w:pPr>
      <w:r>
        <w:rPr>
          <w:rFonts w:hint="eastAsia"/>
          <w:color w:val="000000"/>
          <w:highlight w:val="none"/>
        </w:rPr>
        <w:t>2.质量指标完成情况分析</w:t>
      </w:r>
    </w:p>
    <w:p>
      <w:pPr>
        <w:ind w:firstLine="560"/>
        <w:rPr>
          <w:color w:val="000000"/>
          <w:highlight w:val="none"/>
        </w:rPr>
      </w:pPr>
      <w:r>
        <w:rPr>
          <w:rFonts w:hint="eastAsia"/>
          <w:color w:val="000000"/>
          <w:highlight w:val="none"/>
        </w:rPr>
        <w:t>“培训党支部覆盖率”指标：预期指标值为大于等于80%，实际完成指标值为等于100%，指标完成率为125.0%。</w:t>
      </w:r>
      <w:r>
        <w:rPr>
          <w:rFonts w:hint="eastAsia"/>
          <w:color w:val="000000"/>
          <w:highlight w:val="none"/>
          <w:lang w:val="en-US" w:eastAsia="zh-CN"/>
        </w:rPr>
        <w:t>偏差率为25%，</w:t>
      </w:r>
      <w:r>
        <w:rPr>
          <w:rFonts w:hint="eastAsia"/>
          <w:color w:val="000000"/>
          <w:highlight w:val="none"/>
        </w:rPr>
        <w:t>偏差原因：年初我单位有44家商会党支部，后增加为60家商会党支部，按实际情况安排培训，共到会60人，培训</w:t>
      </w:r>
      <w:r>
        <w:rPr>
          <w:rFonts w:hint="eastAsia"/>
          <w:color w:val="auto"/>
          <w:highlight w:val="none"/>
        </w:rPr>
        <w:t>覆盖率达100%，超出预期目标。</w:t>
      </w:r>
      <w:r>
        <w:rPr>
          <w:rFonts w:hint="eastAsia" w:cs="仿宋_GB2312"/>
          <w:color w:val="auto"/>
          <w:szCs w:val="28"/>
          <w:highlight w:val="none"/>
        </w:rPr>
        <w:t>下一步整改措施：要求党建工作部及时跟进商会党支部的变化情况，随时更新数据，在制定指标时以最新情况为准，避免差距较大的情况发生。</w:t>
      </w:r>
    </w:p>
    <w:p>
      <w:pPr>
        <w:ind w:firstLine="560"/>
        <w:rPr>
          <w:color w:val="000000"/>
          <w:highlight w:val="none"/>
        </w:rPr>
      </w:pPr>
      <w:r>
        <w:rPr>
          <w:rFonts w:hint="eastAsia"/>
          <w:color w:val="000000"/>
          <w:highlight w:val="none"/>
        </w:rPr>
        <w:t>综上所述，本指标满分为4分，根据评分标准得4分。</w:t>
      </w:r>
    </w:p>
    <w:p>
      <w:pPr>
        <w:ind w:firstLine="560"/>
        <w:rPr>
          <w:color w:val="auto"/>
          <w:highlight w:val="none"/>
        </w:rPr>
      </w:pPr>
      <w:r>
        <w:rPr>
          <w:rFonts w:hint="eastAsia"/>
          <w:color w:val="000000"/>
          <w:highlight w:val="none"/>
        </w:rPr>
        <w:t>“党建书籍、党报党刊发放率”指标：预期指标值为大于等于80%，实际完成指标值为等于100%，指标完成率为125.0%。</w:t>
      </w:r>
      <w:r>
        <w:rPr>
          <w:rFonts w:hint="eastAsia"/>
          <w:color w:val="000000"/>
          <w:highlight w:val="none"/>
          <w:lang w:val="en-US" w:eastAsia="zh-CN"/>
        </w:rPr>
        <w:t>偏差率为25%，</w:t>
      </w:r>
      <w:r>
        <w:rPr>
          <w:rFonts w:hint="eastAsia"/>
          <w:color w:val="000000"/>
          <w:highlight w:val="none"/>
        </w:rPr>
        <w:t>偏差原因：年初我单位有44家商会党支部，后增加为60家商会党支部，为每个党支部发放书籍，发放率达100%，超出预期目</w:t>
      </w:r>
      <w:r>
        <w:rPr>
          <w:rFonts w:hint="eastAsia"/>
          <w:color w:val="auto"/>
          <w:highlight w:val="none"/>
        </w:rPr>
        <w:t>标。</w:t>
      </w:r>
      <w:r>
        <w:rPr>
          <w:rFonts w:hint="eastAsia" w:cs="仿宋_GB2312"/>
          <w:color w:val="auto"/>
          <w:szCs w:val="28"/>
          <w:highlight w:val="none"/>
        </w:rPr>
        <w:t>下一步整改措施：要求党建工作部及时跟进商会党支部的变化情况，随时更新数据，在制定指标时以最新情况为准，避免差距较大的情况发生。</w:t>
      </w:r>
    </w:p>
    <w:p>
      <w:pPr>
        <w:ind w:firstLine="560"/>
        <w:rPr>
          <w:color w:val="000000"/>
          <w:highlight w:val="none"/>
        </w:rPr>
      </w:pPr>
      <w:r>
        <w:rPr>
          <w:rFonts w:hint="eastAsia"/>
          <w:color w:val="000000"/>
          <w:highlight w:val="none"/>
        </w:rPr>
        <w:t>综上所述，本指标满分为4分，根据评分标准得4分。</w:t>
      </w:r>
    </w:p>
    <w:p>
      <w:pPr>
        <w:ind w:firstLine="560"/>
        <w:rPr>
          <w:color w:val="000000"/>
          <w:highlight w:val="none"/>
        </w:rPr>
      </w:pPr>
      <w:r>
        <w:rPr>
          <w:rFonts w:hint="eastAsia"/>
          <w:color w:val="000000"/>
          <w:highlight w:val="none"/>
        </w:rPr>
        <w:t>3.时效指标完成情况分析</w:t>
      </w:r>
    </w:p>
    <w:p>
      <w:pPr>
        <w:ind w:firstLine="560"/>
        <w:rPr>
          <w:color w:val="000000"/>
          <w:highlight w:val="none"/>
        </w:rPr>
      </w:pPr>
      <w:r>
        <w:rPr>
          <w:rFonts w:hint="eastAsia"/>
          <w:color w:val="000000"/>
          <w:highlight w:val="none"/>
        </w:rPr>
        <w:t>“培训按期完成率”指标：预期指标值为大于等于90%，实际完成指标值为等于100%，指标完成率为100.00%。扣分原因分析：无。</w:t>
      </w:r>
    </w:p>
    <w:p>
      <w:pPr>
        <w:ind w:firstLine="560"/>
        <w:rPr>
          <w:color w:val="000000"/>
          <w:highlight w:val="none"/>
        </w:rPr>
      </w:pPr>
      <w:r>
        <w:rPr>
          <w:rFonts w:hint="eastAsia"/>
          <w:color w:val="000000"/>
          <w:highlight w:val="none"/>
        </w:rPr>
        <w:t>综上所述，本指标满分为5分，根据评分标准得5分。</w:t>
      </w:r>
    </w:p>
    <w:p>
      <w:pPr>
        <w:ind w:firstLine="560"/>
        <w:rPr>
          <w:color w:val="000000"/>
          <w:highlight w:val="none"/>
        </w:rPr>
      </w:pPr>
      <w:r>
        <w:rPr>
          <w:rFonts w:hint="eastAsia"/>
          <w:color w:val="000000"/>
          <w:highlight w:val="none"/>
        </w:rPr>
        <w:t>4.经济成本指标完成情况分析</w:t>
      </w:r>
    </w:p>
    <w:p>
      <w:pPr>
        <w:ind w:firstLine="560"/>
        <w:rPr>
          <w:color w:val="000000"/>
          <w:highlight w:val="none"/>
        </w:rPr>
      </w:pPr>
      <w:r>
        <w:rPr>
          <w:rFonts w:hint="eastAsia"/>
          <w:color w:val="000000"/>
          <w:highlight w:val="none"/>
        </w:rPr>
        <w:t>“党组织培训费”指标：预期指标值为小于等于1.80万元，实际完成指标值为等于1.8万元，指标完成率为100.0%。扣分原因分析：无。</w:t>
      </w:r>
    </w:p>
    <w:p>
      <w:pPr>
        <w:ind w:firstLine="560"/>
        <w:rPr>
          <w:color w:val="000000"/>
          <w:highlight w:val="none"/>
        </w:rPr>
      </w:pPr>
      <w:r>
        <w:rPr>
          <w:rFonts w:hint="eastAsia"/>
          <w:color w:val="000000"/>
          <w:highlight w:val="none"/>
        </w:rPr>
        <w:t>综上所述，本指标满分为7分，根据评分标准得7分。</w:t>
      </w:r>
    </w:p>
    <w:p>
      <w:pPr>
        <w:ind w:firstLine="560"/>
        <w:rPr>
          <w:color w:val="000000"/>
          <w:highlight w:val="none"/>
        </w:rPr>
      </w:pPr>
      <w:r>
        <w:rPr>
          <w:rFonts w:hint="eastAsia"/>
          <w:color w:val="000000"/>
          <w:highlight w:val="none"/>
        </w:rPr>
        <w:t>“购买党建书籍、党报党刊费用”指标：预期指标值为小于等于6.14万元，实际完成指标值为等于6.14万元，指标完成率为100.0%。扣分原因分析：无。</w:t>
      </w:r>
    </w:p>
    <w:p>
      <w:pPr>
        <w:ind w:firstLine="560"/>
        <w:rPr>
          <w:color w:val="000000"/>
          <w:highlight w:val="none"/>
        </w:rPr>
      </w:pPr>
      <w:r>
        <w:rPr>
          <w:rFonts w:hint="eastAsia"/>
          <w:color w:val="000000"/>
          <w:highlight w:val="none"/>
        </w:rPr>
        <w:t>综上所述，本指标满分为7分，根据评分标准得7分。</w:t>
      </w:r>
    </w:p>
    <w:p>
      <w:pPr>
        <w:pStyle w:val="4"/>
        <w:ind w:firstLine="643"/>
        <w:rPr>
          <w:highlight w:val="none"/>
        </w:rPr>
      </w:pPr>
      <w:r>
        <w:rPr>
          <w:highlight w:val="none"/>
        </w:rPr>
        <w:t>（</w:t>
      </w:r>
      <w:r>
        <w:rPr>
          <w:rFonts w:hint="eastAsia"/>
          <w:highlight w:val="none"/>
        </w:rPr>
        <w:t>四</w:t>
      </w:r>
      <w:r>
        <w:rPr>
          <w:highlight w:val="none"/>
        </w:rPr>
        <w:t>）</w:t>
      </w:r>
      <w:r>
        <w:rPr>
          <w:rFonts w:hint="eastAsia"/>
          <w:highlight w:val="none"/>
        </w:rPr>
        <w:t>项目效益情况</w:t>
      </w:r>
    </w:p>
    <w:p>
      <w:pPr>
        <w:ind w:firstLine="560"/>
        <w:rPr>
          <w:color w:val="000000"/>
          <w:highlight w:val="none"/>
        </w:rPr>
      </w:pPr>
      <w:r>
        <w:rPr>
          <w:rFonts w:hint="eastAsia"/>
          <w:color w:val="000000"/>
          <w:highlight w:val="none"/>
        </w:rPr>
        <w:t>项目效益类指标由2个二级指标和2个三级指标构成，权重分18.00分，实际得分18.00分。</w:t>
      </w:r>
    </w:p>
    <w:p>
      <w:pPr>
        <w:ind w:firstLine="560"/>
        <w:rPr>
          <w:color w:val="000000"/>
          <w:highlight w:val="none"/>
        </w:rPr>
      </w:pPr>
      <w:bookmarkStart w:id="29" w:name="cyth20002"/>
      <w:bookmarkEnd w:id="29"/>
      <w:r>
        <w:rPr>
          <w:rFonts w:hint="eastAsia"/>
          <w:color w:val="000000"/>
          <w:highlight w:val="none"/>
        </w:rPr>
        <w:t>1.社会效益指标完成情况分析</w:t>
      </w:r>
    </w:p>
    <w:p>
      <w:pPr>
        <w:ind w:firstLine="560"/>
        <w:rPr>
          <w:color w:val="000000"/>
          <w:highlight w:val="none"/>
        </w:rPr>
      </w:pPr>
      <w:r>
        <w:rPr>
          <w:rFonts w:hint="eastAsia"/>
          <w:color w:val="000000"/>
          <w:highlight w:val="none"/>
        </w:rPr>
        <w:t>“提高商会党组织工作积极性”指标：预期指标值为持续提高，实际完成指标值为基本达成目标，指标完成率为100.0%。扣分原因分析：无。</w:t>
      </w:r>
    </w:p>
    <w:p>
      <w:pPr>
        <w:ind w:firstLine="560"/>
        <w:rPr>
          <w:color w:val="000000"/>
          <w:highlight w:val="none"/>
        </w:rPr>
      </w:pPr>
      <w:r>
        <w:rPr>
          <w:rFonts w:hint="eastAsia"/>
          <w:color w:val="000000"/>
          <w:highlight w:val="none"/>
        </w:rPr>
        <w:t>综上所述，本指标满分为13分，根据评分标准得13分。</w:t>
      </w:r>
    </w:p>
    <w:p>
      <w:pPr>
        <w:ind w:firstLine="560"/>
        <w:rPr>
          <w:color w:val="000000"/>
          <w:highlight w:val="none"/>
        </w:rPr>
      </w:pPr>
      <w:r>
        <w:rPr>
          <w:rFonts w:hint="eastAsia"/>
          <w:color w:val="000000"/>
          <w:highlight w:val="none"/>
        </w:rPr>
        <w:t>2.满意度指标完成情况分析</w:t>
      </w:r>
    </w:p>
    <w:p>
      <w:pPr>
        <w:ind w:firstLine="560"/>
        <w:rPr>
          <w:color w:val="000000"/>
          <w:highlight w:val="none"/>
        </w:rPr>
      </w:pPr>
      <w:r>
        <w:rPr>
          <w:rFonts w:hint="eastAsia"/>
          <w:color w:val="000000"/>
          <w:highlight w:val="none"/>
        </w:rPr>
        <w:t>“商会党支部满意度”指标：预期指标值为大于等于90%，实际完成指标值为等于90%，指标完成率为100.0%。扣分原因分析：无。</w:t>
      </w:r>
    </w:p>
    <w:p>
      <w:pPr>
        <w:ind w:firstLine="560"/>
        <w:rPr>
          <w:color w:val="000000"/>
          <w:highlight w:val="none"/>
        </w:rPr>
      </w:pPr>
      <w:r>
        <w:rPr>
          <w:rFonts w:hint="eastAsia"/>
          <w:color w:val="000000"/>
          <w:highlight w:val="none"/>
        </w:rPr>
        <w:t>综上所述，本指标满分为5分，根据评分标准得5分。</w:t>
      </w:r>
    </w:p>
    <w:p>
      <w:pPr>
        <w:pStyle w:val="3"/>
        <w:ind w:firstLine="643"/>
        <w:rPr>
          <w:highlight w:val="none"/>
        </w:rPr>
      </w:pPr>
      <w:r>
        <w:rPr>
          <w:rFonts w:hint="eastAsia"/>
          <w:highlight w:val="none"/>
        </w:rPr>
        <w:t>五、主要经验及做法、存在的问题及原因分析</w:t>
      </w:r>
    </w:p>
    <w:p>
      <w:pPr>
        <w:pStyle w:val="4"/>
        <w:numPr>
          <w:ilvl w:val="0"/>
          <w:numId w:val="0"/>
        </w:numPr>
        <w:ind w:firstLine="643" w:firstLineChars="200"/>
        <w:rPr>
          <w:highlight w:val="none"/>
        </w:rPr>
      </w:pPr>
      <w:bookmarkStart w:id="30" w:name="_Toc28290"/>
      <w:bookmarkStart w:id="31" w:name="_Toc1921"/>
      <w:r>
        <w:rPr>
          <w:rFonts w:hint="eastAsia" w:ascii="Arial" w:hAnsi="Arial" w:eastAsia="楷体" w:cs="Times New Roman"/>
          <w:b/>
          <w:kern w:val="2"/>
          <w:sz w:val="32"/>
          <w:szCs w:val="24"/>
          <w:lang w:val="en-US" w:eastAsia="zh-CN" w:bidi="ar-SA"/>
        </w:rPr>
        <w:t>（一）</w:t>
      </w:r>
      <w:r>
        <w:rPr>
          <w:rFonts w:hint="eastAsia"/>
          <w:highlight w:val="none"/>
        </w:rPr>
        <w:t>主要经验及做法</w:t>
      </w:r>
    </w:p>
    <w:bookmarkEnd w:id="30"/>
    <w:bookmarkEnd w:id="31"/>
    <w:p>
      <w:pPr>
        <w:ind w:firstLine="560"/>
        <w:rPr>
          <w:highlight w:val="none"/>
        </w:rPr>
      </w:pPr>
      <w:r>
        <w:rPr>
          <w:rFonts w:hint="eastAsia"/>
          <w:highlight w:val="none"/>
          <w:lang w:eastAsia="zh-CN"/>
        </w:rPr>
        <w:t>1.</w:t>
      </w:r>
      <w:r>
        <w:rPr>
          <w:rFonts w:hint="eastAsia"/>
          <w:highlight w:val="none"/>
        </w:rPr>
        <w:t>扎实推进党的二十届三中全会和自治区党委、市委全会精神的学习和宣传。把学习贯彻党的二十大、二十届二中、三中全会、自治区党委、市委全会精神作为重大政治任务，推动学习宣传贯彻不断走深、走心、走实。开展以“党的二十届三中全会精神、自治区党委全会、市委全会精神解读”为主要内容，通过组织开展“企业家大讲堂”“上门送学”等方式，多渠道、</w:t>
      </w:r>
      <w:bookmarkStart w:id="32" w:name="OLE_LINK13"/>
      <w:bookmarkStart w:id="33" w:name="OLE_LINK14"/>
      <w:r>
        <w:rPr>
          <w:rFonts w:hint="eastAsia"/>
          <w:highlight w:val="none"/>
        </w:rPr>
        <w:t>多途径开展经常性党的理念和政策宣传宣讲，不断增强中华民族共同体意识，以强信心为重点加强正面宣传和系统联动，切实提高全市工商联系统服务“两个健康”能力和水平。</w:t>
      </w:r>
    </w:p>
    <w:bookmarkEnd w:id="32"/>
    <w:bookmarkEnd w:id="33"/>
    <w:p>
      <w:pPr>
        <w:ind w:firstLine="560"/>
        <w:rPr>
          <w:highlight w:val="none"/>
        </w:rPr>
      </w:pPr>
      <w:r>
        <w:rPr>
          <w:rFonts w:hint="eastAsia"/>
          <w:highlight w:val="none"/>
          <w:lang w:eastAsia="zh-CN"/>
        </w:rPr>
        <w:t>2.</w:t>
      </w:r>
      <w:r>
        <w:rPr>
          <w:rFonts w:hint="eastAsia"/>
          <w:highlight w:val="none"/>
        </w:rPr>
        <w:t>强化党建引领，促进商会党建与业务同频共振。一是积极探索在直属商会开展党建工作的有效方法和途径，运用线上和现场指导等方式灵活多样</w:t>
      </w:r>
      <w:r>
        <w:rPr>
          <w:rFonts w:hint="eastAsia"/>
          <w:highlight w:val="none"/>
          <w:lang w:eastAsia="zh-CN"/>
        </w:rPr>
        <w:t>地</w:t>
      </w:r>
      <w:r>
        <w:rPr>
          <w:rFonts w:hint="eastAsia"/>
          <w:highlight w:val="none"/>
        </w:rPr>
        <w:t>组织党务工作者和会员企业负责人学习党的理论知识，2025年计划开展党务工作培训班2期，努力建设一支守信念、讲奉献、有本领、重品行的基层党组织带头人队伍。二是以 “五个好”党支部创建工作为目标，推动商会党建工作更加规范。通过选派党建工作指导员，结合商会业务工作强化对商会党建工作的具体指导、监督、宣传和服务，着力抓好党的组织和党的工作在商会的全覆盖，规范党的组织生活和党员教育管理。三是大力开展“党旗红、商会兴”等主题活动，评选表彰“支持党建工作的好会长”“五个好”商会党支部等，激励商会负责人积极主动支持党建工作，成为党建工作的热心人。</w:t>
      </w:r>
    </w:p>
    <w:p>
      <w:pPr>
        <w:pStyle w:val="4"/>
        <w:numPr>
          <w:ilvl w:val="0"/>
          <w:numId w:val="0"/>
        </w:numPr>
        <w:ind w:firstLine="643" w:firstLineChars="200"/>
        <w:rPr>
          <w:highlight w:val="none"/>
        </w:rPr>
      </w:pPr>
      <w:r>
        <w:rPr>
          <w:rFonts w:hint="eastAsia" w:ascii="Arial" w:hAnsi="Arial" w:eastAsia="楷体" w:cs="Times New Roman"/>
          <w:b/>
          <w:kern w:val="2"/>
          <w:sz w:val="32"/>
          <w:szCs w:val="24"/>
          <w:lang w:val="en-US" w:eastAsia="zh-CN" w:bidi="ar-SA"/>
        </w:rPr>
        <w:t>（二）</w:t>
      </w:r>
      <w:r>
        <w:rPr>
          <w:rFonts w:hint="eastAsia"/>
          <w:highlight w:val="none"/>
        </w:rPr>
        <w:t>存在的问题及原因分析</w:t>
      </w:r>
    </w:p>
    <w:p>
      <w:pPr>
        <w:pStyle w:val="27"/>
        <w:numPr>
          <w:ilvl w:val="0"/>
          <w:numId w:val="0"/>
        </w:numPr>
        <w:ind w:left="0" w:leftChars="0" w:firstLine="567" w:firstLineChars="0"/>
        <w:rPr>
          <w:highlight w:val="none"/>
        </w:rPr>
      </w:pPr>
      <w:r>
        <w:rPr>
          <w:rFonts w:hint="default" w:ascii="仿宋_GB2312" w:hAnsi="仿宋_GB2312" w:eastAsia="仿宋_GB2312" w:cs="Times New Roman"/>
          <w:kern w:val="2"/>
          <w:sz w:val="28"/>
          <w:szCs w:val="24"/>
          <w:lang w:val="en-US" w:eastAsia="zh-CN" w:bidi="ar-SA"/>
        </w:rPr>
        <w:t>1.</w:t>
      </w:r>
      <w:r>
        <w:rPr>
          <w:rFonts w:hint="eastAsia"/>
          <w:highlight w:val="none"/>
        </w:rPr>
        <w:t>党建与企业发展融合不够深入。党建工作仍以理论学习、会议培训为主，“党建</w:t>
      </w:r>
      <w:r>
        <w:rPr>
          <w:highlight w:val="none"/>
        </w:rPr>
        <w:t>+助企发展” 模式落地不够扎实，与企业融资、用工、市场拓展、合规经营等实际需求结合不紧密，党建引领解决企业难题的实效不够突出。</w:t>
      </w:r>
    </w:p>
    <w:p>
      <w:pPr>
        <w:pStyle w:val="27"/>
        <w:numPr>
          <w:ilvl w:val="0"/>
          <w:numId w:val="0"/>
        </w:numPr>
        <w:ind w:left="0" w:leftChars="0" w:firstLine="567" w:firstLineChars="0"/>
        <w:rPr>
          <w:highlight w:val="none"/>
        </w:rPr>
      </w:pPr>
      <w:r>
        <w:rPr>
          <w:rFonts w:hint="default" w:ascii="仿宋_GB2312" w:hAnsi="仿宋_GB2312" w:eastAsia="仿宋_GB2312" w:cs="Times New Roman"/>
          <w:kern w:val="2"/>
          <w:sz w:val="28"/>
          <w:szCs w:val="24"/>
          <w:lang w:val="en-US" w:eastAsia="zh-CN" w:bidi="ar-SA"/>
        </w:rPr>
        <w:t>2.</w:t>
      </w:r>
      <w:r>
        <w:rPr>
          <w:rFonts w:hint="eastAsia"/>
          <w:highlight w:val="none"/>
        </w:rPr>
        <w:t>党务工作队伍能力有待提升。商会党务工作者多为兼职，专业能力参差不齐，系统党务培训频次不足、内容偏理论，实操性不强，在发展党员、台账管理、组织活动、联建共建等方面能力薄弱，难以适应新时代非公党建工作要求。</w:t>
      </w:r>
    </w:p>
    <w:p>
      <w:pPr>
        <w:pStyle w:val="27"/>
        <w:numPr>
          <w:ilvl w:val="0"/>
          <w:numId w:val="0"/>
        </w:numPr>
        <w:ind w:left="0" w:leftChars="0" w:firstLine="567" w:firstLineChars="0"/>
        <w:rPr>
          <w:highlight w:val="none"/>
        </w:rPr>
      </w:pPr>
      <w:r>
        <w:rPr>
          <w:rFonts w:hint="default" w:ascii="仿宋_GB2312" w:hAnsi="仿宋_GB2312" w:eastAsia="仿宋_GB2312" w:cs="Times New Roman"/>
          <w:kern w:val="2"/>
          <w:sz w:val="28"/>
          <w:szCs w:val="24"/>
          <w:lang w:val="en-US" w:eastAsia="zh-CN" w:bidi="ar-SA"/>
        </w:rPr>
        <w:t>3.</w:t>
      </w:r>
      <w:r>
        <w:rPr>
          <w:rFonts w:hint="eastAsia"/>
          <w:highlight w:val="none"/>
        </w:rPr>
        <w:t>党建活动形式单一、吸引力不足。活动以集中学习、发放资料为主，线上线下融合不够，互动式、实践式、场景式活动较少，对年轻党员、企业经营管理人员吸引力不强，参与积极性和学习效果有待提高。</w:t>
      </w:r>
    </w:p>
    <w:p>
      <w:pPr>
        <w:pStyle w:val="4"/>
        <w:numPr>
          <w:ilvl w:val="0"/>
          <w:numId w:val="0"/>
        </w:numPr>
        <w:ind w:firstLine="643" w:firstLineChars="200"/>
        <w:rPr>
          <w:highlight w:val="none"/>
        </w:rPr>
      </w:pPr>
      <w:r>
        <w:rPr>
          <w:rFonts w:hint="eastAsia" w:ascii="Arial" w:hAnsi="Arial" w:eastAsia="楷体" w:cs="Times New Roman"/>
          <w:b/>
          <w:kern w:val="2"/>
          <w:sz w:val="32"/>
          <w:szCs w:val="24"/>
          <w:lang w:val="en-US" w:eastAsia="zh-CN" w:bidi="ar-SA"/>
        </w:rPr>
        <w:t>（三）</w:t>
      </w:r>
      <w:r>
        <w:rPr>
          <w:rFonts w:hint="eastAsia"/>
          <w:highlight w:val="none"/>
        </w:rPr>
        <w:t>下一步改进措施</w:t>
      </w:r>
    </w:p>
    <w:p>
      <w:pPr>
        <w:pStyle w:val="3"/>
        <w:numPr>
          <w:ilvl w:val="0"/>
          <w:numId w:val="0"/>
        </w:numPr>
        <w:ind w:left="0" w:leftChars="0" w:firstLine="567" w:firstLineChars="0"/>
        <w:rPr>
          <w:rFonts w:ascii="仿宋_GB2312" w:hAnsi="仿宋_GB2312" w:eastAsia="仿宋_GB2312"/>
          <w:b w:val="0"/>
          <w:kern w:val="2"/>
          <w:sz w:val="28"/>
          <w:szCs w:val="24"/>
          <w:highlight w:val="none"/>
        </w:rPr>
      </w:pPr>
      <w:r>
        <w:rPr>
          <w:rFonts w:hint="default" w:ascii="仿宋_GB2312" w:hAnsi="仿宋_GB2312" w:eastAsia="仿宋_GB2312" w:cs="Times New Roman"/>
          <w:b w:val="0"/>
          <w:kern w:val="2"/>
          <w:sz w:val="28"/>
          <w:szCs w:val="24"/>
          <w:lang w:val="en-US" w:eastAsia="zh-CN" w:bidi="ar-SA"/>
        </w:rPr>
        <w:t>1、</w:t>
      </w:r>
      <w:r>
        <w:rPr>
          <w:rFonts w:hint="eastAsia" w:ascii="仿宋_GB2312" w:hAnsi="仿宋_GB2312" w:eastAsia="仿宋_GB2312"/>
          <w:b w:val="0"/>
          <w:kern w:val="2"/>
          <w:sz w:val="28"/>
          <w:szCs w:val="24"/>
          <w:highlight w:val="none"/>
        </w:rPr>
        <w:t>深化“党建</w:t>
      </w:r>
      <w:r>
        <w:rPr>
          <w:rFonts w:ascii="仿宋_GB2312" w:hAnsi="仿宋_GB2312" w:eastAsia="仿宋_GB2312"/>
          <w:b w:val="0"/>
          <w:kern w:val="2"/>
          <w:sz w:val="28"/>
          <w:szCs w:val="24"/>
          <w:highlight w:val="none"/>
        </w:rPr>
        <w:t>+助企”融合模式</w:t>
      </w:r>
      <w:r>
        <w:rPr>
          <w:rFonts w:hint="eastAsia" w:ascii="仿宋_GB2312" w:hAnsi="仿宋_GB2312" w:eastAsia="仿宋_GB2312"/>
          <w:b w:val="0"/>
          <w:kern w:val="2"/>
          <w:sz w:val="28"/>
          <w:szCs w:val="24"/>
          <w:highlight w:val="none"/>
        </w:rPr>
        <w:t>。围绕企业急难愁盼，开展党建</w:t>
      </w:r>
      <w:r>
        <w:rPr>
          <w:rFonts w:ascii="仿宋_GB2312" w:hAnsi="仿宋_GB2312" w:eastAsia="仿宋_GB2312"/>
          <w:b w:val="0"/>
          <w:kern w:val="2"/>
          <w:sz w:val="28"/>
          <w:szCs w:val="24"/>
          <w:highlight w:val="none"/>
        </w:rPr>
        <w:t>+金融、党建+用工、党建+法律服务、党建+市场对接等务实活动，把党建平台转化为发展平台，以实际成效增强企业抓党建的内生动力。</w:t>
      </w:r>
    </w:p>
    <w:p>
      <w:pPr>
        <w:pStyle w:val="3"/>
        <w:numPr>
          <w:ilvl w:val="0"/>
          <w:numId w:val="0"/>
        </w:numPr>
        <w:ind w:left="0" w:leftChars="0" w:firstLine="567" w:firstLineChars="0"/>
        <w:rPr>
          <w:rFonts w:ascii="仿宋_GB2312" w:hAnsi="仿宋_GB2312" w:eastAsia="仿宋_GB2312"/>
          <w:b w:val="0"/>
          <w:kern w:val="2"/>
          <w:sz w:val="28"/>
          <w:szCs w:val="24"/>
          <w:highlight w:val="none"/>
        </w:rPr>
      </w:pPr>
      <w:r>
        <w:rPr>
          <w:rFonts w:hint="default" w:ascii="仿宋_GB2312" w:hAnsi="仿宋_GB2312" w:eastAsia="仿宋_GB2312" w:cs="Times New Roman"/>
          <w:b w:val="0"/>
          <w:kern w:val="2"/>
          <w:sz w:val="28"/>
          <w:szCs w:val="24"/>
          <w:lang w:val="en-US" w:eastAsia="zh-CN" w:bidi="ar-SA"/>
        </w:rPr>
        <w:t>2、</w:t>
      </w:r>
      <w:r>
        <w:rPr>
          <w:rFonts w:hint="eastAsia" w:ascii="仿宋_GB2312" w:hAnsi="仿宋_GB2312" w:eastAsia="仿宋_GB2312"/>
          <w:b w:val="0"/>
          <w:kern w:val="2"/>
          <w:sz w:val="28"/>
          <w:szCs w:val="24"/>
          <w:highlight w:val="none"/>
        </w:rPr>
        <w:t>强化党务队伍专业化建设。增加党务培训频次，丰富实操课程，采取集中培训</w:t>
      </w:r>
      <w:r>
        <w:rPr>
          <w:rFonts w:ascii="仿宋_GB2312" w:hAnsi="仿宋_GB2312" w:eastAsia="仿宋_GB2312"/>
          <w:b w:val="0"/>
          <w:kern w:val="2"/>
          <w:sz w:val="28"/>
          <w:szCs w:val="24"/>
          <w:highlight w:val="none"/>
        </w:rPr>
        <w:t>+现场观摩+经验交流+跟班学习等方式，重点提升党务工作者业务能力，打造稳定、专业、能干的基层党建队伍。</w:t>
      </w:r>
    </w:p>
    <w:p>
      <w:pPr>
        <w:pStyle w:val="3"/>
        <w:numPr>
          <w:ilvl w:val="0"/>
          <w:numId w:val="0"/>
        </w:numPr>
        <w:ind w:left="0" w:leftChars="0" w:firstLine="567" w:firstLineChars="0"/>
        <w:rPr>
          <w:rFonts w:ascii="仿宋_GB2312" w:hAnsi="仿宋_GB2312" w:eastAsia="仿宋_GB2312"/>
          <w:b w:val="0"/>
          <w:kern w:val="2"/>
          <w:sz w:val="28"/>
          <w:szCs w:val="24"/>
          <w:highlight w:val="none"/>
        </w:rPr>
      </w:pPr>
      <w:r>
        <w:rPr>
          <w:rFonts w:hint="default" w:ascii="仿宋_GB2312" w:hAnsi="仿宋_GB2312" w:eastAsia="仿宋_GB2312" w:cs="Times New Roman"/>
          <w:b w:val="0"/>
          <w:kern w:val="2"/>
          <w:sz w:val="28"/>
          <w:szCs w:val="24"/>
          <w:lang w:val="en-US" w:eastAsia="zh-CN" w:bidi="ar-SA"/>
        </w:rPr>
        <w:t>3、</w:t>
      </w:r>
      <w:r>
        <w:rPr>
          <w:rFonts w:hint="eastAsia" w:ascii="仿宋_GB2312" w:hAnsi="仿宋_GB2312" w:eastAsia="仿宋_GB2312"/>
          <w:b w:val="0"/>
          <w:kern w:val="2"/>
          <w:sz w:val="28"/>
          <w:szCs w:val="24"/>
          <w:highlight w:val="none"/>
        </w:rPr>
        <w:t>创新党建活动形式与载体。丰富活动内容，开展红色教育、政企座谈、银企对接、技能比武、公益志愿等特色活动，用好线上学习平台，增强活动吸引力、参与度和实效性。</w:t>
      </w:r>
    </w:p>
    <w:p>
      <w:pPr>
        <w:pStyle w:val="3"/>
        <w:ind w:left="567" w:firstLine="0" w:firstLineChars="0"/>
        <w:rPr>
          <w:rFonts w:ascii="仿宋_GB2312" w:hAnsi="仿宋_GB2312" w:eastAsia="仿宋_GB2312"/>
          <w:b w:val="0"/>
          <w:kern w:val="2"/>
          <w:sz w:val="28"/>
          <w:szCs w:val="24"/>
          <w:highlight w:val="none"/>
        </w:rPr>
      </w:pPr>
      <w:r>
        <w:rPr>
          <w:rFonts w:hint="eastAsia"/>
          <w:highlight w:val="none"/>
        </w:rPr>
        <w:t>六、有关建议</w:t>
      </w:r>
    </w:p>
    <w:p>
      <w:pPr>
        <w:pStyle w:val="3"/>
        <w:ind w:firstLine="560"/>
        <w:rPr>
          <w:rFonts w:ascii="仿宋_GB2312" w:hAnsi="仿宋_GB2312" w:eastAsia="仿宋_GB2312"/>
          <w:b w:val="0"/>
          <w:kern w:val="2"/>
          <w:sz w:val="28"/>
          <w:szCs w:val="24"/>
          <w:highlight w:val="none"/>
        </w:rPr>
      </w:pPr>
      <w:r>
        <w:rPr>
          <w:rFonts w:ascii="仿宋_GB2312" w:hAnsi="仿宋_GB2312" w:eastAsia="仿宋_GB2312"/>
          <w:b w:val="0"/>
          <w:kern w:val="2"/>
          <w:sz w:val="28"/>
          <w:szCs w:val="24"/>
          <w:highlight w:val="none"/>
        </w:rPr>
        <w:t>1.</w:t>
      </w:r>
      <w:r>
        <w:rPr>
          <w:rFonts w:hint="eastAsia" w:ascii="仿宋_GB2312" w:hAnsi="仿宋_GB2312" w:eastAsia="仿宋_GB2312"/>
          <w:b w:val="0"/>
          <w:kern w:val="2"/>
          <w:sz w:val="28"/>
          <w:szCs w:val="24"/>
          <w:highlight w:val="none"/>
        </w:rPr>
        <w:t>强化统筹联动，形成党建工作合力。加强与市委社会工作部、街道社区、金融机构、行业部门协同联动，完善联建共建机制，整合资源、共享平台，为非公党建开展提供更好支撑。</w:t>
      </w:r>
    </w:p>
    <w:p>
      <w:pPr>
        <w:pStyle w:val="3"/>
        <w:ind w:firstLine="560"/>
        <w:rPr>
          <w:rFonts w:ascii="仿宋_GB2312" w:hAnsi="仿宋_GB2312" w:eastAsia="仿宋_GB2312"/>
          <w:b w:val="0"/>
          <w:kern w:val="2"/>
          <w:sz w:val="28"/>
          <w:szCs w:val="24"/>
          <w:highlight w:val="none"/>
        </w:rPr>
      </w:pPr>
      <w:r>
        <w:rPr>
          <w:rFonts w:ascii="仿宋_GB2312" w:hAnsi="仿宋_GB2312" w:eastAsia="仿宋_GB2312"/>
          <w:b w:val="0"/>
          <w:kern w:val="2"/>
          <w:sz w:val="28"/>
          <w:szCs w:val="24"/>
          <w:highlight w:val="none"/>
        </w:rPr>
        <w:t>2.</w:t>
      </w:r>
      <w:r>
        <w:rPr>
          <w:rFonts w:hint="eastAsia" w:ascii="仿宋_GB2312" w:hAnsi="仿宋_GB2312" w:eastAsia="仿宋_GB2312"/>
          <w:b w:val="0"/>
          <w:kern w:val="2"/>
          <w:sz w:val="28"/>
          <w:szCs w:val="24"/>
          <w:highlight w:val="none"/>
        </w:rPr>
        <w:t>健全党建工作考核激励机制。将党建工作开展情况、组织生活规范度、企业满意度等纳入商会评价体系，对党建工作成效突出的商会和个人予以表彰，激发抓党建、强党建的积极性。</w:t>
      </w:r>
    </w:p>
    <w:p>
      <w:pPr>
        <w:pStyle w:val="3"/>
        <w:ind w:firstLine="560"/>
        <w:rPr>
          <w:rFonts w:ascii="仿宋_GB2312" w:hAnsi="仿宋_GB2312" w:eastAsia="仿宋_GB2312"/>
          <w:b w:val="0"/>
          <w:kern w:val="2"/>
          <w:sz w:val="28"/>
          <w:szCs w:val="24"/>
          <w:highlight w:val="none"/>
        </w:rPr>
      </w:pPr>
      <w:r>
        <w:rPr>
          <w:rFonts w:ascii="仿宋_GB2312" w:hAnsi="仿宋_GB2312" w:eastAsia="仿宋_GB2312"/>
          <w:b w:val="0"/>
          <w:kern w:val="2"/>
          <w:sz w:val="28"/>
          <w:szCs w:val="24"/>
          <w:highlight w:val="none"/>
        </w:rPr>
        <w:t>3.</w:t>
      </w:r>
      <w:r>
        <w:rPr>
          <w:rFonts w:hint="eastAsia" w:ascii="仿宋_GB2312" w:hAnsi="仿宋_GB2312" w:eastAsia="仿宋_GB2312"/>
          <w:b w:val="0"/>
          <w:kern w:val="2"/>
          <w:sz w:val="28"/>
          <w:szCs w:val="24"/>
          <w:highlight w:val="none"/>
        </w:rPr>
        <w:t>建立动态摸排与信息管理机制。及时更新商会党组织、党员数量、企业需求等信息，实现底数清、情况明、数据准，为精准开展党建工作提供支撑。</w:t>
      </w:r>
    </w:p>
    <w:p>
      <w:pPr>
        <w:pStyle w:val="3"/>
        <w:ind w:firstLine="560"/>
        <w:rPr>
          <w:rFonts w:ascii="仿宋_GB2312" w:hAnsi="仿宋_GB2312" w:eastAsia="仿宋_GB2312"/>
          <w:b w:val="0"/>
          <w:kern w:val="2"/>
          <w:sz w:val="28"/>
          <w:szCs w:val="24"/>
          <w:highlight w:val="none"/>
        </w:rPr>
      </w:pPr>
      <w:r>
        <w:rPr>
          <w:rFonts w:ascii="仿宋_GB2312" w:hAnsi="仿宋_GB2312" w:eastAsia="仿宋_GB2312"/>
          <w:b w:val="0"/>
          <w:kern w:val="2"/>
          <w:sz w:val="28"/>
          <w:szCs w:val="24"/>
          <w:highlight w:val="none"/>
        </w:rPr>
        <w:t>4.</w:t>
      </w:r>
      <w:r>
        <w:rPr>
          <w:rFonts w:hint="eastAsia" w:ascii="仿宋_GB2312" w:hAnsi="仿宋_GB2312" w:eastAsia="仿宋_GB2312"/>
          <w:b w:val="0"/>
          <w:kern w:val="2"/>
          <w:sz w:val="28"/>
          <w:szCs w:val="24"/>
          <w:highlight w:val="none"/>
        </w:rPr>
        <w:t>持续加强政治引领与思想建设常态化开展理论学习、政策宣讲、理想信念教育，引导民营经济人士听党话、跟党走，把党的政治优势转化为企业发展优势。</w:t>
      </w:r>
    </w:p>
    <w:p>
      <w:pPr>
        <w:pStyle w:val="3"/>
        <w:ind w:firstLine="643"/>
        <w:rPr>
          <w:rFonts w:ascii="仿宋_GB2312" w:hAnsi="仿宋_GB2312" w:eastAsia="仿宋_GB2312"/>
          <w:b w:val="0"/>
          <w:kern w:val="2"/>
          <w:sz w:val="28"/>
          <w:szCs w:val="24"/>
          <w:highlight w:val="none"/>
        </w:rPr>
      </w:pPr>
      <w:r>
        <w:rPr>
          <w:rFonts w:hint="eastAsia"/>
          <w:highlight w:val="none"/>
        </w:rPr>
        <w:t>七、其他需要说明的问题</w:t>
      </w:r>
    </w:p>
    <w:p>
      <w:pPr>
        <w:ind w:firstLine="560"/>
        <w:rPr>
          <w:highlight w:val="none"/>
        </w:rPr>
      </w:pPr>
      <w:r>
        <w:rPr>
          <w:rFonts w:hint="eastAsia"/>
          <w:highlight w:val="none"/>
        </w:rPr>
        <w:t>（一）本项目产生的部分间接性效果无法在短期内进行衡量，因此很难认定项目产生的全部效果。通过指标来反映绩效，指标的科学性和全面性需要不断地完善和研究。</w:t>
      </w:r>
    </w:p>
    <w:p>
      <w:pPr>
        <w:ind w:firstLine="560"/>
        <w:rPr>
          <w:highlight w:val="none"/>
        </w:rPr>
      </w:pPr>
      <w:r>
        <w:rPr>
          <w:rFonts w:hint="eastAsia"/>
          <w:highlight w:val="none"/>
        </w:rPr>
        <w:t>（二）评价结果作为安排政府预算、完善政策和改进管理的重要依据。原则上，对评价等级为优、良的，根据情况予以支持；对评价等级为中、差的，要完善政策、改进管理，根据情况核减预算。</w:t>
      </w:r>
    </w:p>
    <w:p>
      <w:pPr>
        <w:ind w:firstLine="560"/>
        <w:rPr>
          <w:highlight w:val="none"/>
        </w:rPr>
      </w:pPr>
      <w:r>
        <w:rPr>
          <w:rFonts w:hint="eastAsia"/>
          <w:highlight w:val="none"/>
        </w:rPr>
        <w:t>（三）评价结果分别编入政府决算和部门预算，报送本级人民代表大会常务委员会，并依法予以公开。</w:t>
      </w:r>
    </w:p>
    <w:p>
      <w:pPr>
        <w:ind w:firstLine="560"/>
        <w:rPr>
          <w:highlight w:val="none"/>
        </w:rPr>
      </w:pPr>
      <w:r>
        <w:rPr>
          <w:rFonts w:hint="eastAsia"/>
          <w:highlight w:val="none"/>
        </w:rPr>
        <w:t>（四）对使用财政资金严重低效无效并造成重大损失的责任人，要按照相关规定追责问责。对绩效评价过程中发现的资金使用单位和个人的财政违法行为，依照《中华人民共和国预算法》《财政违法行为处罚处分条例》等有关规定追究责任，发现违纪违法问题线索的，应当及时移送纪检监察机关。</w:t>
      </w:r>
    </w:p>
    <w:p>
      <w:pPr>
        <w:ind w:firstLine="560"/>
        <w:rPr>
          <w:highlight w:val="none"/>
        </w:rPr>
      </w:pPr>
      <w:r>
        <w:rPr>
          <w:rFonts w:hint="eastAsia"/>
          <w:highlight w:val="none"/>
        </w:rPr>
        <w:t>（五）工作人员在绩效评价管理工作中存在违反《项目支出绩效评价管理办法》（财预〔2020〕10号）文件行为的，其他滥用职权、徇私舞弊等违法违纪行为的，依照《中华人民共和国预算法》《中华人民共和国公务员法》《中华人民共和国监察法》《财政违法行为处罚处分条例》等国家有关规定追究相应责任，涉嫌犯罪的，依法移送司法机关处理。</w:t>
      </w:r>
    </w:p>
    <w:sectPr>
      <w:headerReference r:id="rId5" w:type="first"/>
      <w:footerReference r:id="rId8" w:type="first"/>
      <w:headerReference r:id="rId3" w:type="default"/>
      <w:footerReference r:id="rId6" w:type="default"/>
      <w:headerReference r:id="rId4" w:type="even"/>
      <w:footerReference r:id="rId7" w:type="even"/>
      <w:pgSz w:w="11906" w:h="16838"/>
      <w:pgMar w:top="1928" w:right="1531" w:bottom="1701" w:left="1531" w:header="737" w:footer="851" w:gutter="0"/>
      <w:pgNumType w:start="1"/>
      <w:cols w:space="720"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ind w:firstLine="360"/>
                          </w:pPr>
                          <w:r>
                            <w:rPr>
                              <w:rFonts w:hint="eastAsia"/>
                            </w:rPr>
                            <w:fldChar w:fldCharType="begin"/>
                          </w:r>
                          <w:r>
                            <w:rPr>
                              <w:rFonts w:hint="eastAsia"/>
                            </w:rPr>
                            <w:instrText xml:space="preserve"> PAGE  \* MERGEFORMAT </w:instrText>
                          </w:r>
                          <w:r>
                            <w:rPr>
                              <w:rFonts w:hint="eastAsia"/>
                            </w:rPr>
                            <w:fldChar w:fldCharType="separate"/>
                          </w:r>
                          <w:r>
                            <w:t>31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QVUF0UAgAAFQQAAA4AAABkcnMvZTJvRG9jLnhtbK1TzY7TMBC+I/EO&#10;lu80aRGrqmq6KrsqQqrYlQri7DpOE8l/st0m5QHgDThx4c5z9Tn47CRdBJwQF3s8M56fb75Z3nZK&#10;kpNwvjG6oNNJTonQ3JSNPhT0w/vNizklPjBdMmm0KOhZeHq7ev5s2dqFmJnayFI4giDaL1pb0DoE&#10;u8gyz2uhmJ8YKzSMlXGKBTzdISsdaxFdyWyW5zdZa1xpneHCe2jveyNdpfhVJXh4qCovApEFRW0h&#10;nS6d+3hmqyVbHByzdcOHMtg/VKFYo5H0GuqeBUaOrvkjlGq4M95UYcKNykxVNVykHtDNNP+tm13N&#10;rEi9ABxvrzD5/xeWvzs9OtKUmB0lmimM6PL1y+Xbj8v3z2Qa4WmtX8BrZ+EXutemi66D3kMZu+4q&#10;p+KNfgjsAPp8BVd0gfD4aT6bz3OYOGzjA3Gyp+/W+fBGGEWiUFCH6SVQ2WnrQ+86usRs2mwaKaFn&#10;C6lJW9Cbl6/y9OFqQXCpo4NIXBjCxJb60qMUun039LM35RltOtPzxFu+aVDKlvnwyByIgfJB9vCA&#10;o5IGKc0gUVIb9+lv+uiPecFKSQuiFVRjEyiRbzXmGDk5Cm4U9qOgj+rOgLmYDWpJIj64IEexckZ9&#10;xAasYw6YmObIVNAwinehJzs2iIv1OjmBeZaFrd5ZHkNHeLxdHwPgTChHUHokMJ34APfSnIY9ieT+&#10;9Z28nrZ59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dBVQXRQCAAAVBAAADgAAAAAAAAAB&#10;ACAAAAAfAQAAZHJzL2Uyb0RvYy54bWxQSwUGAAAAAAYABgBZAQAApQUAAAAA&#10;">
              <v:fill on="f" focussize="0,0"/>
              <v:stroke on="f" weight="0.5pt"/>
              <v:imagedata o:title=""/>
              <o:lock v:ext="edit" aspectratio="f"/>
              <v:textbox inset="0mm,0mm,0mm,0mm" style="mso-fit-shape-to-text:t;">
                <w:txbxContent>
                  <w:p>
                    <w:pPr>
                      <w:pStyle w:val="10"/>
                      <w:ind w:firstLine="360"/>
                    </w:pPr>
                    <w:r>
                      <w:rPr>
                        <w:rFonts w:hint="eastAsia"/>
                      </w:rPr>
                      <w:fldChar w:fldCharType="begin"/>
                    </w:r>
                    <w:r>
                      <w:rPr>
                        <w:rFonts w:hint="eastAsia"/>
                      </w:rPr>
                      <w:instrText xml:space="preserve"> PAGE  \* MERGEFORMAT </w:instrText>
                    </w:r>
                    <w:r>
                      <w:rPr>
                        <w:rFonts w:hint="eastAsia"/>
                      </w:rPr>
                      <w:fldChar w:fldCharType="separate"/>
                    </w:r>
                    <w:r>
                      <w:t>31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7260C0"/>
    <w:multiLevelType w:val="multilevel"/>
    <w:tmpl w:val="3A7260C0"/>
    <w:lvl w:ilvl="0" w:tentative="0">
      <w:start w:val="1"/>
      <w:numFmt w:val="chineseCountingThousand"/>
      <w:pStyle w:val="21"/>
      <w:lvlText w:val="(%1)"/>
      <w:lvlJc w:val="left"/>
      <w:pPr>
        <w:ind w:left="988"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iYjEwNmZiYTVlMTYxMGJkOWEyOTZhMzM3Y2RjMTMifQ=="/>
  </w:docVars>
  <w:rsids>
    <w:rsidRoot w:val="68291A1A"/>
    <w:rsid w:val="000117A9"/>
    <w:rsid w:val="00024444"/>
    <w:rsid w:val="00047A7B"/>
    <w:rsid w:val="000531A0"/>
    <w:rsid w:val="00054B26"/>
    <w:rsid w:val="0009481A"/>
    <w:rsid w:val="001240C7"/>
    <w:rsid w:val="0014738A"/>
    <w:rsid w:val="0016071F"/>
    <w:rsid w:val="00161E33"/>
    <w:rsid w:val="001735D7"/>
    <w:rsid w:val="001C088B"/>
    <w:rsid w:val="002443DF"/>
    <w:rsid w:val="002462CE"/>
    <w:rsid w:val="00272D23"/>
    <w:rsid w:val="002B4C5C"/>
    <w:rsid w:val="002F4534"/>
    <w:rsid w:val="003174B1"/>
    <w:rsid w:val="003376C3"/>
    <w:rsid w:val="00364E26"/>
    <w:rsid w:val="003C1F29"/>
    <w:rsid w:val="003C38D2"/>
    <w:rsid w:val="003C4DE7"/>
    <w:rsid w:val="004120FD"/>
    <w:rsid w:val="0044173F"/>
    <w:rsid w:val="0046209C"/>
    <w:rsid w:val="00495A50"/>
    <w:rsid w:val="004B6DE9"/>
    <w:rsid w:val="00526488"/>
    <w:rsid w:val="00533D6F"/>
    <w:rsid w:val="0053626A"/>
    <w:rsid w:val="005616FF"/>
    <w:rsid w:val="00565DBE"/>
    <w:rsid w:val="00597553"/>
    <w:rsid w:val="005B10B7"/>
    <w:rsid w:val="005B14FA"/>
    <w:rsid w:val="0064501F"/>
    <w:rsid w:val="006A7438"/>
    <w:rsid w:val="006C6716"/>
    <w:rsid w:val="007029FC"/>
    <w:rsid w:val="00707CE9"/>
    <w:rsid w:val="00735CCC"/>
    <w:rsid w:val="0075742F"/>
    <w:rsid w:val="00782BBA"/>
    <w:rsid w:val="007A4856"/>
    <w:rsid w:val="007B46F0"/>
    <w:rsid w:val="007C4D07"/>
    <w:rsid w:val="007D0D60"/>
    <w:rsid w:val="007D4F6F"/>
    <w:rsid w:val="007E2B7C"/>
    <w:rsid w:val="007F3200"/>
    <w:rsid w:val="0081680D"/>
    <w:rsid w:val="00885A15"/>
    <w:rsid w:val="00891E7D"/>
    <w:rsid w:val="00893A74"/>
    <w:rsid w:val="008A1270"/>
    <w:rsid w:val="00906AB7"/>
    <w:rsid w:val="009478B6"/>
    <w:rsid w:val="00976475"/>
    <w:rsid w:val="009827B6"/>
    <w:rsid w:val="00983F8E"/>
    <w:rsid w:val="009A3C9D"/>
    <w:rsid w:val="009E3C1A"/>
    <w:rsid w:val="009F3987"/>
    <w:rsid w:val="00A43D0F"/>
    <w:rsid w:val="00A77A91"/>
    <w:rsid w:val="00A83364"/>
    <w:rsid w:val="00B2570D"/>
    <w:rsid w:val="00B26F64"/>
    <w:rsid w:val="00B9237C"/>
    <w:rsid w:val="00B97A8E"/>
    <w:rsid w:val="00C00462"/>
    <w:rsid w:val="00C10A01"/>
    <w:rsid w:val="00C117AC"/>
    <w:rsid w:val="00C366B7"/>
    <w:rsid w:val="00C5066F"/>
    <w:rsid w:val="00C56E67"/>
    <w:rsid w:val="00C70D71"/>
    <w:rsid w:val="00CA0C57"/>
    <w:rsid w:val="00CD020E"/>
    <w:rsid w:val="00CD5B05"/>
    <w:rsid w:val="00D14642"/>
    <w:rsid w:val="00D17C97"/>
    <w:rsid w:val="00D760B1"/>
    <w:rsid w:val="00DA0BA5"/>
    <w:rsid w:val="00DB37AA"/>
    <w:rsid w:val="00DC6ED1"/>
    <w:rsid w:val="00DF4A8A"/>
    <w:rsid w:val="00E01AC9"/>
    <w:rsid w:val="00E35BC4"/>
    <w:rsid w:val="00E45C65"/>
    <w:rsid w:val="00E61B22"/>
    <w:rsid w:val="00E674F3"/>
    <w:rsid w:val="00EC1DBD"/>
    <w:rsid w:val="00EC4605"/>
    <w:rsid w:val="00ED77E7"/>
    <w:rsid w:val="00F01D7A"/>
    <w:rsid w:val="00F16732"/>
    <w:rsid w:val="00F608F5"/>
    <w:rsid w:val="00F61C24"/>
    <w:rsid w:val="00F77FAE"/>
    <w:rsid w:val="00F9353F"/>
    <w:rsid w:val="00FB5B81"/>
    <w:rsid w:val="00FE2E85"/>
    <w:rsid w:val="00FF0516"/>
    <w:rsid w:val="00FF2965"/>
    <w:rsid w:val="01210E75"/>
    <w:rsid w:val="035A53EA"/>
    <w:rsid w:val="039C4E87"/>
    <w:rsid w:val="039E7DDC"/>
    <w:rsid w:val="04FF572D"/>
    <w:rsid w:val="06832FFA"/>
    <w:rsid w:val="068C5A4E"/>
    <w:rsid w:val="06C83DCE"/>
    <w:rsid w:val="076626CF"/>
    <w:rsid w:val="08953F4F"/>
    <w:rsid w:val="099D6902"/>
    <w:rsid w:val="09FA2850"/>
    <w:rsid w:val="0A401CF1"/>
    <w:rsid w:val="0C9C35E3"/>
    <w:rsid w:val="0D537DC9"/>
    <w:rsid w:val="0E760F4E"/>
    <w:rsid w:val="0F773AEC"/>
    <w:rsid w:val="0FA676F3"/>
    <w:rsid w:val="10BC4421"/>
    <w:rsid w:val="11234E2D"/>
    <w:rsid w:val="1134209D"/>
    <w:rsid w:val="12244F80"/>
    <w:rsid w:val="123716BF"/>
    <w:rsid w:val="127B2E60"/>
    <w:rsid w:val="12F1313F"/>
    <w:rsid w:val="132A65D3"/>
    <w:rsid w:val="16E07D59"/>
    <w:rsid w:val="16EC0EB3"/>
    <w:rsid w:val="17740758"/>
    <w:rsid w:val="17AF7810"/>
    <w:rsid w:val="18F12415"/>
    <w:rsid w:val="196D4CA7"/>
    <w:rsid w:val="1A041D47"/>
    <w:rsid w:val="1A3A5CD1"/>
    <w:rsid w:val="1B7A59A1"/>
    <w:rsid w:val="1D3601D1"/>
    <w:rsid w:val="1DCB3342"/>
    <w:rsid w:val="1F28097A"/>
    <w:rsid w:val="20127E0E"/>
    <w:rsid w:val="202D68E3"/>
    <w:rsid w:val="20366AE2"/>
    <w:rsid w:val="20A32962"/>
    <w:rsid w:val="20CB5083"/>
    <w:rsid w:val="245E1E24"/>
    <w:rsid w:val="24AF2F3B"/>
    <w:rsid w:val="24FB72DE"/>
    <w:rsid w:val="25C96863"/>
    <w:rsid w:val="275C0EF9"/>
    <w:rsid w:val="27723A43"/>
    <w:rsid w:val="291A5FC8"/>
    <w:rsid w:val="29904422"/>
    <w:rsid w:val="2A053F0F"/>
    <w:rsid w:val="2A446D64"/>
    <w:rsid w:val="2A4B359A"/>
    <w:rsid w:val="2A5C3075"/>
    <w:rsid w:val="2ADF2C6E"/>
    <w:rsid w:val="2B1F5779"/>
    <w:rsid w:val="2C103347"/>
    <w:rsid w:val="2CF4444F"/>
    <w:rsid w:val="2D947201"/>
    <w:rsid w:val="2E483E7E"/>
    <w:rsid w:val="2F2B2156"/>
    <w:rsid w:val="2F427E9A"/>
    <w:rsid w:val="2F747966"/>
    <w:rsid w:val="2F7728AC"/>
    <w:rsid w:val="2FCE2953"/>
    <w:rsid w:val="2FE13FA3"/>
    <w:rsid w:val="30043020"/>
    <w:rsid w:val="32904380"/>
    <w:rsid w:val="332F7DDD"/>
    <w:rsid w:val="33845A2F"/>
    <w:rsid w:val="33944516"/>
    <w:rsid w:val="36185B49"/>
    <w:rsid w:val="36D546D3"/>
    <w:rsid w:val="37976191"/>
    <w:rsid w:val="37C91D98"/>
    <w:rsid w:val="37D92BF3"/>
    <w:rsid w:val="38CC7587"/>
    <w:rsid w:val="38F60B75"/>
    <w:rsid w:val="390F494F"/>
    <w:rsid w:val="3986639D"/>
    <w:rsid w:val="39F3455F"/>
    <w:rsid w:val="3AB03EDD"/>
    <w:rsid w:val="3B794604"/>
    <w:rsid w:val="3C343862"/>
    <w:rsid w:val="3C3D6ABB"/>
    <w:rsid w:val="3E7826B4"/>
    <w:rsid w:val="3E92E35E"/>
    <w:rsid w:val="3EDA6817"/>
    <w:rsid w:val="3F636838"/>
    <w:rsid w:val="3F6F60A9"/>
    <w:rsid w:val="3FD4793B"/>
    <w:rsid w:val="3FFDE803"/>
    <w:rsid w:val="40345961"/>
    <w:rsid w:val="40D26771"/>
    <w:rsid w:val="413E2617"/>
    <w:rsid w:val="41643AD4"/>
    <w:rsid w:val="427F181C"/>
    <w:rsid w:val="42D02BAC"/>
    <w:rsid w:val="435F2ED7"/>
    <w:rsid w:val="451C3AE9"/>
    <w:rsid w:val="467D6A4A"/>
    <w:rsid w:val="48DB40B9"/>
    <w:rsid w:val="4915531D"/>
    <w:rsid w:val="49980213"/>
    <w:rsid w:val="49BD48E6"/>
    <w:rsid w:val="4A94466D"/>
    <w:rsid w:val="4A996944"/>
    <w:rsid w:val="4AB74A3D"/>
    <w:rsid w:val="4B105AC6"/>
    <w:rsid w:val="4CB074DF"/>
    <w:rsid w:val="4E4A6D47"/>
    <w:rsid w:val="4E9D75D2"/>
    <w:rsid w:val="4F733A2D"/>
    <w:rsid w:val="4FB67747"/>
    <w:rsid w:val="4FD32E26"/>
    <w:rsid w:val="4FD56C07"/>
    <w:rsid w:val="50B213CE"/>
    <w:rsid w:val="511FF2A1"/>
    <w:rsid w:val="51F02AF2"/>
    <w:rsid w:val="526E1725"/>
    <w:rsid w:val="532B78D0"/>
    <w:rsid w:val="550F49A9"/>
    <w:rsid w:val="55A5494A"/>
    <w:rsid w:val="56803BC3"/>
    <w:rsid w:val="56B750BE"/>
    <w:rsid w:val="56FD7960"/>
    <w:rsid w:val="58321759"/>
    <w:rsid w:val="58EEF8B0"/>
    <w:rsid w:val="59754CD5"/>
    <w:rsid w:val="5B143A2F"/>
    <w:rsid w:val="5BC216F7"/>
    <w:rsid w:val="5C032D84"/>
    <w:rsid w:val="5CAE6898"/>
    <w:rsid w:val="5D7124E1"/>
    <w:rsid w:val="5E8823C7"/>
    <w:rsid w:val="60DD7196"/>
    <w:rsid w:val="61011469"/>
    <w:rsid w:val="617B7D81"/>
    <w:rsid w:val="618129F7"/>
    <w:rsid w:val="619506A8"/>
    <w:rsid w:val="62022D5A"/>
    <w:rsid w:val="62EE2619"/>
    <w:rsid w:val="634408DD"/>
    <w:rsid w:val="634D55BE"/>
    <w:rsid w:val="639C7278"/>
    <w:rsid w:val="6458033D"/>
    <w:rsid w:val="653A5570"/>
    <w:rsid w:val="65476DF3"/>
    <w:rsid w:val="65CE8002"/>
    <w:rsid w:val="66E51BA8"/>
    <w:rsid w:val="67325B5A"/>
    <w:rsid w:val="68291A1A"/>
    <w:rsid w:val="686676F6"/>
    <w:rsid w:val="691B1594"/>
    <w:rsid w:val="6970348F"/>
    <w:rsid w:val="698B1660"/>
    <w:rsid w:val="6A3D450A"/>
    <w:rsid w:val="6C427652"/>
    <w:rsid w:val="6DE7F781"/>
    <w:rsid w:val="6F0D6C22"/>
    <w:rsid w:val="6F7E2ADA"/>
    <w:rsid w:val="6FD57E76"/>
    <w:rsid w:val="7148614E"/>
    <w:rsid w:val="71DC7C05"/>
    <w:rsid w:val="72074A57"/>
    <w:rsid w:val="72595DD1"/>
    <w:rsid w:val="72C80C35"/>
    <w:rsid w:val="7390366F"/>
    <w:rsid w:val="73E3016C"/>
    <w:rsid w:val="74370315"/>
    <w:rsid w:val="74663604"/>
    <w:rsid w:val="76D2301A"/>
    <w:rsid w:val="77274014"/>
    <w:rsid w:val="774329A8"/>
    <w:rsid w:val="77861774"/>
    <w:rsid w:val="77961E4C"/>
    <w:rsid w:val="779F26F8"/>
    <w:rsid w:val="77DADC90"/>
    <w:rsid w:val="79300B45"/>
    <w:rsid w:val="79A17504"/>
    <w:rsid w:val="79FF3433"/>
    <w:rsid w:val="7B686778"/>
    <w:rsid w:val="7B7039F9"/>
    <w:rsid w:val="7BE95770"/>
    <w:rsid w:val="7CF51986"/>
    <w:rsid w:val="7D597B9D"/>
    <w:rsid w:val="7E617414"/>
    <w:rsid w:val="7E8F43D8"/>
    <w:rsid w:val="7EEE45B8"/>
    <w:rsid w:val="7F0C421B"/>
    <w:rsid w:val="7F35093E"/>
    <w:rsid w:val="7F3B891B"/>
    <w:rsid w:val="7FADB572"/>
    <w:rsid w:val="7FEFBF53"/>
    <w:rsid w:val="B8EFA31C"/>
    <w:rsid w:val="D2B71271"/>
    <w:rsid w:val="D518EBC5"/>
    <w:rsid w:val="DD772295"/>
    <w:rsid w:val="DDF740EA"/>
    <w:rsid w:val="DDFA3FC4"/>
    <w:rsid w:val="E76E20E1"/>
    <w:rsid w:val="EF8FA86A"/>
    <w:rsid w:val="EFBFBE9F"/>
    <w:rsid w:val="F3FDBA54"/>
    <w:rsid w:val="F77C701A"/>
    <w:rsid w:val="FBDD9C9B"/>
    <w:rsid w:val="FD519C37"/>
    <w:rsid w:val="FF2977E6"/>
    <w:rsid w:val="FFBFDD8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23" w:firstLineChars="200"/>
      <w:jc w:val="both"/>
    </w:pPr>
    <w:rPr>
      <w:rFonts w:ascii="仿宋_GB2312" w:hAnsi="仿宋_GB2312" w:eastAsia="仿宋_GB2312" w:cs="Times New Roman"/>
      <w:kern w:val="2"/>
      <w:sz w:val="28"/>
      <w:szCs w:val="24"/>
      <w:lang w:val="en-US" w:eastAsia="zh-CN" w:bidi="ar-SA"/>
    </w:rPr>
  </w:style>
  <w:style w:type="paragraph" w:styleId="3">
    <w:name w:val="heading 1"/>
    <w:basedOn w:val="1"/>
    <w:next w:val="1"/>
    <w:qFormat/>
    <w:uiPriority w:val="0"/>
    <w:pPr>
      <w:keepNext/>
      <w:keepLines/>
      <w:ind w:firstLine="964"/>
      <w:outlineLvl w:val="0"/>
    </w:pPr>
    <w:rPr>
      <w:rFonts w:ascii="Times New Roman" w:hAnsi="Times New Roman" w:eastAsia="黑体"/>
      <w:b/>
      <w:kern w:val="44"/>
      <w:sz w:val="32"/>
      <w:szCs w:val="22"/>
    </w:rPr>
  </w:style>
  <w:style w:type="paragraph" w:styleId="4">
    <w:name w:val="heading 2"/>
    <w:basedOn w:val="1"/>
    <w:next w:val="1"/>
    <w:unhideWhenUsed/>
    <w:qFormat/>
    <w:uiPriority w:val="0"/>
    <w:pPr>
      <w:keepNext/>
      <w:keepLines/>
      <w:ind w:firstLine="964"/>
      <w:outlineLvl w:val="1"/>
    </w:pPr>
    <w:rPr>
      <w:rFonts w:ascii="Arial" w:hAnsi="Arial" w:eastAsia="楷体"/>
      <w:b/>
      <w:sz w:val="32"/>
    </w:rPr>
  </w:style>
  <w:style w:type="paragraph" w:styleId="5">
    <w:name w:val="heading 3"/>
    <w:basedOn w:val="1"/>
    <w:next w:val="1"/>
    <w:qFormat/>
    <w:uiPriority w:val="99"/>
    <w:pPr>
      <w:keepNext/>
      <w:keepLines/>
      <w:ind w:firstLine="883"/>
      <w:outlineLvl w:val="2"/>
    </w:pPr>
    <w:rPr>
      <w:b/>
      <w:bCs/>
      <w:kern w:val="0"/>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style>
  <w:style w:type="paragraph" w:styleId="6">
    <w:name w:val="annotation text"/>
    <w:basedOn w:val="1"/>
    <w:qFormat/>
    <w:uiPriority w:val="0"/>
    <w:pPr>
      <w:jc w:val="left"/>
    </w:pPr>
  </w:style>
  <w:style w:type="paragraph" w:styleId="7">
    <w:name w:val="Body Text Indent"/>
    <w:basedOn w:val="1"/>
    <w:next w:val="8"/>
    <w:unhideWhenUsed/>
    <w:qFormat/>
    <w:uiPriority w:val="0"/>
    <w:pPr>
      <w:adjustRightInd w:val="0"/>
      <w:snapToGrid w:val="0"/>
      <w:spacing w:after="120"/>
      <w:ind w:left="420" w:leftChars="200"/>
      <w:jc w:val="left"/>
    </w:pPr>
    <w:rPr>
      <w:rFonts w:ascii="@仿宋_GB2312" w:hAnsi="@仿宋_GB2312"/>
      <w:kern w:val="0"/>
      <w:sz w:val="22"/>
    </w:rPr>
  </w:style>
  <w:style w:type="paragraph" w:customStyle="1" w:styleId="8">
    <w:name w:val="Char Char Char"/>
    <w:basedOn w:val="1"/>
    <w:qFormat/>
    <w:uiPriority w:val="0"/>
  </w:style>
  <w:style w:type="paragraph" w:styleId="9">
    <w:name w:val="Balloon Text"/>
    <w:basedOn w:val="1"/>
    <w:link w:val="25"/>
    <w:qFormat/>
    <w:uiPriority w:val="0"/>
    <w:pPr>
      <w:spacing w:line="240" w:lineRule="auto"/>
    </w:pPr>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2">
    <w:name w:val="index 7"/>
    <w:basedOn w:val="1"/>
    <w:next w:val="1"/>
    <w:qFormat/>
    <w:uiPriority w:val="0"/>
    <w:pPr>
      <w:ind w:left="2520"/>
    </w:pPr>
  </w:style>
  <w:style w:type="paragraph" w:styleId="13">
    <w:name w:val="Body Text First Indent"/>
    <w:basedOn w:val="2"/>
    <w:next w:val="12"/>
    <w:unhideWhenUsed/>
    <w:qFormat/>
    <w:uiPriority w:val="99"/>
    <w:pPr>
      <w:ind w:firstLine="420" w:firstLineChars="100"/>
    </w:pPr>
  </w:style>
  <w:style w:type="paragraph" w:styleId="14">
    <w:name w:val="Body Text First Indent 2"/>
    <w:basedOn w:val="7"/>
    <w:next w:val="1"/>
    <w:unhideWhenUsed/>
    <w:qFormat/>
    <w:uiPriority w:val="0"/>
    <w:pPr>
      <w:spacing w:before="100" w:beforeAutospacing="1"/>
      <w:ind w:left="0" w:firstLine="420"/>
    </w:pPr>
    <w:rPr>
      <w:rFonts w:ascii="Tahoma" w:hAnsi="Tahoma"/>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8">
    <w:name w:val="Strong"/>
    <w:basedOn w:val="17"/>
    <w:qFormat/>
    <w:uiPriority w:val="0"/>
    <w:rPr>
      <w:b/>
      <w:bCs/>
    </w:rPr>
  </w:style>
  <w:style w:type="character" w:styleId="19">
    <w:name w:val="annotation reference"/>
    <w:basedOn w:val="17"/>
    <w:qFormat/>
    <w:uiPriority w:val="0"/>
    <w:rPr>
      <w:sz w:val="21"/>
      <w:szCs w:val="21"/>
    </w:rPr>
  </w:style>
  <w:style w:type="paragraph" w:customStyle="1" w:styleId="20">
    <w:name w:val="正文 A"/>
    <w:qFormat/>
    <w:uiPriority w:val="99"/>
    <w:pPr>
      <w:widowControl w:val="0"/>
      <w:spacing w:before="50" w:after="50" w:line="360" w:lineRule="auto"/>
    </w:pPr>
    <w:rPr>
      <w:rFonts w:ascii="Times New Roman" w:hAnsi="Arial Unicode MS" w:eastAsia="Arial Unicode MS" w:cs="Arial Unicode MS"/>
      <w:color w:val="000000"/>
      <w:kern w:val="2"/>
      <w:sz w:val="28"/>
      <w:szCs w:val="28"/>
      <w:u w:color="000000"/>
      <w:lang w:val="en-US" w:eastAsia="zh-CN" w:bidi="ar-SA"/>
    </w:rPr>
  </w:style>
  <w:style w:type="paragraph" w:customStyle="1" w:styleId="21">
    <w:name w:val="标题2"/>
    <w:basedOn w:val="4"/>
    <w:qFormat/>
    <w:uiPriority w:val="0"/>
    <w:pPr>
      <w:numPr>
        <w:ilvl w:val="0"/>
        <w:numId w:val="1"/>
      </w:numPr>
      <w:spacing w:before="120" w:after="120" w:line="500" w:lineRule="exact"/>
    </w:pPr>
    <w:rPr>
      <w:rFonts w:ascii="仿宋_GB2312" w:eastAsia="仿宋_GB2312"/>
    </w:rPr>
  </w:style>
  <w:style w:type="paragraph" w:customStyle="1" w:styleId="22">
    <w:name w:val="Body text|1"/>
    <w:basedOn w:val="1"/>
    <w:link w:val="28"/>
    <w:qFormat/>
    <w:uiPriority w:val="0"/>
    <w:pPr>
      <w:spacing w:line="420" w:lineRule="auto"/>
      <w:ind w:firstLine="400"/>
    </w:pPr>
    <w:rPr>
      <w:rFonts w:ascii="宋体" w:hAnsi="宋体" w:cs="宋体"/>
      <w:sz w:val="30"/>
      <w:szCs w:val="30"/>
      <w:lang w:val="zh-TW" w:eastAsia="zh-TW" w:bidi="zh-TW"/>
    </w:rPr>
  </w:style>
  <w:style w:type="paragraph" w:customStyle="1" w:styleId="23">
    <w:name w:val="闻政正文"/>
    <w:basedOn w:val="1"/>
    <w:qFormat/>
    <w:uiPriority w:val="99"/>
    <w:pPr>
      <w:spacing w:line="500" w:lineRule="exact"/>
      <w:ind w:firstLine="883"/>
    </w:pPr>
    <w:rPr>
      <w:rFonts w:ascii="Times New Roman" w:hAnsi="Times New Roman"/>
      <w:kern w:val="0"/>
      <w:szCs w:val="28"/>
    </w:rPr>
  </w:style>
  <w:style w:type="paragraph" w:customStyle="1" w:styleId="24">
    <w:name w:val="闻政-正文段落文字"/>
    <w:basedOn w:val="1"/>
    <w:qFormat/>
    <w:uiPriority w:val="3"/>
    <w:pPr>
      <w:spacing w:line="500" w:lineRule="exact"/>
      <w:ind w:firstLine="200"/>
    </w:pPr>
    <w:rPr>
      <w:rFonts w:ascii="Times New Roman" w:hAnsi="Times New Roman"/>
      <w:kern w:val="0"/>
      <w:szCs w:val="28"/>
    </w:rPr>
  </w:style>
  <w:style w:type="character" w:customStyle="1" w:styleId="25">
    <w:name w:val="批注框文本 Char"/>
    <w:basedOn w:val="17"/>
    <w:link w:val="9"/>
    <w:qFormat/>
    <w:uiPriority w:val="0"/>
    <w:rPr>
      <w:rFonts w:ascii="仿宋_GB2312" w:hAnsi="仿宋_GB2312" w:eastAsia="仿宋_GB2312"/>
      <w:kern w:val="2"/>
      <w:sz w:val="18"/>
      <w:szCs w:val="18"/>
    </w:rPr>
  </w:style>
  <w:style w:type="paragraph" w:customStyle="1" w:styleId="26">
    <w:name w:val="_Style 3"/>
    <w:next w:val="1"/>
    <w:qFormat/>
    <w:uiPriority w:val="0"/>
    <w:pPr>
      <w:wordWrap w:val="0"/>
    </w:pPr>
    <w:rPr>
      <w:rFonts w:ascii="Times New Roman" w:hAnsi="Times New Roman" w:eastAsia="宋体" w:cs="Times New Roman"/>
      <w:sz w:val="32"/>
      <w:szCs w:val="22"/>
      <w:lang w:val="en-US" w:eastAsia="zh-CN" w:bidi="ar-SA"/>
    </w:rPr>
  </w:style>
  <w:style w:type="paragraph" w:styleId="27">
    <w:name w:val="List Paragraph"/>
    <w:basedOn w:val="1"/>
    <w:unhideWhenUsed/>
    <w:qFormat/>
    <w:uiPriority w:val="99"/>
    <w:pPr>
      <w:ind w:firstLine="420"/>
    </w:pPr>
  </w:style>
  <w:style w:type="character" w:customStyle="1" w:styleId="28">
    <w:name w:val="Body text|1_"/>
    <w:basedOn w:val="17"/>
    <w:link w:val="22"/>
    <w:qFormat/>
    <w:uiPriority w:val="0"/>
    <w:rPr>
      <w:rFonts w:ascii="宋体" w:hAnsi="宋体" w:eastAsia="仿宋_GB2312" w:cs="宋体"/>
      <w:kern w:val="2"/>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778aa72c-0a61-4115-9c3e-38ab19adaeec</errorID>
      <errorWord>(</errorWord>
      <group>L1_Format</group>
      <groupName>格式问题</groupName>
      <ability>L2_HalfPunc</ability>
      <abilityName>全半角检查</abilityName>
      <candidateList>
        <item>（</item>
      </candidateList>
      <explain>文本全半角错误。</explain>
      <paraID>15274193</paraID>
      <start>16</start>
      <end>17</end>
      <status>modified</status>
      <modifiedWord>（</modifiedWord>
      <trackRevisions>false</trackRevisions>
    </reviewItem>
    <reviewItem>
      <errorID>e181a7ac-4c97-4695-bfe1-645fa5270616</errorID>
      <errorWord>(</errorWord>
      <group>L1_Format</group>
      <groupName>格式问题</groupName>
      <ability>L2_HalfPunc</ability>
      <abilityName>全半角检查</abilityName>
      <candidateList>
        <item>（</item>
      </candidateList>
      <explain>文本全半角错误。</explain>
      <paraID> 90683F9</paraID>
      <start>16</start>
      <end>17</end>
      <status>modified</status>
      <modifiedWord>（</modifiedWord>
      <trackRevisions>false</trackRevisions>
    </reviewItem>
    <reviewItem>
      <errorID>ecd5e9ac-6534-4357-8f88-dd143e88f7cf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169D8CF7</paraID>
      <start>36</start>
      <end>38</end>
      <status>modified</status>
      <modifiedWord>》《</modifiedWord>
      <trackRevisions>false</trackRevisions>
    </reviewItem>
    <reviewItem>
      <errorID>959dc8a3-36b8-45e7-8574-50a1fe3f2c40</errorID>
      <errorWord>,</errorWord>
      <group>L1_Format</group>
      <groupName>格式问题</groupName>
      <ability>L2_HalfPunc</ability>
      <abilityName>全半角检查</abilityName>
      <candidateList>
        <item>，</item>
      </candidateList>
      <explain>文本全半角错误。</explain>
      <paraID>169D8CF7</paraID>
      <start>566</start>
      <end>567</end>
      <status>modified</status>
      <modifiedWord>，</modifiedWord>
      <trackRevisions>false</trackRevisions>
    </reviewItem>
    <reviewItem>
      <errorID>ae9c7f32-afa2-473e-8b4c-251b63bd57f7</errorID>
      <errorWord>(</errorWord>
      <group>L1_Format</group>
      <groupName>格式问题</groupName>
      <ability>L2_HalfPunc</ability>
      <abilityName>全半角检查</abilityName>
      <candidateList>
        <item>（</item>
      </candidateList>
      <explain>文本全半角错误。</explain>
      <paraID>5E2D8228</paraID>
      <start>22</start>
      <end>23</end>
      <status>modified</status>
      <modifiedWord>（</modifiedWord>
      <trackRevisions>false</trackRevisions>
    </reviewItem>
    <reviewItem>
      <errorID>a01e5b2a-6c41-46e4-bbc7-8298953f1819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B26F78F</paraID>
      <start>0</start>
      <end>2</end>
      <status>modified</status>
      <modifiedWord>1.</modifiedWord>
      <trackRevisions>false</trackRevisions>
    </reviewItem>
    <reviewItem>
      <errorID>0becf51f-84ab-4490-8845-343f46fb16fb</errorID>
      <errorWord>深入学习习近平新时代中国</errorWord>
      <group>L1_Word</group>
      <groupName>字词问题</groupName>
      <ability>L2_Typo</ability>
      <abilityName>字词错误</abilityName>
      <candidateList>
        <item>深入学习贯彻习近平新时代中国</item>
      </candidateList>
      <explain/>
      <paraID> B26F78F</paraID>
      <start>12</start>
      <end>24</end>
      <status>unmodified</status>
      <modifiedWord/>
      <trackRevisions>false</trackRevisions>
    </reviewItem>
    <reviewItem>
      <errorID>10c23418-7740-4f36-9f9c-795d6ca27683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75BF7D61</paraID>
      <start>0</start>
      <end>2</end>
      <status>modified</status>
      <modifiedWord>2.</modifiedWord>
      <trackRevisions>false</trackRevisions>
    </reviewItem>
    <reviewItem>
      <errorID>4abe4186-a61a-4502-8b8c-a7833fb96002</errorID>
      <errorWord>(</errorWord>
      <group>L1_Format</group>
      <groupName>格式问题</groupName>
      <ability>L2_HalfPunc</ability>
      <abilityName>全半角检查</abilityName>
      <candidateList>
        <item>（</item>
      </candidateList>
      <explain>文本全半角错误。</explain>
      <paraID>61ED4F3C</paraID>
      <start>16</start>
      <end>17</end>
      <status>modified</status>
      <modifiedWord>（</modifiedWord>
      <trackRevisions>false</trackRevisions>
    </reviewItem>
    <reviewItem>
      <errorID>282809a4-f9ab-445b-8748-4945ee72d269</errorID>
      <errorWord>开该</errorWord>
      <group>L1_Word</group>
      <groupName>字词问题</groupName>
      <ability>L2_Typo</ability>
      <abilityName>字词错误</abilityName>
      <candidateList>
        <item>开</item>
      </candidateList>
      <explain/>
      <paraID>7DCDDFBE</paraID>
      <start>5</start>
      <end>6</end>
      <status>modified</status>
      <modifiedWord>开</modifiedWord>
      <trackRevisions>false</trackRevisions>
    </reviewItem>
    <reviewItem>
      <errorID>f04f8380-35a1-4354-94bf-340cfc5b0fe2</errorID>
      <errorWord>(</errorWord>
      <group>L1_Format</group>
      <groupName>格式问题</groupName>
      <ability>L2_HalfPunc</ability>
      <abilityName>全半角检查</abilityName>
      <candidateList>
        <item>（</item>
      </candidateList>
      <explain>文本全半角错误。</explain>
      <paraID>523F1462</paraID>
      <start>51</start>
      <end>52</end>
      <status>modified</status>
      <modifiedWord>（</modifiedWord>
      <trackRevisions>false</trackRevisions>
    </reviewItem>
    <reviewItem>
      <errorID>a03285e8-71df-4f6c-8c0a-4ce441f3484b</errorID>
      <errorWord>,</errorWord>
      <group>L1_Format</group>
      <groupName>格式问题</groupName>
      <ability>L2_HalfPunc</ability>
      <abilityName>全半角检查</abilityName>
      <candidateList>
        <item>，</item>
      </candidateList>
      <explain>文本全半角错误。</explain>
      <paraID>523F1462</paraID>
      <start>195</start>
      <end>196</end>
      <status>modified</status>
      <modifiedWord>，</modifiedWord>
      <trackRevisions>false</trackRevisions>
    </reviewItem>
    <reviewItem>
      <errorID>cffc2126-fa2c-4f47-9f6b-0728982b8a1a</errorID>
      <errorWord>与</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239D26B6</paraID>
      <start>6</start>
      <end>7</end>
      <status>modified</status>
      <modifiedWord>于</modifiedWord>
      <trackRevisions>false</trackRevisions>
    </reviewItem>
    <reviewItem>
      <errorID>2c145cbd-0280-4ae7-9b58-0aefe74e38ed</errorID>
      <errorWord>,</errorWord>
      <group>L1_Format</group>
      <groupName>格式问题</groupName>
      <ability>L2_HalfPunc</ability>
      <abilityName>全半角检查</abilityName>
      <candidateList>
        <item>，</item>
      </candidateList>
      <explain>文本全半角错误。</explain>
      <paraID>3D30B32F</paraID>
      <start>66</start>
      <end>67</end>
      <status>modified</status>
      <modifiedWord>，</modifiedWord>
      <trackRevisions>false</trackRevisions>
    </reviewItem>
    <reviewItem>
      <errorID>ed8c3ca4-5824-490d-b206-83bf5890e352</errorID>
      <errorWord>助力</errorWord>
      <group>L1_Word</group>
      <groupName>字词问题</groupName>
      <ability>L2_Typo</ability>
      <abilityName>字词错误</abilityName>
      <candidateList>
        <item>动力</item>
      </candidateList>
      <explain/>
      <paraID>3D30B32F</paraID>
      <start>125</start>
      <end>127</end>
      <status>unmodified</status>
      <modifiedWord/>
      <trackRevisions>false</trackRevisions>
    </reviewItem>
    <reviewItem>
      <errorID>8c7abe02-1592-4297-9d7e-2007790234a9</errorID>
      <errorWord>(</errorWord>
      <group>L1_Format</group>
      <groupName>格式问题</groupName>
      <ability>L2_HalfPunc</ability>
      <abilityName>全半角检查</abilityName>
      <candidateList>
        <item>（</item>
      </candidateList>
      <explain>文本全半角错误。</explain>
      <paraID>53DF7667</paraID>
      <start>19</start>
      <end>20</end>
      <status>modified</status>
      <modifiedWord>（</modifiedWord>
      <trackRevisions>false</trackRevisions>
    </reviewItem>
    <reviewItem>
      <errorID>b4c5cfee-b71a-4aed-8f73-b3ad632a678b</errorID>
      <errorWord>，</errorWord>
      <group>L1_Word</group>
      <groupName>字词问题</groupName>
      <ability>L2_Typo</ability>
      <abilityName>字词错误</abilityName>
      <candidateList>
        <item>，对</item>
      </candidateList>
      <explain/>
      <paraID>2E8BB63C</paraID>
      <start>95</start>
      <end>96</end>
      <status>unmodified</status>
      <modifiedWord/>
      <trackRevisions>false</trackRevisions>
    </reviewItem>
    <reviewItem>
      <errorID>6f976530-4926-4bf0-ae4d-6d3d1d4dd89e</errorID>
      <errorWord>(</errorWord>
      <group>L1_Format</group>
      <groupName>格式问题</groupName>
      <ability>L2_HalfPunc</ability>
      <abilityName>全半角检查</abilityName>
      <candidateList>
        <item>（</item>
      </candidateList>
      <explain>文本全半角错误。</explain>
      <paraID>31F687DE</paraID>
      <start>22</start>
      <end>23</end>
      <status>modified</status>
      <modifiedWord>（</modifiedWord>
      <trackRevisions>false</trackRevisions>
    </reviewItem>
    <reviewItem>
      <errorID>03b00b3c-09fd-4568-8983-346b9f382a86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1EE96945</paraID>
      <start>0</start>
      <end>2</end>
      <status>modified</status>
      <modifiedWord>1.</modifiedWord>
      <trackRevisions>false</trackRevisions>
    </reviewItem>
    <reviewItem>
      <errorID>e733a07f-7920-4f5a-9f16-3aa2742d3aca</errorID>
      <errorWord>提高</errorWord>
      <group>L1_Grammar</group>
      <groupName>语法问题</groupName>
      <ability>L2_Grammar</ability>
      <abilityName>语法错误</abilityName>
      <candidateList>
        <item>增强</item>
      </candidateList>
      <explain>“提高～意识”搭配不当，建议修改为“增强～意识”。</explain>
      <paraID>1EE96945</paraID>
      <start>2</start>
      <end>4</end>
      <status>unmodified</status>
      <modifiedWord/>
      <trackRevisions>false</trackRevisions>
    </reviewItem>
    <reviewItem>
      <errorID>44f1d6ef-8e3b-4427-8e22-1a313ef39f27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6C53A7FD</paraID>
      <start>0</start>
      <end>2</end>
      <status>modified</status>
      <modifiedWord>2.</modifiedWord>
      <trackRevisions>false</trackRevisions>
    </reviewItem>
    <reviewItem>
      <errorID>0626813b-ef9d-4212-bca4-ba72f701328a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A8D38DD</paraID>
      <start>0</start>
      <end>2</end>
      <status>modified</status>
      <modifiedWord>3.</modifiedWord>
      <trackRevisions>false</trackRevisions>
    </reviewItem>
    <reviewItem>
      <errorID>e7a13802-027b-467b-9b97-7f5a2fe0c40d</errorID>
      <errorWord>融入到</errorWord>
      <group>L1_Word</group>
      <groupName>字词问题</groupName>
      <ability>L2_Typo</ability>
      <abilityName>字词错误</abilityName>
      <candidateList>
        <item>融入</item>
      </candidateList>
      <explain/>
      <paraID> A8D38DD</paraID>
      <start>95</start>
      <end>98</end>
      <status>unmodified</status>
      <modifiedWord/>
      <trackRevisions>false</trackRevisions>
    </reviewItem>
    <reviewItem>
      <errorID>4e228479-9ffa-4a1d-9145-2e1b49ed9828</errorID>
      <errorWord>深入学习习近平新时代中国</errorWord>
      <group>L1_Word</group>
      <groupName>字词问题</groupName>
      <ability>L2_Typo</ability>
      <abilityName>字词错误</abilityName>
      <candidateList>
        <item>深入学习贯彻习近平新时代中国</item>
      </candidateList>
      <explain/>
      <paraID>13B62068</paraID>
      <start>34</start>
      <end>48</end>
      <status>modified</status>
      <modifiedWord>深入学习贯彻习近平新时代中国</modifiedWord>
      <trackRevisions>false</trackRevisions>
    </reviewItem>
    <reviewItem>
      <errorID>0f029b8f-74c0-4605-8fab-46113a147018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68A247EC</paraID>
      <start>0</start>
      <end>2</end>
      <status>modified</status>
      <modifiedWord>2.</modifiedWord>
      <trackRevisions>false</trackRevisions>
    </reviewItem>
    <reviewItem>
      <errorID>38d95048-7c57-4b05-b38d-859334545eaf</errorID>
      <errorWord>"</errorWord>
      <group>L1_Format</group>
      <groupName>格式问题</groupName>
      <ability>L2_HalfPunc</ability>
      <abilityName>全半角检查</abilityName>
      <candidateList>
        <item>“</item>
      </candidateList>
      <explain>文本全半角错误。</explain>
      <paraID>2CDE1025</paraID>
      <start>0</start>
      <end>1</end>
      <status>modified</status>
      <modifiedWord>“</modifiedWord>
      <trackRevisions>false</trackRevisions>
    </reviewItem>
    <reviewItem>
      <errorID>2df13389-954b-4d2c-a2e1-343a08829004</errorID>
      <errorWord>"</errorWord>
      <group>L1_Format</group>
      <groupName>格式问题</groupName>
      <ability>L2_HalfPunc</ability>
      <abilityName>全半角检查</abilityName>
      <candidateList>
        <item>”</item>
      </candidateList>
      <explain>文本全半角错误。</explain>
      <paraID>2CDE1025</paraID>
      <start>9</start>
      <end>10</end>
      <status>modified</status>
      <modifiedWord>”</modifiedWord>
      <trackRevisions>false</trackRevisions>
    </reviewItem>
    <reviewItem>
      <errorID>d9ef3143-8ad4-422d-ada7-bffbb31a2d3d</errorID>
      <errorWord>"</errorWord>
      <group>L1_Format</group>
      <groupName>格式问题</groupName>
      <ability>L2_HalfPunc</ability>
      <abilityName>全半角检查</abilityName>
      <candidateList>
        <item>“</item>
      </candidateList>
      <explain>文本全半角错误。</explain>
      <paraID>2CDE1025</paraID>
      <start>19</start>
      <end>20</end>
      <status>modified</status>
      <modifiedWord>“</modifiedWord>
      <trackRevisions>false</trackRevisions>
    </reviewItem>
    <reviewItem>
      <errorID>7ed1595e-68fb-438b-a36c-1c587cae0b71</errorID>
      <errorWord>"</errorWord>
      <group>L1_Format</group>
      <groupName>格式问题</groupName>
      <ability>L2_HalfPunc</ability>
      <abilityName>全半角检查</abilityName>
      <candidateList>
        <item>”</item>
      </candidateList>
      <explain>文本全半角错误。</explain>
      <paraID>2CDE1025</paraID>
      <start>23</start>
      <end>24</end>
      <status>modified</status>
      <modifiedWord>”</modifiedWord>
      <trackRevisions>false</trackRevisions>
    </reviewItem>
    <reviewItem>
      <errorID>297c78f9-d043-441e-b26d-1b900ed052b9</errorID>
      <errorWord>"</errorWord>
      <group>L1_Format</group>
      <groupName>格式问题</groupName>
      <ability>L2_HalfPunc</ability>
      <abilityName>全半角检查</abilityName>
      <candidateList>
        <item>“</item>
      </candidateList>
      <explain>文本全半角错误。</explain>
      <paraID> 6004EDC</paraID>
      <start>0</start>
      <end>1</end>
      <status>modified</status>
      <modifiedWord>“</modifiedWord>
      <trackRevisions>false</trackRevisions>
    </reviewItem>
    <reviewItem>
      <errorID>c088b753-888b-4b46-8968-3f4f07f08072</errorID>
      <errorWord>"</errorWord>
      <group>L1_Format</group>
      <groupName>格式问题</groupName>
      <ability>L2_HalfPunc</ability>
      <abilityName>全半角检查</abilityName>
      <candidateList>
        <item>”</item>
      </candidateList>
      <explain>文本全半角错误。</explain>
      <paraID> 6004EDC</paraID>
      <start>13</start>
      <end>14</end>
      <status>modified</status>
      <modifiedWord>”</modifiedWord>
      <trackRevisions>false</trackRevisions>
    </reviewItem>
    <reviewItem>
      <errorID>1bb441bc-7447-4b8f-a601-f9f9e6c60c19</errorID>
      <errorWord>"</errorWord>
      <group>L1_Format</group>
      <groupName>格式问题</groupName>
      <ability>L2_HalfPunc</ability>
      <abilityName>全半角检查</abilityName>
      <candidateList>
        <item>“</item>
      </candidateList>
      <explain>文本全半角错误。</explain>
      <paraID> 6004EDC</paraID>
      <start>23</start>
      <end>24</end>
      <status>modified</status>
      <modifiedWord>“</modifiedWord>
      <trackRevisions>false</trackRevisions>
    </reviewItem>
    <reviewItem>
      <errorID>9606da34-7f11-4e96-8263-2042e762c970</errorID>
      <errorWord>"</errorWord>
      <group>L1_Format</group>
      <groupName>格式问题</groupName>
      <ability>L2_HalfPunc</ability>
      <abilityName>全半角检查</abilityName>
      <candidateList>
        <item>”</item>
      </candidateList>
      <explain>文本全半角错误。</explain>
      <paraID> 6004EDC</paraID>
      <start>29</start>
      <end>30</end>
      <status>modified</status>
      <modifiedWord>”</modifiedWord>
      <trackRevisions>false</trackRevisions>
    </reviewItem>
    <reviewItem>
      <errorID>079b5272-6f4c-4bb5-a79b-933b0edf8641</errorID>
      <errorWord>"</errorWord>
      <group>L1_Format</group>
      <groupName>格式问题</groupName>
      <ability>L2_HalfPunc</ability>
      <abilityName>全半角检查</abilityName>
      <candidateList>
        <item>“</item>
      </candidateList>
      <explain>文本全半角错误。</explain>
      <paraID>78487075</paraID>
      <start>0</start>
      <end>1</end>
      <status>modified</status>
      <modifiedWord>“</modifiedWord>
      <trackRevisions>false</trackRevisions>
    </reviewItem>
    <reviewItem>
      <errorID>b2bc3f0e-c1ec-441e-99a5-1ac16d2ed034</errorID>
      <errorWord>"</errorWord>
      <group>L1_Format</group>
      <groupName>格式问题</groupName>
      <ability>L2_HalfPunc</ability>
      <abilityName>全半角检查</abilityName>
      <candidateList>
        <item>”</item>
      </candidateList>
      <explain>文本全半角错误。</explain>
      <paraID>78487075</paraID>
      <start>7</start>
      <end>8</end>
      <status>modified</status>
      <modifiedWord>”</modifiedWord>
      <trackRevisions>false</trackRevisions>
    </reviewItem>
    <reviewItem>
      <errorID>5fbdeed4-d170-480d-a1ef-d7d34ffa0b46</errorID>
      <errorWord>"</errorWord>
      <group>L1_Format</group>
      <groupName>格式问题</groupName>
      <ability>L2_HalfPunc</ability>
      <abilityName>全半角检查</abilityName>
      <candidateList>
        <item>“</item>
      </candidateList>
      <explain>文本全半角错误。</explain>
      <paraID>78487075</paraID>
      <start>17</start>
      <end>18</end>
      <status>modified</status>
      <modifiedWord>“</modifiedWord>
      <trackRevisions>false</trackRevisions>
    </reviewItem>
    <reviewItem>
      <errorID>e6f17179-9a3d-460b-b8cf-127de82bb4cf</errorID>
      <errorWord>"</errorWord>
      <group>L1_Format</group>
      <groupName>格式问题</groupName>
      <ability>L2_HalfPunc</ability>
      <abilityName>全半角检查</abilityName>
      <candidateList>
        <item>”</item>
      </candidateList>
      <explain>文本全半角错误。</explain>
      <paraID>78487075</paraID>
      <start>23</start>
      <end>24</end>
      <status>modified</status>
      <modifiedWord>”</modifiedWord>
      <trackRevisions>false</trackRevisions>
    </reviewItem>
    <reviewItem>
      <errorID>8b948928-a443-4a4b-bcba-d867f93865d2</errorID>
      <errorWord>"</errorWord>
      <group>L1_Format</group>
      <groupName>格式问题</groupName>
      <ability>L2_HalfPunc</ability>
      <abilityName>全半角检查</abilityName>
      <candidateList>
        <item>“</item>
      </candidateList>
      <explain>文本全半角错误。</explain>
      <paraID>60A0A395</paraID>
      <start>0</start>
      <end>1</end>
      <status>modified</status>
      <modifiedWord>“</modifiedWord>
      <trackRevisions>false</trackRevisions>
    </reviewItem>
    <reviewItem>
      <errorID>47c59194-90fc-4f1e-be13-510b4ea0f540</errorID>
      <errorWord>"</errorWord>
      <group>L1_Format</group>
      <groupName>格式问题</groupName>
      <ability>L2_HalfPunc</ability>
      <abilityName>全半角检查</abilityName>
      <candidateList>
        <item>”</item>
      </candidateList>
      <explain>文本全半角错误。</explain>
      <paraID>60A0A395</paraID>
      <start>9</start>
      <end>10</end>
      <status>modified</status>
      <modifiedWord>”</modifiedWord>
      <trackRevisions>false</trackRevisions>
    </reviewItem>
    <reviewItem>
      <errorID>6777ea22-0fde-4c2c-80e6-93387beeb1b7</errorID>
      <errorWord>"</errorWord>
      <group>L1_Format</group>
      <groupName>格式问题</groupName>
      <ability>L2_HalfPunc</ability>
      <abilityName>全半角检查</abilityName>
      <candidateList>
        <item>“</item>
      </candidateList>
      <explain>文本全半角错误。</explain>
      <paraID>60A0A395</paraID>
      <start>19</start>
      <end>20</end>
      <status>modified</status>
      <modifiedWord>“</modifiedWord>
      <trackRevisions>false</trackRevisions>
    </reviewItem>
    <reviewItem>
      <errorID>074f038b-1c2e-490b-b61b-57edb795fce2</errorID>
      <errorWord>"</errorWord>
      <group>L1_Format</group>
      <groupName>格式问题</groupName>
      <ability>L2_HalfPunc</ability>
      <abilityName>全半角检查</abilityName>
      <candidateList>
        <item>”</item>
      </candidateList>
      <explain>文本全半角错误。</explain>
      <paraID>60A0A395</paraID>
      <start>25</start>
      <end>26</end>
      <status>modified</status>
      <modifiedWord>”</modifiedWord>
      <trackRevisions>false</trackRevisions>
    </reviewItem>
    <reviewItem>
      <errorID>ef49e39d-ad83-47a9-9223-a5641dbc4ace</errorID>
      <errorWord>"</errorWord>
      <group>L1_Format</group>
      <groupName>格式问题</groupName>
      <ability>L2_HalfPunc</ability>
      <abilityName>全半角检查</abilityName>
      <candidateList>
        <item>“</item>
      </candidateList>
      <explain>文本全半角错误。</explain>
      <paraID>73C2B20E</paraID>
      <start>0</start>
      <end>1</end>
      <status>modified</status>
      <modifiedWord>“</modifiedWord>
      <trackRevisions>false</trackRevisions>
    </reviewItem>
    <reviewItem>
      <errorID>69af6d18-486f-4708-8d0b-b250197cc731</errorID>
      <errorWord>"</errorWord>
      <group>L1_Format</group>
      <groupName>格式问题</groupName>
      <ability>L2_HalfPunc</ability>
      <abilityName>全半角检查</abilityName>
      <candidateList>
        <item>”</item>
      </candidateList>
      <explain>文本全半角错误。</explain>
      <paraID>73C2B20E</paraID>
      <start>13</start>
      <end>14</end>
      <status>modified</status>
      <modifiedWord>”</modifiedWord>
      <trackRevisions>false</trackRevisions>
    </reviewItem>
    <reviewItem>
      <errorID>380a690c-7f49-44be-a476-08c1a007ca43</errorID>
      <errorWord>"</errorWord>
      <group>L1_Format</group>
      <groupName>格式问题</groupName>
      <ability>L2_HalfPunc</ability>
      <abilityName>全半角检查</abilityName>
      <candidateList>
        <item>“</item>
      </candidateList>
      <explain>文本全半角错误。</explain>
      <paraID>73C2B20E</paraID>
      <start>23</start>
      <end>24</end>
      <status>modified</status>
      <modifiedWord>“</modifiedWord>
      <trackRevisions>false</trackRevisions>
    </reviewItem>
    <reviewItem>
      <errorID>36293c2c-be1f-4be6-9eb3-2d6fcbc72089</errorID>
      <errorWord>"</errorWord>
      <group>L1_Format</group>
      <groupName>格式问题</groupName>
      <ability>L2_HalfPunc</ability>
      <abilityName>全半角检查</abilityName>
      <candidateList>
        <item>”</item>
      </candidateList>
      <explain>文本全半角错误。</explain>
      <paraID>73C2B20E</paraID>
      <start>29</start>
      <end>30</end>
      <status>modified</status>
      <modifiedWord>”</modifiedWord>
      <trackRevisions>false</trackRevisions>
    </reviewItem>
    <reviewItem>
      <errorID>e5081387-e042-45c7-a8cf-8649e432420a</errorID>
      <errorWord>"</errorWord>
      <group>L1_Format</group>
      <groupName>格式问题</groupName>
      <ability>L2_HalfPunc</ability>
      <abilityName>全半角检查</abilityName>
      <candidateList>
        <item>“</item>
      </candidateList>
      <explain>文本全半角错误。</explain>
      <paraID>4C262F92</paraID>
      <start>0</start>
      <end>1</end>
      <status>modified</status>
      <modifiedWord>“</modifiedWord>
      <trackRevisions>false</trackRevisions>
    </reviewItem>
    <reviewItem>
      <errorID>487e7de6-a89c-4771-9220-3ffa558288d8</errorID>
      <errorWord>"</errorWord>
      <group>L1_Format</group>
      <groupName>格式问题</groupName>
      <ability>L2_HalfPunc</ability>
      <abilityName>全半角检查</abilityName>
      <candidateList>
        <item>”</item>
      </candidateList>
      <explain>文本全半角错误。</explain>
      <paraID>4C262F92</paraID>
      <start>8</start>
      <end>9</end>
      <status>modified</status>
      <modifiedWord>”</modifiedWord>
      <trackRevisions>false</trackRevisions>
    </reviewItem>
    <reviewItem>
      <errorID>9d24906d-3baf-4753-abfa-8965823f7233</errorID>
      <errorWord>"</errorWord>
      <group>L1_Format</group>
      <groupName>格式问题</groupName>
      <ability>L2_HalfPunc</ability>
      <abilityName>全半角检查</abilityName>
      <candidateList>
        <item>“</item>
      </candidateList>
      <explain>文本全半角错误。</explain>
      <paraID>4C262F92</paraID>
      <start>18</start>
      <end>19</end>
      <status>modified</status>
      <modifiedWord>“</modifiedWord>
      <trackRevisions>false</trackRevisions>
    </reviewItem>
    <reviewItem>
      <errorID>d519099a-5a72-473d-8985-d7271fc0d931</errorID>
      <errorWord>"</errorWord>
      <group>L1_Format</group>
      <groupName>格式问题</groupName>
      <ability>L2_HalfPunc</ability>
      <abilityName>全半角检查</abilityName>
      <candidateList>
        <item>”</item>
      </candidateList>
      <explain>文本全半角错误。</explain>
      <paraID>4C262F92</paraID>
      <start>24</start>
      <end>25</end>
      <status>modified</status>
      <modifiedWord>”</modifiedWord>
      <trackRevisions>false</trackRevisions>
    </reviewItem>
    <reviewItem>
      <errorID>6fb91824-61d0-4ddd-ad56-7e7caca90cb3</errorID>
      <errorWord>"</errorWord>
      <group>L1_Format</group>
      <groupName>格式问题</groupName>
      <ability>L2_HalfPunc</ability>
      <abilityName>全半角检查</abilityName>
      <candidateList>
        <item>“</item>
      </candidateList>
      <explain>文本全半角错误。</explain>
      <paraID>69C3FA41</paraID>
      <start>0</start>
      <end>1</end>
      <status>modified</status>
      <modifiedWord>“</modifiedWord>
      <trackRevisions>false</trackRevisions>
    </reviewItem>
    <reviewItem>
      <errorID>be2574f5-492d-42ee-afa4-f501b1bc8465</errorID>
      <errorWord>"</errorWord>
      <group>L1_Format</group>
      <groupName>格式问题</groupName>
      <ability>L2_HalfPunc</ability>
      <abilityName>全半角检查</abilityName>
      <candidateList>
        <item>”</item>
      </candidateList>
      <explain>文本全半角错误。</explain>
      <paraID>69C3FA41</paraID>
      <start>7</start>
      <end>8</end>
      <status>modified</status>
      <modifiedWord>”</modifiedWord>
      <trackRevisions>false</trackRevisions>
    </reviewItem>
    <reviewItem>
      <errorID>f006acb5-8f9f-4552-85b5-d1811a7a6dd2</errorID>
      <errorWord>"</errorWord>
      <group>L1_Format</group>
      <groupName>格式问题</groupName>
      <ability>L2_HalfPunc</ability>
      <abilityName>全半角检查</abilityName>
      <candidateList>
        <item>“</item>
      </candidateList>
      <explain>文本全半角错误。</explain>
      <paraID>69C3FA41</paraID>
      <start>17</start>
      <end>18</end>
      <status>modified</status>
      <modifiedWord>“</modifiedWord>
      <trackRevisions>false</trackRevisions>
    </reviewItem>
    <reviewItem>
      <errorID>ba0554e4-72f2-48df-b374-9ae835db08f1</errorID>
      <errorWord>"</errorWord>
      <group>L1_Format</group>
      <groupName>格式问题</groupName>
      <ability>L2_HalfPunc</ability>
      <abilityName>全半角检查</abilityName>
      <candidateList>
        <item>”</item>
      </candidateList>
      <explain>文本全半角错误。</explain>
      <paraID>69C3FA41</paraID>
      <start>26</start>
      <end>27</end>
      <status>modified</status>
      <modifiedWord>”</modifiedWord>
      <trackRevisions>false</trackRevisions>
    </reviewItem>
    <reviewItem>
      <errorID>70b1333b-7ef0-4577-a3d5-682349f90422</errorID>
      <errorWord>"</errorWord>
      <group>L1_Format</group>
      <groupName>格式问题</groupName>
      <ability>L2_HalfPunc</ability>
      <abilityName>全半角检查</abilityName>
      <candidateList>
        <item>“</item>
      </candidateList>
      <explain>文本全半角错误。</explain>
      <paraID>34B0CA60</paraID>
      <start>0</start>
      <end>1</end>
      <status>modified</status>
      <modifiedWord>“</modifiedWord>
      <trackRevisions>false</trackRevisions>
    </reviewItem>
    <reviewItem>
      <errorID>901ff8f2-d0fd-4d65-b6eb-e24381cdc9af</errorID>
      <errorWord>"</errorWord>
      <group>L1_Format</group>
      <groupName>格式问题</groupName>
      <ability>L2_HalfPunc</ability>
      <abilityName>全半角检查</abilityName>
      <candidateList>
        <item>”</item>
      </candidateList>
      <explain>文本全半角错误。</explain>
      <paraID>34B0CA60</paraID>
      <start>14</start>
      <end>15</end>
      <status>modified</status>
      <modifiedWord>”</modifiedWord>
      <trackRevisions>false</trackRevisions>
    </reviewItem>
    <reviewItem>
      <errorID>956a8c6d-c1bb-48bb-a18c-9eba4de3c767</errorID>
      <errorWord>"</errorWord>
      <group>L1_Format</group>
      <groupName>格式问题</groupName>
      <ability>L2_HalfPunc</ability>
      <abilityName>全半角检查</abilityName>
      <candidateList>
        <item>“</item>
      </candidateList>
      <explain>文本全半角错误。</explain>
      <paraID>34B0CA60</paraID>
      <start>24</start>
      <end>25</end>
      <status>modified</status>
      <modifiedWord>“</modifiedWord>
      <trackRevisions>false</trackRevisions>
    </reviewItem>
    <reviewItem>
      <errorID>2113328f-ac12-40c0-86db-f222e40c441f</errorID>
      <errorWord>"</errorWord>
      <group>L1_Format</group>
      <groupName>格式问题</groupName>
      <ability>L2_HalfPunc</ability>
      <abilityName>全半角检查</abilityName>
      <candidateList>
        <item>”</item>
      </candidateList>
      <explain>文本全半角错误。</explain>
      <paraID>34B0CA60</paraID>
      <start>33</start>
      <end>34</end>
      <status>modified</status>
      <modifiedWord>”</modifiedWord>
      <trackRevisions>false</trackRevisions>
    </reviewItem>
    <reviewItem>
      <errorID>4e38890b-1798-4211-a455-fe64af256af2</errorID>
      <errorWord>"</errorWord>
      <group>L1_Format</group>
      <groupName>格式问题</groupName>
      <ability>L2_HalfPunc</ability>
      <abilityName>全半角检查</abilityName>
      <candidateList>
        <item>“</item>
      </candidateList>
      <explain>文本全半角错误。</explain>
      <paraID>344BD1F4</paraID>
      <start>0</start>
      <end>1</end>
      <status>modified</status>
      <modifiedWord>“</modifiedWord>
      <trackRevisions>false</trackRevisions>
    </reviewItem>
    <reviewItem>
      <errorID>0ef64f34-2bf9-4608-9433-e33eab41830e</errorID>
      <errorWord>"</errorWord>
      <group>L1_Format</group>
      <groupName>格式问题</groupName>
      <ability>L2_HalfPunc</ability>
      <abilityName>全半角检查</abilityName>
      <candidateList>
        <item>”</item>
      </candidateList>
      <explain>文本全半角错误。</explain>
      <paraID>344BD1F4</paraID>
      <start>13</start>
      <end>14</end>
      <status>modified</status>
      <modifiedWord>”</modifiedWord>
      <trackRevisions>false</trackRevisions>
    </reviewItem>
    <reviewItem>
      <errorID>6a0fbf34-6bd0-4b6e-b5d9-757d456abcd6</errorID>
      <errorWord>"</errorWord>
      <group>L1_Format</group>
      <groupName>格式问题</groupName>
      <ability>L2_HalfPunc</ability>
      <abilityName>全半角检查</abilityName>
      <candidateList>
        <item>“</item>
      </candidateList>
      <explain>文本全半角错误。</explain>
      <paraID>344BD1F4</paraID>
      <start>23</start>
      <end>24</end>
      <status>modified</status>
      <modifiedWord>“</modifiedWord>
      <trackRevisions>false</trackRevisions>
    </reviewItem>
    <reviewItem>
      <errorID>800dcdda-5683-430e-bf7f-e9a93e14a1db</errorID>
      <errorWord>"</errorWord>
      <group>L1_Format</group>
      <groupName>格式问题</groupName>
      <ability>L2_HalfPunc</ability>
      <abilityName>全半角检查</abilityName>
      <candidateList>
        <item>”</item>
      </candidateList>
      <explain>文本全半角错误。</explain>
      <paraID>344BD1F4</paraID>
      <start>28</start>
      <end>29</end>
      <status>modified</status>
      <modifiedWord>”</modifiedWord>
      <trackRevisions>false</trackRevisions>
    </reviewItem>
    <reviewItem>
      <errorID>6c46f4b3-1b70-4642-b0cf-2ab158aa1014</errorID>
      <errorWord>"</errorWord>
      <group>L1_Format</group>
      <groupName>格式问题</groupName>
      <ability>L2_HalfPunc</ability>
      <abilityName>全半角检查</abilityName>
      <candidateList>
        <item>“</item>
      </candidateList>
      <explain>文本全半角错误。</explain>
      <paraID>5C599207</paraID>
      <start>0</start>
      <end>1</end>
      <status>modified</status>
      <modifiedWord>“</modifiedWord>
      <trackRevisions>false</trackRevisions>
    </reviewItem>
    <reviewItem>
      <errorID>fbb91cc1-b712-4f38-b530-7ab646933d2a</errorID>
      <errorWord>"</errorWord>
      <group>L1_Format</group>
      <groupName>格式问题</groupName>
      <ability>L2_HalfPunc</ability>
      <abilityName>全半角检查</abilityName>
      <candidateList>
        <item>”</item>
      </candidateList>
      <explain>文本全半角错误。</explain>
      <paraID>5C599207</paraID>
      <start>9</start>
      <end>10</end>
      <status>modified</status>
      <modifiedWord>”</modifiedWord>
      <trackRevisions>false</trackRevisions>
    </reviewItem>
    <reviewItem>
      <errorID>943e7d95-8486-4cb2-a017-017c879066ff</errorID>
      <errorWord>"</errorWord>
      <group>L1_Format</group>
      <groupName>格式问题</groupName>
      <ability>L2_HalfPunc</ability>
      <abilityName>全半角检查</abilityName>
      <candidateList>
        <item>“</item>
      </candidateList>
      <explain>文本全半角错误。</explain>
      <paraID>5C599207</paraID>
      <start>19</start>
      <end>20</end>
      <status>modified</status>
      <modifiedWord>“</modifiedWord>
      <trackRevisions>false</trackRevisions>
    </reviewItem>
    <reviewItem>
      <errorID>7d3f83d6-c1ef-485b-8cfa-3234236a7973</errorID>
      <errorWord>"</errorWord>
      <group>L1_Format</group>
      <groupName>格式问题</groupName>
      <ability>L2_HalfPunc</ability>
      <abilityName>全半角检查</abilityName>
      <candidateList>
        <item>”</item>
      </candidateList>
      <explain>文本全半角错误。</explain>
      <paraID>5C599207</paraID>
      <start>25</start>
      <end>26</end>
      <status>modified</status>
      <modifiedWord>”</modifiedWord>
      <trackRevisions>false</trackRevisions>
    </reviewItem>
    <reviewItem>
      <errorID>bbdfe9de-216f-4798-ab53-ab84e49dc1f4</errorID>
      <errorWord>，</errorWord>
      <group>L1_Word</group>
      <groupName>字词问题</groupName>
      <ability>L2_Typo</ability>
      <abilityName>字词错误</abilityName>
      <candidateList>
        <item>，为</item>
      </candidateList>
      <explain/>
      <paraID>47CE5FFF</paraID>
      <start>67</start>
      <end>69</end>
      <status>modified</status>
      <modifiedWord>，为</modifiedWord>
      <trackRevisions>false</trackRevisions>
    </reviewItem>
    <reviewItem>
      <errorID>44eca4d9-c7b4-4584-a866-78ca5e3271d2</errorID>
      <errorWord>:</errorWord>
      <group>L1_Format</group>
      <groupName>格式问题</groupName>
      <ability>L2_HalfPunc</ability>
      <abilityName>全半角检查</abilityName>
      <candidateList>
        <item>：</item>
      </candidateList>
      <explain>文本全半角错误。</explain>
      <paraID>41920DA4</paraID>
      <start>18</start>
      <end>19</end>
      <status>modified</status>
      <modifiedWord>：</modifiedWord>
      <trackRevisions>false</trackRevisions>
    </reviewItem>
    <reviewItem>
      <errorID>fe8fcd23-6f5c-4b0b-ae56-2ccf5622fb7e</errorID>
      <errorWord>，</errorWord>
      <group>L1_Word</group>
      <groupName>字词问题</groupName>
      <ability>L2_Typo</ability>
      <abilityName>字词错误</abilityName>
      <candidateList>
        <item>，由</item>
      </candidateList>
      <explain/>
      <paraID>39D6851B</paraID>
      <start>16</start>
      <end>17</end>
      <status>unmodified</status>
      <modifiedWord/>
      <trackRevisions>false</trackRevisions>
    </reviewItem>
    <reviewItem>
      <errorID>a655422e-6ec5-4cf9-937c-6484d5bb1c69</errorID>
      <errorWord>:</errorWord>
      <group>L1_Format</group>
      <groupName>格式问题</groupName>
      <ability>L2_HalfPunc</ability>
      <abilityName>全半角检查</abilityName>
      <candidateList>
        <item>：</item>
      </candidateList>
      <explain>文本全半角错误。</explain>
      <paraID>7A660575</paraID>
      <start>264</start>
      <end>265</end>
      <status>modified</status>
      <modifiedWord>：</modifiedWord>
      <trackRevisions>false</trackRevisions>
    </reviewItem>
    <reviewItem>
      <errorID>98f37c3b-fb57-4f09-bf10-e6b9c0116719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7A660575</paraID>
      <start>285</start>
      <end>286</end>
      <status>ignored</status>
      <modifiedWord/>
      <trackRevisions>false</trackRevisions>
    </reviewItem>
    <reviewItem>
      <errorID>f8d3aaa1-380b-4732-b242-23ff084e2f19</errorID>
      <errorWord>截止</errorWord>
      <group>L1_Word</group>
      <groupName>字词问题</groupName>
      <ability>L2_Typo</ability>
      <abilityName>字词错误</abilityName>
      <candidateList>
        <item>截至</item>
      </candidateList>
      <explain>存在发音相同字词的误用。</explain>
      <paraID>5E5EA7E1</paraID>
      <start>30</start>
      <end>32</end>
      <status>modified</status>
      <modifiedWord>截至</modifiedWord>
      <trackRevisions>false</trackRevisions>
    </reviewItem>
    <reviewItem>
      <errorID>a0d7c29d-287e-4b76-9445-81201c5554ef</errorID>
      <errorWord>是由于年初指标值设定明显偏低造成的</errorWord>
      <group>L1_Grammar</group>
      <groupName>语法问题</groupName>
      <ability>L2_Grammar</ability>
      <abilityName>语法错误</abilityName>
      <candidateList>
        <item>是由于年初指标值设定明显偏低</item>
      </candidateList>
      <explain/>
      <paraID>5E5EA7E1</paraID>
      <start>104</start>
      <end>121</end>
      <status>ignored</status>
      <modifiedWord/>
      <trackRevisions>false</trackRevisions>
    </reviewItem>
    <reviewItem>
      <errorID>6a9f38ae-5a73-48fc-baa8-c87c4b484636</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5863996E</paraID>
      <start>44</start>
      <end>46</end>
      <status>ignored</status>
      <modifiedWord/>
      <trackRevisions>false</trackRevisions>
    </reviewItem>
    <reviewItem>
      <errorID>42a9bf07-c85b-4d4d-b475-647f31438906</errorID>
      <errorWord>100.00%-80.00%</errorWord>
      <group>L1_Knowledge</group>
      <groupName>知识性问题</groupName>
      <ability>L2_Knowledge</ability>
      <abilityName>其他知识</abilityName>
      <candidateList>
        <item>100.00%—80.00%</item>
      </candidateList>
      <explain>1. “100.00%-80.00%”中的单位“%”仅出现在后一个数字上，容易引起歧义；根据《现代汉语标点符号数字用法规范手册》，数字表示范围两边需要使用统一的格式。2. 根据标点国标 4.13 中的规则，数字、时间或地域连接符应使用（视觉上更长的）“—”或“～”。</explain>
      <paraID>5863996E</paraID>
      <start>148</start>
      <end>162</end>
      <status>ignored</status>
      <modifiedWord/>
      <trackRevisions>false</trackRevisions>
    </reviewItem>
    <reviewItem>
      <errorID>81ef4eb2-ce89-4968-9aec-467a053d2f9d</errorID>
      <errorWord>80.00%-60.00%</errorWord>
      <group>L1_Knowledge</group>
      <groupName>知识性问题</groupName>
      <ability>L2_Knowledge</ability>
      <abilityName>其他知识</abilityName>
      <candidateList>
        <item>80.00%—60.00%</item>
      </candidateList>
      <explain>1. “80.00%-60.00%”中的单位“%”仅出现在后一个数字上，容易引起歧义；根据《现代汉语标点符号数字用法规范手册》，数字表示范围两边需要使用统一的格式。2. 根据标点国标 4.13 中的规则，数字、时间或地域连接符应使用（视觉上更长的）“—”或“～”。</explain>
      <paraID>5863996E</paraID>
      <start>166</start>
      <end>179</end>
      <status>ignored</status>
      <modifiedWord/>
      <trackRevisions>false</trackRevisions>
    </reviewItem>
    <reviewItem>
      <errorID>b079108b-c26d-49c9-9cef-6e9bd72ae7f6</errorID>
      <errorWord>60.00%-0.00%</errorWord>
      <group>L1_Knowledge</group>
      <groupName>知识性问题</groupName>
      <ability>L2_Knowledge</ability>
      <abilityName>其他知识</abilityName>
      <candidateList>
        <item>60.00%—0.00%</item>
      </candidateList>
      <explain>1. “60.00%-0.00%”中的单位“%”仅出现在后一个数字上，容易引起歧义；根据《现代汉语标点符号数字用法规范手册》，数字表示范围两边需要使用统一的格式。2. 根据标点国标 4.13 中的规则，数字、时间或地域连接符应使用（视觉上更长的）“—”或“～”。</explain>
      <paraID>5863996E</paraID>
      <start>183</start>
      <end>195</end>
      <status>ignored</status>
      <modifiedWord/>
      <trackRevisions>false</trackRevisions>
    </reviewItem>
    <reviewItem>
      <errorID>191fb2ba-3aa3-4826-85a7-c526e5821df0</errorID>
      <errorWord>:</errorWord>
      <group>L1_Format</group>
      <groupName>格式问题</groupName>
      <ability>L2_HalfPunc</ability>
      <abilityName>全半角检查</abilityName>
      <candidateList>
        <item>：</item>
      </candidateList>
      <explain>文本全半角错误。</explain>
      <paraID>5863996E</paraID>
      <start>213</start>
      <end>214</end>
      <status>modified</status>
      <modifiedWord>：</modifiedWord>
      <trackRevisions>false</trackRevisions>
    </reviewItem>
    <reviewItem>
      <errorID>beb82d6e-b7e7-4ac1-a1f8-f761f6cc85b6</errorID>
      <errorWord>是由于年初指标值设定明显偏低造成的</errorWord>
      <group>L1_Grammar</group>
      <groupName>语法问题</groupName>
      <ability>L2_Grammar</ability>
      <abilityName>语法错误</abilityName>
      <candidateList>
        <item>是由于年初指标值设定明显偏低</item>
      </candidateList>
      <explain/>
      <paraID>50E8F40A</paraID>
      <start>150</start>
      <end>167</end>
      <status>ignored</status>
      <modifiedWord/>
      <trackRevisions>false</trackRevisions>
    </reviewItem>
    <reviewItem>
      <errorID>3b2dfb8d-1cc4-44c5-9ac8-43fff2071444</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262DF3F7</paraID>
      <start>50</start>
      <end>52</end>
      <status>unmodified</status>
      <modifiedWord/>
      <trackRevisions>false</trackRevisions>
    </reviewItem>
    <reviewItem>
      <errorID>65bac08f-4a5e-4dbf-8055-b0178f8b498c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54B08191</paraID>
      <start>9</start>
      <end>10</end>
      <status>modified</status>
      <modifiedWord>—</modifiedWord>
      <trackRevisions>false</trackRevisions>
    </reviewItem>
    <reviewItem>
      <errorID>5be16810-1755-4920-b0e4-a8ab49b8cab4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66B79D2A</paraID>
      <start>10</start>
      <end>11</end>
      <status>modified</status>
      <modifiedWord>—</modifiedWord>
      <trackRevisions>false</trackRevisions>
    </reviewItem>
    <reviewItem>
      <errorID>3ab92498-4d9d-48e0-a1e3-05051c5a6b28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798A692E</paraID>
      <start>10</start>
      <end>11</end>
      <status>modified</status>
      <modifiedWord>—</modifiedWord>
      <trackRevisions>false</trackRevisions>
    </reviewItem>
    <reviewItem>
      <errorID>82bcabaf-7037-45e7-895b-d1ce1e5fb569</errorID>
      <errorWord>三</errorWord>
      <group>L1_Word</group>
      <groupName>字词问题</groupName>
      <ability>L2_Typo</ability>
      <abilityName>字词错误</abilityName>
      <candidateList>
        <item>三个</item>
      </candidateList>
      <explain/>
      <paraID> FF6F9DA</paraID>
      <start>45</start>
      <end>46</end>
      <status>unmodified</status>
      <modifiedWord/>
      <trackRevisions>false</trackRevisions>
    </reviewItem>
    <reviewItem>
      <errorID>45c97331-fcc3-4dc1-bae4-d0e59d2c5d56</errorID>
      <errorWord>,</errorWord>
      <group>L1_Format</group>
      <groupName>格式问题</groupName>
      <ability>L2_HalfPunc</ability>
      <abilityName>全半角检查</abilityName>
      <candidateList>
        <item>，</item>
      </candidateList>
      <explain>文本全半角错误。</explain>
      <paraID>1F9EC4BC</paraID>
      <start>37</start>
      <end>38</end>
      <status>unmodified</status>
      <modifiedWord/>
      <trackRevisions>false</trackRevisions>
    </reviewItem>
    <reviewItem>
      <errorID>55a9a3c5-e15c-4395-8d2a-a2d370248d8d</errorID>
      <errorWord>(</errorWord>
      <group>L1_Format</group>
      <groupName>格式问题</groupName>
      <ability>L2_HalfPunc</ability>
      <abilityName>全半角检查</abilityName>
      <candidateList>
        <item>（</item>
      </candidateList>
      <explain>文本全半角错误。</explain>
      <paraID>1F9EC4BC</paraID>
      <start>47</start>
      <end>48</end>
      <status>modified</status>
      <modifiedWord>（</modifiedWord>
      <trackRevisions>false</trackRevisions>
    </reviewItem>
    <reviewItem>
      <errorID>a1f9773a-6a16-4fdd-9287-d293883e9378</errorID>
      <errorWord>)</errorWord>
      <group>L1_Format</group>
      <groupName>格式问题</groupName>
      <ability>L2_HalfPunc</ability>
      <abilityName>全半角检查</abilityName>
      <candidateList>
        <item>）</item>
      </candidateList>
      <explain>文本全半角错误。</explain>
      <paraID>1F9EC4BC</paraID>
      <start>56</start>
      <end>57</end>
      <status>modified</status>
      <modifiedWord>）</modifiedWord>
      <trackRevisions>false</trackRevisions>
    </reviewItem>
    <reviewItem>
      <errorID>691efe4c-4688-4dcc-9e5d-f55c701d77c5</errorID>
      <errorWord>通知》文件要求</errorWord>
      <group>L1_Word</group>
      <groupName>字词问题</groupName>
      <ability>L2_Typo</ability>
      <abilityName>字词错误</abilityName>
      <candidateList>
        <item>通知》要求</item>
      </candidateList>
      <explain/>
      <paraID>7B2A205F</paraID>
      <start>49</start>
      <end>56</end>
      <status>unmodified</status>
      <modifiedWord/>
      <trackRevisions>false</trackRevisions>
    </reviewItem>
    <reviewItem>
      <errorID>ab084a31-3864-4689-9e9d-24d26e750010</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2C4E2214</paraID>
      <start>3</start>
      <end>10</end>
      <status>unmodified</status>
      <modifiedWord/>
      <trackRevisions>false</trackRevisions>
    </reviewItem>
    <reviewItem>
      <errorID>56ad5d2d-afbc-4c06-aa8f-15455ca5cb9e</errorID>
      <errorWord>:</errorWord>
      <group>L1_Format</group>
      <groupName>格式问题</groupName>
      <ability>L2_HalfPunc</ability>
      <abilityName>全半角检查</abilityName>
      <candidateList>
        <item>：</item>
      </candidateList>
      <explain>文本全半角错误。</explain>
      <paraID>29582388</paraID>
      <start>147</start>
      <end>148</end>
      <status>modified</status>
      <modifiedWord>：</modifiedWord>
      <trackRevisions>false</trackRevisions>
    </reviewItem>
    <reviewItem>
      <errorID>04f34720-f85b-4fc5-8e88-e3b5efece5e8</errorID>
      <errorWord>,</errorWord>
      <group>L1_Format</group>
      <groupName>格式问题</groupName>
      <ability>L2_HalfPunc</ability>
      <abilityName>全半角检查</abilityName>
      <candidateList>
        <item>，</item>
      </candidateList>
      <explain>文本全半角错误。</explain>
      <paraID>29582388</paraID>
      <start>258</start>
      <end>259</end>
      <status>modified</status>
      <modifiedWord>，</modifiedWord>
      <trackRevisions>false</trackRevisions>
    </reviewItem>
    <reviewItem>
      <errorID>af8184b9-78d8-467c-bea7-87b3803ab919</errorID>
      <errorWord>(</errorWord>
      <group>L1_Format</group>
      <groupName>格式问题</groupName>
      <ability>L2_HalfPunc</ability>
      <abilityName>全半角检查</abilityName>
      <candidateList>
        <item>（</item>
      </candidateList>
      <explain>文本全半角错误。</explain>
      <paraID>29582388</paraID>
      <start>268</start>
      <end>269</end>
      <status>modified</status>
      <modifiedWord>（</modifiedWord>
      <trackRevisions>false</trackRevisions>
    </reviewItem>
    <reviewItem>
      <errorID>3e4a31d2-c490-4093-893b-c77195d77f5f</errorID>
      <errorWord>)</errorWord>
      <group>L1_Format</group>
      <groupName>格式问题</groupName>
      <ability>L2_HalfPunc</ability>
      <abilityName>全半角检查</abilityName>
      <candidateList>
        <item>）</item>
      </candidateList>
      <explain>文本全半角错误。</explain>
      <paraID>29582388</paraID>
      <start>277</start>
      <end>278</end>
      <status>modified</status>
      <modifiedWord>）</modifiedWord>
      <trackRevisions>false</trackRevisions>
    </reviewItem>
    <reviewItem>
      <errorID>fda322ec-f0f4-4430-887e-88637c023147</errorID>
      <errorWord>,</errorWord>
      <group>L1_Format</group>
      <groupName>格式问题</groupName>
      <ability>L2_HalfPunc</ability>
      <abilityName>全半角检查</abilityName>
      <candidateList>
        <item>，</item>
      </candidateList>
      <explain>文本全半角错误。</explain>
      <paraID>29582388</paraID>
      <start>435</start>
      <end>436</end>
      <status>modified</status>
      <modifiedWord>，</modifiedWord>
      <trackRevisions>false</trackRevisions>
    </reviewItem>
    <reviewItem>
      <errorID>6d3b3359-8305-4d38-b694-e060cca8432b</errorID>
      <errorWord>接近于</errorWord>
      <group>L1_Word</group>
      <groupName>字词问题</groupName>
      <ability>L2_Typo</ability>
      <abilityName>字词错误</abilityName>
      <candidateList>
        <item>接近</item>
      </candidateList>
      <explain/>
      <paraID> 600D7D2</paraID>
      <start>274</start>
      <end>277</end>
      <status>ignored</status>
      <modifiedWord/>
      <trackRevisions>false</trackRevisions>
    </reviewItem>
    <reviewItem>
      <errorID>7b1789c2-8c08-44ec-94e1-ecadebd277b7</errorID>
      <errorWord>,</errorWord>
      <group>L1_Format</group>
      <groupName>格式问题</groupName>
      <ability>L2_HalfPunc</ability>
      <abilityName>全半角检查</abilityName>
      <candidateList>
        <item>，</item>
      </candidateList>
      <explain>文本全半角错误。</explain>
      <paraID>75C99939</paraID>
      <start>44</start>
      <end>45</end>
      <status>modified</status>
      <modifiedWord>，</modifiedWord>
      <trackRevisions>false</trackRevisions>
    </reviewItem>
    <reviewItem>
      <errorID>c2a4babe-4303-4395-a97b-b89ebf8e2a75</errorID>
      <errorWord>(</errorWord>
      <group>L1_Format</group>
      <groupName>格式问题</groupName>
      <ability>L2_HalfPunc</ability>
      <abilityName>全半角检查</abilityName>
      <candidateList>
        <item>（</item>
      </candidateList>
      <explain>文本全半角错误。</explain>
      <paraID>14071324</paraID>
      <start>27</start>
      <end>28</end>
      <status>modified</status>
      <modifiedWord>（</modifiedWord>
      <trackRevisions>false</trackRevisions>
    </reviewItem>
    <reviewItem>
      <errorID>a37e70bf-0b7c-437b-9a3c-7d7d148db6af</errorID>
      <errorWord>深入学习习近平新时代中国</errorWord>
      <group>L1_Word</group>
      <groupName>字词问题</groupName>
      <ability>L2_Typo</ability>
      <abilityName>字词错误</abilityName>
      <candidateList>
        <item>深入学习贯彻习近平新时代中国</item>
      </candidateList>
      <explain/>
      <paraID>14071324</paraID>
      <start>85</start>
      <end>99</end>
      <status>modified</status>
      <modifiedWord>深入学习贯彻习近平新时代中国</modifiedWord>
      <trackRevisions>false</trackRevisions>
    </reviewItem>
    <reviewItem>
      <errorID>54512da7-e8f5-49b6-8cb7-f44caee99dad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14071324</paraID>
      <start>356</start>
      <end>357</end>
      <status>ignored</status>
      <modifiedWord/>
      <trackRevisions>false</trackRevisions>
    </reviewItem>
    <reviewItem>
      <errorID>e9b64840-b6c5-4b5a-bb43-1f54827c775a</errorID>
      <errorWord>(</errorWord>
      <group>L1_Format</group>
      <groupName>格式问题</groupName>
      <ability>L2_HalfPunc</ability>
      <abilityName>全半角检查</abilityName>
      <candidateList>
        <item>（</item>
      </candidateList>
      <explain>文本全半角错误。</explain>
      <paraID>14071324</paraID>
      <start>359</start>
      <end>360</end>
      <status>modified</status>
      <modifiedWord>（</modifiedWord>
      <trackRevisions>false</trackRevisions>
    </reviewItem>
    <reviewItem>
      <errorID>46135b90-2531-4a99-8199-87c68c0c9c69</errorID>
      <errorWord>)</errorWord>
      <group>L1_Format</group>
      <groupName>格式问题</groupName>
      <ability>L2_HalfPunc</ability>
      <abilityName>全半角检查</abilityName>
      <candidateList>
        <item>）</item>
      </candidateList>
      <explain>文本全半角错误。</explain>
      <paraID>14071324</paraID>
      <start>361</start>
      <end>362</end>
      <status>modified</status>
      <modifiedWord>）</modifiedWord>
      <trackRevisions>false</trackRevisions>
    </reviewItem>
    <reviewItem>
      <errorID>d0fb908c-1293-4c37-8151-e27e59f04004</errorID>
      <errorWord>(</errorWord>
      <group>L1_Format</group>
      <groupName>格式问题</groupName>
      <ability>L2_HalfPunc</ability>
      <abilityName>全半角检查</abilityName>
      <candidateList>
        <item>（</item>
      </candidateList>
      <explain>文本全半角错误。</explain>
      <paraID>14071324</paraID>
      <start>368</start>
      <end>369</end>
      <status>modified</status>
      <modifiedWord>（</modifiedWord>
      <trackRevisions>false</trackRevisions>
    </reviewItem>
    <reviewItem>
      <errorID>6804a0ff-bd11-4d1e-a29d-b8ec1b1cdf95</errorID>
      <errorWord>)</errorWord>
      <group>L1_Format</group>
      <groupName>格式问题</groupName>
      <ability>L2_HalfPunc</ability>
      <abilityName>全半角检查</abilityName>
      <candidateList>
        <item>）</item>
      </candidateList>
      <explain>文本全半角错误。</explain>
      <paraID>14071324</paraID>
      <start>371</start>
      <end>372</end>
      <status>modified</status>
      <modifiedWord>）</modifiedWord>
      <trackRevisions>false</trackRevisions>
    </reviewItem>
    <reviewItem>
      <errorID>26c59fe4-21d8-44f7-93d2-1e3829d94d25</errorID>
      <errorWord>两新组织</errorWord>
      <group>L1_Political</group>
      <groupName>政治性问题</groupName>
      <ability>L2_Keyword</ability>
      <abilityName>固定表述</abilityName>
      <candidateList>
        <item>“两新”组织</item>
      </candidateList>
      <explain>注意检查当前固定表述标点是否使用规范。</explain>
      <paraID>14071324</paraID>
      <start>375</start>
      <end>379</end>
      <status>ignored</status>
      <modifiedWord/>
      <trackRevisions>false</trackRevisions>
    </reviewItem>
    <reviewItem>
      <errorID>4af70d49-56ca-462d-b475-3cf3a095f564</errorID>
      <errorWord>;</errorWord>
      <group>L1_Format</group>
      <groupName>格式问题</groupName>
      <ability>L2_HalfPunc</ability>
      <abilityName>全半角检查</abilityName>
      <candidateList>
        <item>；</item>
      </candidateList>
      <explain>文本全半角错误。</explain>
      <paraID>675D8833</paraID>
      <start>214</start>
      <end>215</end>
      <status>modified</status>
      <modifiedWord>；</modifiedWord>
      <trackRevisions>false</trackRevisions>
    </reviewItem>
    <reviewItem>
      <errorID>3edff13e-d922-4784-9488-2c83bffea31d</errorID>
      <errorWord>程</errorWord>
      <group>L1_Word</group>
      <groupName>字词问题</groupName>
      <ability>L2_Typo</ability>
      <abilityName>字词错误</abilityName>
      <candidateList>
        <item>程中</item>
      </candidateList>
      <explain/>
      <paraID>28B7651A</paraID>
      <start>78</start>
      <end>79</end>
      <status>ignored</status>
      <modifiedWord/>
      <trackRevisions>false</trackRevisions>
    </reviewItem>
    <reviewItem>
      <errorID>beb572f2-300b-4bb1-b61b-51bb376402a4</errorID>
      <errorWord>通知》文件要求</errorWord>
      <group>L1_Word</group>
      <groupName>字词问题</groupName>
      <ability>L2_Typo</ability>
      <abilityName>字词错误</abilityName>
      <candidateList>
        <item>通知》要求</item>
      </candidateList>
      <explain/>
      <paraID>28B7651A</paraID>
      <start>186</start>
      <end>193</end>
      <status>ignored</status>
      <modifiedWord/>
      <trackRevisions>false</trackRevisions>
    </reviewItem>
    <reviewItem>
      <errorID>44faf76c-7ab0-444c-b4ac-ee54c6764cef</errorID>
      <errorWord>(</errorWord>
      <group>L1_Format</group>
      <groupName>格式问题</groupName>
      <ability>L2_HalfPunc</ability>
      <abilityName>全半角检查</abilityName>
      <candidateList>
        <item>（</item>
      </candidateList>
      <explain>文本全半角错误。</explain>
      <paraID>3C36795D</paraID>
      <start>41</start>
      <end>42</end>
      <status>modified</status>
      <modifiedWord>（</modifiedWord>
      <trackRevisions>false</trackRevisions>
    </reviewItem>
    <reviewItem>
      <errorID>337c9401-a491-4900-babf-0ba9ce16f40b</errorID>
      <errorWord>深入学习习近平新时代中国</errorWord>
      <group>L1_Word</group>
      <groupName>字词问题</groupName>
      <ability>L2_Typo</ability>
      <abilityName>字词错误</abilityName>
      <candidateList>
        <item>深入学习贯彻习近平新时代中国</item>
      </candidateList>
      <explain/>
      <paraID>3C36795D</paraID>
      <start>141</start>
      <end>155</end>
      <status>modified</status>
      <modifiedWord>深入学习贯彻习近平新时代中国</modifiedWord>
      <trackRevisions>false</trackRevisions>
    </reviewItem>
    <reviewItem>
      <errorID>423f306d-ef13-4ae9-9065-834b8e27f706</errorID>
      <errorWord>,</errorWord>
      <group>L1_Format</group>
      <groupName>格式问题</groupName>
      <ability>L2_HalfPunc</ability>
      <abilityName>全半角检查</abilityName>
      <candidateList>
        <item>，</item>
      </candidateList>
      <explain>文本全半角错误。</explain>
      <paraID>3C36795D</paraID>
      <start>350</start>
      <end>351</end>
      <status>modified</status>
      <modifiedWord>，</modifiedWord>
      <trackRevisions>false</trackRevisions>
    </reviewItem>
    <reviewItem>
      <errorID>221dfdc9-d3b2-4e8b-a554-fce650cead73</errorID>
      <errorWord>(</errorWord>
      <group>L1_Format</group>
      <groupName>格式问题</groupName>
      <ability>L2_HalfPunc</ability>
      <abilityName>全半角检查</abilityName>
      <candidateList>
        <item>（</item>
      </candidateList>
      <explain>文本全半角错误。</explain>
      <paraID>3C36795D</paraID>
      <start>360</start>
      <end>361</end>
      <status>modified</status>
      <modifiedWord>（</modifiedWord>
      <trackRevisions>false</trackRevisions>
    </reviewItem>
    <reviewItem>
      <errorID>467cc52b-e4b3-41b0-a669-5e2dd1c0909f</errorID>
      <errorWord>)</errorWord>
      <group>L1_Format</group>
      <groupName>格式问题</groupName>
      <ability>L2_HalfPunc</ability>
      <abilityName>全半角检查</abilityName>
      <candidateList>
        <item>）</item>
      </candidateList>
      <explain>文本全半角错误。</explain>
      <paraID>3C36795D</paraID>
      <start>369</start>
      <end>370</end>
      <status>modified</status>
      <modifiedWord>）</modifiedWord>
      <trackRevisions>false</trackRevisions>
    </reviewItem>
    <reviewItem>
      <errorID>b97ba4fe-bb10-42f5-b299-e94bf8f3a1a7</errorID>
      <errorWord>通知》文件要求</errorWord>
      <group>L1_Word</group>
      <groupName>字词问题</groupName>
      <ability>L2_Typo</ability>
      <abilityName>字词错误</abilityName>
      <candidateList>
        <item>通知》要求</item>
      </candidateList>
      <explain/>
      <paraID>3C36795D</paraID>
      <start>460</start>
      <end>467</end>
      <status>ignored</status>
      <modifiedWord/>
      <trackRevisions>false</trackRevisions>
    </reviewItem>
    <reviewItem>
      <errorID>87f89f00-208e-473b-adf5-3adc387c5ed5</errorID>
      <errorWord>;</errorWord>
      <group>L1_Format</group>
      <groupName>格式问题</groupName>
      <ability>L2_HalfPunc</ability>
      <abilityName>全半角检查</abilityName>
      <candidateList>
        <item>；</item>
      </candidateList>
      <explain>文本全半角错误。</explain>
      <paraID>3C36795D</paraID>
      <start>558</start>
      <end>559</end>
      <status>modified</status>
      <modifiedWord>；</modifiedWord>
      <trackRevisions>false</trackRevisions>
    </reviewItem>
    <reviewItem>
      <errorID>b4a666d1-9ab7-49ec-aad5-67f6bcde54fc</errorID>
      <errorWord>,</errorWord>
      <group>L1_Format</group>
      <groupName>格式问题</groupName>
      <ability>L2_HalfPunc</ability>
      <abilityName>全半角检查</abilityName>
      <candidateList>
        <item>，</item>
      </candidateList>
      <explain>文本全半角错误。</explain>
      <paraID> A8352F9</paraID>
      <start>23</start>
      <end>24</end>
      <status>modified</status>
      <modifiedWord>，</modifiedWord>
      <trackRevisions>false</trackRevisions>
    </reviewItem>
    <reviewItem>
      <errorID>3ea3d865-d253-48f2-b4f2-36077b87c3e6</errorID>
      <errorWord>》</errorWord>
      <group>L1_Word</group>
      <groupName>字词问题</groupName>
      <ability>L2_Typo</ability>
      <abilityName>字词错误</abilityName>
      <candidateList>
        <item>》和</item>
      </candidateList>
      <explain/>
      <paraID>27D15AC3</paraID>
      <start>17</start>
      <end>18</end>
      <status>ignored</status>
      <modifiedWord/>
      <trackRevisions>false</trackRevisions>
    </reviewItem>
    <reviewItem>
      <errorID>9b6640f8-cc0c-496b-a58f-f726aee4fba1</errorID>
      <errorWord>(</errorWord>
      <group>L1_Format</group>
      <groupName>格式问题</groupName>
      <ability>L2_HalfPunc</ability>
      <abilityName>全半角检查</abilityName>
      <candidateList>
        <item>（</item>
      </candidateList>
      <explain>文本全半角错误。</explain>
      <paraID>344B6830</paraID>
      <start>30</start>
      <end>31</end>
      <status>modified</status>
      <modifiedWord>（</modifiedWord>
      <trackRevisions>false</trackRevisions>
    </reviewItem>
    <reviewItem>
      <errorID>2d4afd51-572a-47b7-918b-8617437ef730</errorID>
      <errorWord>深入学习习近平新时代中国</errorWord>
      <group>L1_Word</group>
      <groupName>字词问题</groupName>
      <ability>L2_Typo</ability>
      <abilityName>字词错误</abilityName>
      <candidateList>
        <item>深入学习贯彻习近平新时代中国</item>
      </candidateList>
      <explain/>
      <paraID>344B6830</paraID>
      <start>130</start>
      <end>144</end>
      <status>modified</status>
      <modifiedWord>深入学习贯彻习近平新时代中国</modifiedWord>
      <trackRevisions>false</trackRevisions>
    </reviewItem>
    <reviewItem>
      <errorID>d2156074-770f-41c6-9799-c1af9a74fe3b</errorID>
      <errorWord>,</errorWord>
      <group>L1_Format</group>
      <groupName>格式问题</groupName>
      <ability>L2_HalfPunc</ability>
      <abilityName>全半角检查</abilityName>
      <candidateList>
        <item>，</item>
      </candidateList>
      <explain>文本全半角错误。</explain>
      <paraID>344B6830</paraID>
      <start>407</start>
      <end>408</end>
      <status>modified</status>
      <modifiedWord>，</modifiedWord>
      <trackRevisions>false</trackRevisions>
    </reviewItem>
    <reviewItem>
      <errorID>b5c71eaf-f047-4b3d-809a-d1582466848d</errorID>
      <errorWord>(</errorWord>
      <group>L1_Format</group>
      <groupName>格式问题</groupName>
      <ability>L2_HalfPunc</ability>
      <abilityName>全半角检查</abilityName>
      <candidateList>
        <item>（</item>
      </candidateList>
      <explain>文本全半角错误。</explain>
      <paraID>344B6830</paraID>
      <start>417</start>
      <end>418</end>
      <status>modified</status>
      <modifiedWord>（</modifiedWord>
      <trackRevisions>false</trackRevisions>
    </reviewItem>
    <reviewItem>
      <errorID>bf250bfe-e399-4402-9d7d-128ebb96b976</errorID>
      <errorWord>)</errorWord>
      <group>L1_Format</group>
      <groupName>格式问题</groupName>
      <ability>L2_HalfPunc</ability>
      <abilityName>全半角检查</abilityName>
      <candidateList>
        <item>）</item>
      </candidateList>
      <explain>文本全半角错误。</explain>
      <paraID>344B6830</paraID>
      <start>426</start>
      <end>427</end>
      <status>modified</status>
      <modifiedWord>）</modifiedWord>
      <trackRevisions>false</trackRevisions>
    </reviewItem>
    <reviewItem>
      <errorID>111c3809-cd49-4104-9f39-5d77fa18b68b</errorID>
      <errorWord>验</errorWord>
      <group>L1_Word</group>
      <groupName>字词问题</groupName>
      <ability>L2_Typo</ability>
      <abilityName>字词错误</abilityName>
      <candidateList>
        <item>验和</item>
      </candidateList>
      <explain/>
      <paraID>344B6830</paraID>
      <start>528</start>
      <end>530</end>
      <status>modified</status>
      <modifiedWord>验和</modifiedWord>
      <trackRevisions>false</trackRevisions>
    </reviewItem>
    <reviewItem>
      <errorID>c261f1c3-e810-4a67-96a6-e52be58d24c8</errorID>
      <errorWord>(</errorWord>
      <group>L1_Format</group>
      <groupName>格式问题</groupName>
      <ability>L2_HalfPunc</ability>
      <abilityName>全半角检查</abilityName>
      <candidateList>
        <item>（</item>
      </candidateList>
      <explain>文本全半角错误。</explain>
      <paraID>368AC0B3</paraID>
      <start>30</start>
      <end>31</end>
      <status>modified</status>
      <modifiedWord>（</modifiedWord>
      <trackRevisions>false</trackRevisions>
    </reviewItem>
    <reviewItem>
      <errorID>96d43df8-e96f-4581-87be-f8cb6d725de2</errorID>
      <errorWord>根据2025年部门预算文件显示</errorWord>
      <group>L1_Grammar</group>
      <groupName>语法问题</groupName>
      <ability>L2_Grammar</ability>
      <abilityName>语法错误</abilityName>
      <candidateList>
        <item>根据2025年部门预算文件</item>
      </candidateList>
      <explain/>
      <paraID>368AC0B3</paraID>
      <start>135</start>
      <end>150</end>
      <status>ignored</status>
      <modifiedWord/>
      <trackRevisions>false</trackRevisions>
    </reviewItem>
    <reviewItem>
      <errorID>0c55bde0-573e-481d-a4d4-d3a4f47c80a3</errorID>
      <errorWord>,</errorWord>
      <group>L1_Format</group>
      <groupName>格式问题</groupName>
      <ability>L2_HalfPunc</ability>
      <abilityName>全半角检查</abilityName>
      <candidateList>
        <item>，</item>
      </candidateList>
      <explain>文本全半角错误。</explain>
      <paraID>5E754048</paraID>
      <start>43</start>
      <end>44</end>
      <status>modified</status>
      <modifiedWord>，</modifiedWord>
      <trackRevisions>false</trackRevisions>
    </reviewItem>
    <reviewItem>
      <errorID>967400f7-88f0-4e8c-bf7f-3782ae2a0363</errorID>
      <errorWord>》</errorWord>
      <group>L1_Word</group>
      <groupName>字词问题</groupName>
      <ability>L2_Typo</ability>
      <abilityName>字词错误</abilityName>
      <candidateList>
        <item>》和</item>
      </candidateList>
      <explain/>
      <paraID>733394E6</paraID>
      <start>70</start>
      <end>71</end>
      <status>ignored</status>
      <modifiedWord/>
      <trackRevisions>false</trackRevisions>
    </reviewItem>
    <reviewItem>
      <errorID>5476405d-414f-4018-8e59-e5106f6f743a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5CD9DF0E</paraID>
      <start>0</start>
      <end>2</end>
      <status>modified</status>
      <modifiedWord>1.</modifiedWord>
      <trackRevisions>false</trackRevisions>
    </reviewItem>
    <reviewItem>
      <errorID>b2dd2b65-7316-4b48-9e37-b92bf142895a</errorID>
      <errorWord>党的二十大、二十届二中、</errorWord>
      <group>L1_Political</group>
      <groupName>政治性问题</groupName>
      <ability>L2_Unpolitical</ability>
      <abilityName>政治敏感错误</abilityName>
      <candidateList>
        <item>党的二十大和二十届二中、</item>
      </candidateList>
      <explain/>
      <paraID>5CD9DF0E</paraID>
      <start>40</start>
      <end>52</end>
      <status>ignored</status>
      <modifiedWord/>
      <trackRevisions>false</trackRevisions>
    </reviewItem>
    <reviewItem>
      <errorID>2587ef2c-040b-4f3e-b65d-8e3ee177de82</errorID>
      <errorWord>走心</errorWord>
      <group>L1_Official</group>
      <groupName>公文问题</groupName>
      <ability>L2_Official</ability>
      <abilityName>公文问题</abilityName>
      <candidateList/>
      <explain>公文中禁止出现该词语</explain>
      <paraID>5CD9DF0E</paraID>
      <start>91</start>
      <end>93</end>
      <status>ignored</status>
      <modifiedWord/>
      <trackRevisions>false</trackRevisions>
    </reviewItem>
    <reviewItem>
      <errorID>2a567935-99ee-423c-a1ae-41db24bfbf90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2ABC90AC</paraID>
      <start>0</start>
      <end>2</end>
      <status>modified</status>
      <modifiedWord>2.</modifiedWord>
      <trackRevisions>false</trackRevisions>
    </reviewItem>
    <reviewItem>
      <errorID>3a7b4b13-d85d-45b6-8d19-b4f913e36730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2ABC90AC</paraID>
      <start>65</start>
      <end>66</end>
      <status>modified</status>
      <modifiedWord>地</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fde1c4-470c-4e73-8e93-0e6ee77682a1}">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31</Pages>
  <Words>16694</Words>
  <Characters>17509</Characters>
  <Lines>10</Lines>
  <Paragraphs>35</Paragraphs>
  <TotalTime>52</TotalTime>
  <ScaleCrop>false</ScaleCrop>
  <LinksUpToDate>false</LinksUpToDate>
  <CharactersWithSpaces>17547</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2020-04-05T11:28:00Z</dcterms:created>
  <dc:creator>驰远天合-柴万顺-18690160103</dc:creator>
  <cp:lastModifiedBy>Administrator</cp:lastModifiedBy>
  <dcterms:modified xsi:type="dcterms:W3CDTF">2026-08-26T08:18:51Z</dcterms:modified>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6BD503AAFD0D47E1B73A88A485C6B50D_13</vt:lpwstr>
  </property>
  <property fmtid="{D5CDD505-2E9C-101B-9397-08002B2CF9AE}" pid="4" name="KSOTemplateDocerSaveRecord">
    <vt:lpwstr>eyJoZGlkIjoiNDUwMTFkMDI3ZjBmZjczM2Q3M2EwOGI5M2VjYzUzMDkiLCJ1c2VySWQiOiI3OTE0NjcwMjQifQ==</vt:lpwstr>
  </property>
</Properties>
</file>