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ABC" w:rsidRDefault="00E44ABC">
      <w:pPr>
        <w:spacing w:line="480" w:lineRule="auto"/>
        <w:ind w:firstLineChars="0" w:firstLine="0"/>
        <w:rPr>
          <w:rFonts w:ascii="Times New Roman" w:eastAsia="黑体" w:hAnsi="Times New Roman" w:cs="Times New Roman"/>
          <w:b/>
          <w:kern w:val="0"/>
          <w:sz w:val="50"/>
          <w:szCs w:val="50"/>
          <w:lang w:bidi="en-US"/>
        </w:rPr>
      </w:pPr>
    </w:p>
    <w:p w:rsidR="00E44ABC" w:rsidRDefault="00E44ABC">
      <w:pPr>
        <w:spacing w:line="480" w:lineRule="auto"/>
        <w:ind w:firstLineChars="0" w:firstLine="0"/>
        <w:rPr>
          <w:rFonts w:ascii="Times New Roman" w:eastAsia="黑体" w:hAnsi="Times New Roman" w:cs="Times New Roman"/>
          <w:b/>
          <w:kern w:val="0"/>
          <w:sz w:val="50"/>
          <w:szCs w:val="50"/>
          <w:lang w:bidi="en-US"/>
        </w:rPr>
      </w:pPr>
    </w:p>
    <w:p w:rsidR="00E44ABC" w:rsidRDefault="00E44ABC">
      <w:pPr>
        <w:spacing w:line="480" w:lineRule="auto"/>
        <w:ind w:firstLineChars="0" w:firstLine="0"/>
        <w:jc w:val="center"/>
        <w:rPr>
          <w:rFonts w:ascii="Times New Roman" w:eastAsia="黑体" w:hAnsi="Times New Roman" w:cs="Times New Roman"/>
          <w:b/>
          <w:kern w:val="0"/>
          <w:sz w:val="50"/>
          <w:szCs w:val="50"/>
          <w:lang w:bidi="en-US"/>
        </w:rPr>
      </w:pPr>
    </w:p>
    <w:p w:rsidR="00E44ABC" w:rsidRDefault="00033820">
      <w:pPr>
        <w:spacing w:before="120" w:after="120" w:line="480" w:lineRule="auto"/>
        <w:ind w:firstLineChars="0" w:firstLine="0"/>
        <w:jc w:val="center"/>
        <w:rPr>
          <w:rFonts w:ascii="仿宋_GB2312" w:hAnsi="Arial"/>
          <w:b/>
          <w:sz w:val="44"/>
          <w:szCs w:val="44"/>
        </w:rPr>
      </w:pPr>
      <w:r>
        <w:rPr>
          <w:rFonts w:ascii="仿宋_GB2312" w:hAnsi="Arial" w:hint="eastAsia"/>
          <w:b/>
          <w:sz w:val="44"/>
          <w:szCs w:val="44"/>
        </w:rPr>
        <w:t>财政项目支出绩效评价报告</w:t>
      </w:r>
    </w:p>
    <w:p w:rsidR="00E44ABC" w:rsidRDefault="00E44ABC">
      <w:pPr>
        <w:spacing w:line="480" w:lineRule="auto"/>
        <w:ind w:firstLineChars="0" w:firstLine="0"/>
        <w:jc w:val="center"/>
        <w:rPr>
          <w:rFonts w:ascii="Times New Roman" w:eastAsia="黑体" w:hAnsi="Times New Roman" w:cs="Times New Roman"/>
          <w:b/>
          <w:kern w:val="0"/>
          <w:sz w:val="50"/>
          <w:szCs w:val="50"/>
          <w:lang w:bidi="en-US"/>
        </w:rPr>
      </w:pPr>
    </w:p>
    <w:p w:rsidR="00E44ABC" w:rsidRDefault="00E44ABC">
      <w:pPr>
        <w:spacing w:line="480" w:lineRule="auto"/>
        <w:ind w:firstLineChars="0" w:firstLine="0"/>
        <w:jc w:val="center"/>
        <w:rPr>
          <w:rFonts w:ascii="Times New Roman" w:eastAsia="黑体" w:hAnsi="Times New Roman" w:cs="Times New Roman"/>
          <w:b/>
          <w:kern w:val="0"/>
          <w:sz w:val="50"/>
          <w:szCs w:val="50"/>
          <w:lang w:bidi="en-US"/>
        </w:rPr>
      </w:pPr>
    </w:p>
    <w:p w:rsidR="00E44ABC" w:rsidRDefault="00E44ABC">
      <w:pPr>
        <w:spacing w:line="480" w:lineRule="auto"/>
        <w:ind w:firstLineChars="0" w:firstLine="0"/>
        <w:jc w:val="center"/>
        <w:rPr>
          <w:rFonts w:ascii="Times New Roman" w:eastAsia="黑体" w:hAnsi="Times New Roman" w:cs="Times New Roman"/>
          <w:b/>
          <w:kern w:val="0"/>
          <w:sz w:val="50"/>
          <w:szCs w:val="50"/>
          <w:lang w:bidi="en-US"/>
        </w:rPr>
      </w:pPr>
    </w:p>
    <w:p w:rsidR="00E44ABC" w:rsidRDefault="00E44ABC">
      <w:pPr>
        <w:spacing w:line="480" w:lineRule="auto"/>
        <w:ind w:firstLineChars="0" w:firstLine="0"/>
        <w:jc w:val="center"/>
        <w:rPr>
          <w:rFonts w:ascii="Times New Roman" w:eastAsia="黑体" w:hAnsi="Times New Roman" w:cs="Times New Roman"/>
          <w:b/>
          <w:kern w:val="0"/>
          <w:sz w:val="50"/>
          <w:szCs w:val="50"/>
          <w:lang w:bidi="en-US"/>
        </w:rPr>
      </w:pPr>
    </w:p>
    <w:p w:rsidR="00E44ABC" w:rsidRDefault="00E44ABC">
      <w:pPr>
        <w:spacing w:line="480" w:lineRule="auto"/>
        <w:ind w:firstLineChars="0" w:firstLine="0"/>
        <w:jc w:val="center"/>
        <w:rPr>
          <w:rFonts w:ascii="Times New Roman" w:eastAsia="黑体" w:hAnsi="Times New Roman" w:cs="Times New Roman"/>
          <w:b/>
          <w:kern w:val="0"/>
          <w:sz w:val="50"/>
          <w:szCs w:val="50"/>
          <w:lang w:bidi="en-US"/>
        </w:rPr>
      </w:pPr>
    </w:p>
    <w:p w:rsidR="00E44ABC" w:rsidRDefault="00E44ABC">
      <w:pPr>
        <w:spacing w:line="480" w:lineRule="auto"/>
        <w:ind w:firstLineChars="0" w:firstLine="0"/>
        <w:jc w:val="center"/>
        <w:rPr>
          <w:rFonts w:ascii="Times New Roman" w:eastAsia="黑体" w:hAnsi="Times New Roman" w:cs="Times New Roman"/>
          <w:b/>
          <w:kern w:val="0"/>
          <w:sz w:val="50"/>
          <w:szCs w:val="50"/>
          <w:lang w:bidi="en-US"/>
        </w:rPr>
      </w:pPr>
    </w:p>
    <w:p w:rsidR="00E44ABC" w:rsidRDefault="00E44ABC">
      <w:pPr>
        <w:spacing w:line="480" w:lineRule="auto"/>
        <w:ind w:firstLineChars="0" w:firstLine="0"/>
        <w:jc w:val="center"/>
        <w:rPr>
          <w:rFonts w:ascii="仿宋_GB2312" w:hAnsi="Times New Roman" w:cs="Times New Roman"/>
          <w:kern w:val="0"/>
          <w:sz w:val="30"/>
          <w:szCs w:val="30"/>
          <w:lang w:bidi="en-US"/>
        </w:rPr>
      </w:pPr>
    </w:p>
    <w:p w:rsidR="00E44ABC" w:rsidRDefault="00033820">
      <w:pPr>
        <w:spacing w:line="480" w:lineRule="auto"/>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项目名称：新建市第十三中学校区（九年一贯制学校）建设项目</w:t>
      </w:r>
      <w:r>
        <w:rPr>
          <w:rFonts w:ascii="仿宋_GB2312" w:hAnsi="Times New Roman" w:cs="Times New Roman"/>
          <w:kern w:val="0"/>
          <w:sz w:val="32"/>
          <w:szCs w:val="32"/>
          <w:lang w:bidi="en-US"/>
        </w:rPr>
        <w:t xml:space="preserve"> </w:t>
      </w:r>
    </w:p>
    <w:p w:rsidR="00E44ABC" w:rsidRDefault="00033820">
      <w:pPr>
        <w:spacing w:line="480" w:lineRule="auto"/>
        <w:ind w:leftChars="100" w:left="280" w:firstLineChars="341" w:firstLine="109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项目单位：乌鲁木齐市第十三中学</w:t>
      </w:r>
    </w:p>
    <w:p w:rsidR="00E44ABC" w:rsidRDefault="00033820">
      <w:pPr>
        <w:spacing w:line="480" w:lineRule="auto"/>
        <w:ind w:leftChars="100" w:left="280" w:firstLineChars="341" w:firstLine="109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主管部门：乌鲁木齐市教育局</w:t>
      </w:r>
    </w:p>
    <w:p w:rsidR="00E44ABC" w:rsidRDefault="00E44ABC">
      <w:pPr>
        <w:spacing w:line="480" w:lineRule="auto"/>
        <w:ind w:firstLineChars="441" w:firstLine="1411"/>
        <w:jc w:val="left"/>
        <w:rPr>
          <w:rFonts w:ascii="仿宋_GB2312" w:hAnsi="Times New Roman" w:cs="Times New Roman"/>
          <w:kern w:val="0"/>
          <w:sz w:val="32"/>
          <w:szCs w:val="32"/>
          <w:lang w:bidi="en-US"/>
        </w:rPr>
      </w:pPr>
    </w:p>
    <w:p w:rsidR="00E44ABC" w:rsidRDefault="00E44ABC">
      <w:pPr>
        <w:spacing w:line="480" w:lineRule="auto"/>
        <w:ind w:firstLineChars="0" w:firstLine="0"/>
        <w:rPr>
          <w:rFonts w:ascii="黑体" w:eastAsia="黑体" w:hAnsi="Times New Roman" w:cs="Times New Roman"/>
          <w:b/>
          <w:kern w:val="0"/>
          <w:sz w:val="32"/>
          <w:szCs w:val="32"/>
          <w:lang w:bidi="en-US"/>
        </w:rPr>
      </w:pPr>
    </w:p>
    <w:p w:rsidR="00E44ABC" w:rsidRDefault="00E44ABC">
      <w:pPr>
        <w:spacing w:line="480" w:lineRule="auto"/>
        <w:ind w:firstLineChars="0" w:firstLine="0"/>
        <w:rPr>
          <w:rFonts w:ascii="黑体" w:eastAsia="黑体" w:hAnsi="Times New Roman" w:cs="Times New Roman"/>
          <w:b/>
          <w:kern w:val="0"/>
          <w:sz w:val="32"/>
          <w:szCs w:val="32"/>
          <w:lang w:bidi="en-US"/>
        </w:rPr>
      </w:pPr>
    </w:p>
    <w:p w:rsidR="00E44ABC" w:rsidRDefault="00033820">
      <w:pPr>
        <w:spacing w:line="480" w:lineRule="auto"/>
        <w:ind w:firstLineChars="0" w:firstLine="0"/>
        <w:jc w:val="center"/>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2023</w:t>
      </w:r>
      <w:r>
        <w:rPr>
          <w:rFonts w:ascii="仿宋_GB2312" w:hAnsi="Times New Roman" w:cs="Times New Roman" w:hint="eastAsia"/>
          <w:kern w:val="0"/>
          <w:sz w:val="32"/>
          <w:szCs w:val="32"/>
          <w:lang w:bidi="en-US"/>
        </w:rPr>
        <w:t>年</w:t>
      </w:r>
      <w:r>
        <w:rPr>
          <w:rFonts w:ascii="仿宋_GB2312" w:hAnsi="Times New Roman" w:cs="Times New Roman" w:hint="eastAsia"/>
          <w:kern w:val="0"/>
          <w:sz w:val="32"/>
          <w:szCs w:val="32"/>
          <w:lang w:bidi="en-US"/>
        </w:rPr>
        <w:t>0</w:t>
      </w:r>
      <w:r>
        <w:rPr>
          <w:rFonts w:ascii="仿宋_GB2312" w:hAnsi="Times New Roman" w:cs="Times New Roman"/>
          <w:kern w:val="0"/>
          <w:sz w:val="32"/>
          <w:szCs w:val="32"/>
          <w:lang w:bidi="en-US"/>
        </w:rPr>
        <w:t>4</w:t>
      </w:r>
      <w:r>
        <w:rPr>
          <w:rFonts w:ascii="仿宋_GB2312" w:hAnsi="Times New Roman" w:cs="Times New Roman" w:hint="eastAsia"/>
          <w:kern w:val="0"/>
          <w:sz w:val="32"/>
          <w:szCs w:val="32"/>
          <w:lang w:bidi="en-US"/>
        </w:rPr>
        <w:t>月</w:t>
      </w:r>
    </w:p>
    <w:p w:rsidR="00E44ABC" w:rsidRDefault="00E44ABC">
      <w:pPr>
        <w:spacing w:line="480" w:lineRule="auto"/>
        <w:ind w:firstLineChars="0" w:firstLine="0"/>
        <w:jc w:val="center"/>
        <w:rPr>
          <w:rFonts w:ascii="仿宋_GB2312" w:hAnsi="Times New Roman" w:cs="Times New Roman"/>
          <w:kern w:val="0"/>
          <w:sz w:val="32"/>
          <w:szCs w:val="32"/>
          <w:lang w:bidi="en-US"/>
        </w:rPr>
      </w:pPr>
    </w:p>
    <w:p w:rsidR="00E44ABC" w:rsidRDefault="00033820">
      <w:pPr>
        <w:tabs>
          <w:tab w:val="left" w:pos="3324"/>
        </w:tabs>
        <w:spacing w:line="480" w:lineRule="auto"/>
        <w:ind w:firstLineChars="0" w:firstLine="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rsidR="00E44ABC" w:rsidRDefault="00E44ABC">
      <w:pPr>
        <w:ind w:firstLine="640"/>
        <w:rPr>
          <w:rFonts w:ascii="仿宋_GB2312" w:hAnsi="Times New Roman" w:cs="Times New Roman"/>
          <w:kern w:val="0"/>
          <w:sz w:val="32"/>
          <w:szCs w:val="32"/>
          <w:lang w:bidi="en-US"/>
        </w:rPr>
      </w:pPr>
    </w:p>
    <w:sdt>
      <w:sdtPr>
        <w:rPr>
          <w:rFonts w:ascii="Calibri" w:eastAsia="仿宋_GB2312" w:hAnsi="Calibri" w:cs="黑体"/>
          <w:color w:val="auto"/>
          <w:kern w:val="2"/>
          <w:sz w:val="28"/>
          <w:szCs w:val="22"/>
          <w:lang w:val="zh-CN"/>
        </w:rPr>
        <w:id w:val="-1822651860"/>
        <w:docPartObj>
          <w:docPartGallery w:val="Table of Contents"/>
          <w:docPartUnique/>
        </w:docPartObj>
      </w:sdtPr>
      <w:sdtEndPr>
        <w:rPr>
          <w:b/>
          <w:bCs/>
        </w:rPr>
      </w:sdtEndPr>
      <w:sdtContent>
        <w:p w:rsidR="00E44ABC" w:rsidRDefault="00033820">
          <w:pPr>
            <w:pStyle w:val="TOC1"/>
            <w:ind w:firstLine="560"/>
            <w:jc w:val="center"/>
          </w:pPr>
          <w:r>
            <w:rPr>
              <w:lang w:val="zh-CN"/>
            </w:rPr>
            <w:t>目录</w:t>
          </w:r>
        </w:p>
        <w:p w:rsidR="00E44ABC" w:rsidRDefault="00033820">
          <w:pPr>
            <w:pStyle w:val="10"/>
            <w:tabs>
              <w:tab w:val="right" w:leader="dot" w:pos="8296"/>
            </w:tabs>
            <w:ind w:firstLine="560"/>
            <w:rPr>
              <w:rFonts w:asciiTheme="minorHAnsi" w:eastAsiaTheme="minorEastAsia" w:hAnsiTheme="minorHAnsi" w:cstheme="minorBidi"/>
              <w:sz w:val="21"/>
            </w:rPr>
          </w:pPr>
          <w:r>
            <w:fldChar w:fldCharType="begin"/>
          </w:r>
          <w:r>
            <w:instrText xml:space="preserve"> TOC \o "1-3" \h \z \u </w:instrText>
          </w:r>
          <w:r>
            <w:fldChar w:fldCharType="separate"/>
          </w:r>
          <w:hyperlink w:anchor="_Toc165277220" w:history="1">
            <w:r>
              <w:rPr>
                <w:rStyle w:val="ab"/>
                <w:rFonts w:ascii="仿宋" w:eastAsia="仿宋" w:hAnsi="仿宋" w:hint="eastAsia"/>
                <w:lang w:bidi="en-US"/>
              </w:rPr>
              <w:t>一、基本情况</w:t>
            </w:r>
            <w:r>
              <w:tab/>
            </w:r>
            <w:r>
              <w:fldChar w:fldCharType="begin"/>
            </w:r>
            <w:r>
              <w:instrText xml:space="preserve"> PAGEREF _Toc165277220 \h </w:instrText>
            </w:r>
            <w:r>
              <w:fldChar w:fldCharType="separate"/>
            </w:r>
            <w:r>
              <w:t>1</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21" w:history="1">
            <w:r>
              <w:rPr>
                <w:rStyle w:val="ab"/>
                <w:rFonts w:ascii="仿宋" w:eastAsia="仿宋" w:hAnsi="仿宋" w:hint="eastAsia"/>
                <w:lang w:bidi="en-US"/>
              </w:rPr>
              <w:t>（一）项目概况：</w:t>
            </w:r>
            <w:r>
              <w:tab/>
            </w:r>
            <w:r>
              <w:fldChar w:fldCharType="begin"/>
            </w:r>
            <w:r>
              <w:instrText xml:space="preserve"> PAGEREF _Toc165277221 \h </w:instrText>
            </w:r>
            <w:r>
              <w:fldChar w:fldCharType="separate"/>
            </w:r>
            <w:r>
              <w:t>1</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22" w:history="1">
            <w:r>
              <w:rPr>
                <w:rStyle w:val="ab"/>
              </w:rPr>
              <w:t>1</w:t>
            </w:r>
            <w:r>
              <w:rPr>
                <w:rStyle w:val="ab"/>
                <w:rFonts w:hint="eastAsia"/>
              </w:rPr>
              <w:t>．项目背景、主要内容及实施情况</w:t>
            </w:r>
            <w:r>
              <w:tab/>
            </w:r>
            <w:r>
              <w:fldChar w:fldCharType="begin"/>
            </w:r>
            <w:r>
              <w:instrText xml:space="preserve"> PAGEREF _Toc165277222 \h </w:instrText>
            </w:r>
            <w:r>
              <w:fldChar w:fldCharType="separate"/>
            </w:r>
            <w:r>
              <w:t>1</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23" w:history="1">
            <w:r>
              <w:rPr>
                <w:rStyle w:val="ab"/>
              </w:rPr>
              <w:t>2.</w:t>
            </w:r>
            <w:r>
              <w:rPr>
                <w:rStyle w:val="ab"/>
                <w:rFonts w:hint="eastAsia"/>
              </w:rPr>
              <w:t>资金投入和使用情况</w:t>
            </w:r>
            <w:r>
              <w:tab/>
            </w:r>
            <w:r>
              <w:fldChar w:fldCharType="begin"/>
            </w:r>
            <w:r>
              <w:instrText xml:space="preserve"> PAGEREF _Toc165277223 \h </w:instrText>
            </w:r>
            <w:r>
              <w:fldChar w:fldCharType="separate"/>
            </w:r>
            <w:r>
              <w:t>3</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24" w:history="1">
            <w:r>
              <w:rPr>
                <w:rStyle w:val="ab"/>
                <w:rFonts w:ascii="仿宋" w:eastAsia="仿宋" w:hAnsi="仿宋" w:hint="eastAsia"/>
                <w:lang w:bidi="en-US"/>
              </w:rPr>
              <w:t>（二）项目绩效目标：</w:t>
            </w:r>
            <w:r>
              <w:tab/>
            </w:r>
            <w:r>
              <w:fldChar w:fldCharType="begin"/>
            </w:r>
            <w:r>
              <w:instrText xml:space="preserve"> PAGEREF _Toc165277224 \h </w:instrText>
            </w:r>
            <w:r>
              <w:fldChar w:fldCharType="separate"/>
            </w:r>
            <w:r>
              <w:t>4</w:t>
            </w:r>
            <w:r>
              <w:fldChar w:fldCharType="end"/>
            </w:r>
          </w:hyperlink>
        </w:p>
        <w:p w:rsidR="00E44ABC" w:rsidRDefault="00033820">
          <w:pPr>
            <w:pStyle w:val="10"/>
            <w:tabs>
              <w:tab w:val="right" w:leader="dot" w:pos="8296"/>
            </w:tabs>
            <w:ind w:firstLine="560"/>
            <w:rPr>
              <w:rFonts w:asciiTheme="minorHAnsi" w:eastAsiaTheme="minorEastAsia" w:hAnsiTheme="minorHAnsi" w:cstheme="minorBidi"/>
              <w:sz w:val="21"/>
            </w:rPr>
          </w:pPr>
          <w:hyperlink w:anchor="_Toc165277225" w:history="1">
            <w:r>
              <w:rPr>
                <w:rStyle w:val="ab"/>
                <w:rFonts w:ascii="仿宋" w:eastAsia="仿宋" w:hAnsi="仿宋" w:hint="eastAsia"/>
                <w:lang w:bidi="en-US"/>
              </w:rPr>
              <w:t>二、绩效评价工作开展情况</w:t>
            </w:r>
            <w:r>
              <w:tab/>
            </w:r>
            <w:r>
              <w:fldChar w:fldCharType="begin"/>
            </w:r>
            <w:r>
              <w:instrText xml:space="preserve"> PAGEREF _Toc165277225 \h </w:instrText>
            </w:r>
            <w:r>
              <w:fldChar w:fldCharType="separate"/>
            </w:r>
            <w:r>
              <w:t>5</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26" w:history="1">
            <w:r>
              <w:rPr>
                <w:rStyle w:val="ab"/>
                <w:rFonts w:ascii="仿宋" w:eastAsia="仿宋" w:hAnsi="仿宋" w:hint="eastAsia"/>
                <w:lang w:bidi="en-US"/>
              </w:rPr>
              <w:t>（一）绩效评价目的、对象和范围</w:t>
            </w:r>
            <w:r>
              <w:tab/>
            </w:r>
            <w:r>
              <w:fldChar w:fldCharType="begin"/>
            </w:r>
            <w:r>
              <w:instrText xml:space="preserve"> PAGEREF _Toc165277226 \h </w:instrText>
            </w:r>
            <w:r>
              <w:fldChar w:fldCharType="separate"/>
            </w:r>
            <w:r>
              <w:t>5</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27" w:history="1">
            <w:r>
              <w:rPr>
                <w:rStyle w:val="ab"/>
              </w:rPr>
              <w:t>1.</w:t>
            </w:r>
            <w:r>
              <w:rPr>
                <w:rStyle w:val="ab"/>
                <w:rFonts w:hint="eastAsia"/>
              </w:rPr>
              <w:t>绩效评价完整性</w:t>
            </w:r>
            <w:r>
              <w:tab/>
            </w:r>
            <w:r>
              <w:fldChar w:fldCharType="begin"/>
            </w:r>
            <w:r>
              <w:instrText xml:space="preserve"> PAGEREF _Toc165277227 \h </w:instrText>
            </w:r>
            <w:r>
              <w:fldChar w:fldCharType="separate"/>
            </w:r>
            <w:r>
              <w:t>5</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28" w:history="1">
            <w:r>
              <w:rPr>
                <w:rStyle w:val="ab"/>
              </w:rPr>
              <w:t>2.</w:t>
            </w:r>
            <w:r>
              <w:rPr>
                <w:rStyle w:val="ab"/>
                <w:rFonts w:hint="eastAsia"/>
              </w:rPr>
              <w:t>评价目的</w:t>
            </w:r>
            <w:r>
              <w:tab/>
            </w:r>
            <w:r>
              <w:fldChar w:fldCharType="begin"/>
            </w:r>
            <w:r>
              <w:instrText xml:space="preserve"> PAGEREF _Toc165277228 \h </w:instrText>
            </w:r>
            <w:r>
              <w:fldChar w:fldCharType="separate"/>
            </w:r>
            <w:r>
              <w:t>6</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29" w:history="1">
            <w:r>
              <w:rPr>
                <w:rStyle w:val="ab"/>
              </w:rPr>
              <w:t>3.</w:t>
            </w:r>
            <w:r>
              <w:rPr>
                <w:rStyle w:val="ab"/>
                <w:rFonts w:hint="eastAsia"/>
              </w:rPr>
              <w:t>评价对象</w:t>
            </w:r>
            <w:r>
              <w:tab/>
            </w:r>
            <w:r>
              <w:fldChar w:fldCharType="begin"/>
            </w:r>
            <w:r>
              <w:instrText xml:space="preserve"> PAGEREF _Toc165277229 \h </w:instrText>
            </w:r>
            <w:r>
              <w:fldChar w:fldCharType="separate"/>
            </w:r>
            <w:r>
              <w:t>6</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30" w:history="1">
            <w:r>
              <w:rPr>
                <w:rStyle w:val="ab"/>
              </w:rPr>
              <w:t>4.</w:t>
            </w:r>
            <w:r>
              <w:rPr>
                <w:rStyle w:val="ab"/>
                <w:rFonts w:hint="eastAsia"/>
              </w:rPr>
              <w:t>绩效评价范围</w:t>
            </w:r>
            <w:r>
              <w:tab/>
            </w:r>
            <w:r>
              <w:fldChar w:fldCharType="begin"/>
            </w:r>
            <w:r>
              <w:instrText xml:space="preserve"> PAGEREF _Toc</w:instrText>
            </w:r>
            <w:r>
              <w:instrText xml:space="preserve">165277230 \h </w:instrText>
            </w:r>
            <w:r>
              <w:fldChar w:fldCharType="separate"/>
            </w:r>
            <w:r>
              <w:t>7</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31" w:history="1">
            <w:r>
              <w:rPr>
                <w:rStyle w:val="ab"/>
                <w:rFonts w:ascii="仿宋" w:eastAsia="仿宋" w:hAnsi="仿宋" w:hint="eastAsia"/>
                <w:lang w:bidi="en-US"/>
              </w:rPr>
              <w:t>（二）绩效评价原则、指标体系、方法及标准</w:t>
            </w:r>
            <w:r>
              <w:tab/>
            </w:r>
            <w:r>
              <w:fldChar w:fldCharType="begin"/>
            </w:r>
            <w:r>
              <w:instrText xml:space="preserve"> PAGEREF _Toc165277231 \h </w:instrText>
            </w:r>
            <w:r>
              <w:fldChar w:fldCharType="separate"/>
            </w:r>
            <w:r>
              <w:t>8</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32" w:history="1">
            <w:r>
              <w:rPr>
                <w:rStyle w:val="ab"/>
              </w:rPr>
              <w:t>1.</w:t>
            </w:r>
            <w:r>
              <w:rPr>
                <w:rStyle w:val="ab"/>
                <w:rFonts w:hint="eastAsia"/>
              </w:rPr>
              <w:t>评价原则</w:t>
            </w:r>
            <w:r>
              <w:tab/>
            </w:r>
            <w:r>
              <w:fldChar w:fldCharType="begin"/>
            </w:r>
            <w:r>
              <w:instrText xml:space="preserve"> PAGEREF _Toc165277232 \h </w:instrText>
            </w:r>
            <w:r>
              <w:fldChar w:fldCharType="separate"/>
            </w:r>
            <w:r>
              <w:t>8</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33" w:history="1">
            <w:r>
              <w:rPr>
                <w:rStyle w:val="ab"/>
              </w:rPr>
              <w:t>2.</w:t>
            </w:r>
            <w:r>
              <w:rPr>
                <w:rStyle w:val="ab"/>
                <w:rFonts w:hint="eastAsia"/>
              </w:rPr>
              <w:t>评价指标体系</w:t>
            </w:r>
            <w:r>
              <w:tab/>
            </w:r>
            <w:r>
              <w:fldChar w:fldCharType="begin"/>
            </w:r>
            <w:r>
              <w:instrText xml:space="preserve"> PAGEREF _Toc165277233 \h </w:instrText>
            </w:r>
            <w:r>
              <w:fldChar w:fldCharType="separate"/>
            </w:r>
            <w:r>
              <w:t>9</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34" w:history="1">
            <w:r>
              <w:rPr>
                <w:rStyle w:val="ab"/>
              </w:rPr>
              <w:t>3.</w:t>
            </w:r>
            <w:r>
              <w:rPr>
                <w:rStyle w:val="ab"/>
                <w:rFonts w:hint="eastAsia"/>
              </w:rPr>
              <w:t>评价方法</w:t>
            </w:r>
            <w:r>
              <w:tab/>
            </w:r>
            <w:r>
              <w:fldChar w:fldCharType="begin"/>
            </w:r>
            <w:r>
              <w:instrText xml:space="preserve"> PAGEREF _Toc165277234 \h </w:instrText>
            </w:r>
            <w:r>
              <w:fldChar w:fldCharType="separate"/>
            </w:r>
            <w:r>
              <w:t>16</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35" w:history="1">
            <w:r>
              <w:rPr>
                <w:rStyle w:val="ab"/>
              </w:rPr>
              <w:t>4.</w:t>
            </w:r>
            <w:r>
              <w:rPr>
                <w:rStyle w:val="ab"/>
                <w:rFonts w:hint="eastAsia"/>
              </w:rPr>
              <w:t>评价标准</w:t>
            </w:r>
            <w:r>
              <w:tab/>
            </w:r>
            <w:r>
              <w:fldChar w:fldCharType="begin"/>
            </w:r>
            <w:r>
              <w:instrText xml:space="preserve"> PAGEREF _Toc165277235 \h </w:instrText>
            </w:r>
            <w:r>
              <w:fldChar w:fldCharType="separate"/>
            </w:r>
            <w:r>
              <w:t>17</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36" w:history="1">
            <w:r>
              <w:rPr>
                <w:rStyle w:val="ab"/>
                <w:rFonts w:ascii="仿宋" w:eastAsia="仿宋" w:hAnsi="仿宋" w:hint="eastAsia"/>
                <w:lang w:bidi="en-US"/>
              </w:rPr>
              <w:t>（三）绩效评价工作过程</w:t>
            </w:r>
            <w:r>
              <w:tab/>
            </w:r>
            <w:r>
              <w:fldChar w:fldCharType="begin"/>
            </w:r>
            <w:r>
              <w:instrText xml:space="preserve"> PAGEREF _Toc165277236 \h </w:instrText>
            </w:r>
            <w:r>
              <w:fldChar w:fldCharType="separate"/>
            </w:r>
            <w:r>
              <w:t>18</w:t>
            </w:r>
            <w:r>
              <w:fldChar w:fldCharType="end"/>
            </w:r>
          </w:hyperlink>
        </w:p>
        <w:p w:rsidR="00E44ABC" w:rsidRDefault="00033820">
          <w:pPr>
            <w:pStyle w:val="10"/>
            <w:tabs>
              <w:tab w:val="right" w:leader="dot" w:pos="8296"/>
            </w:tabs>
            <w:ind w:firstLine="560"/>
            <w:rPr>
              <w:rFonts w:asciiTheme="minorHAnsi" w:eastAsiaTheme="minorEastAsia" w:hAnsiTheme="minorHAnsi" w:cstheme="minorBidi"/>
              <w:sz w:val="21"/>
            </w:rPr>
          </w:pPr>
          <w:hyperlink w:anchor="_Toc165277237" w:history="1">
            <w:r>
              <w:rPr>
                <w:rStyle w:val="ab"/>
                <w:rFonts w:ascii="仿宋" w:eastAsia="仿宋" w:hAnsi="仿宋" w:hint="eastAsia"/>
                <w:lang w:bidi="en-US"/>
              </w:rPr>
              <w:t>三、综合评价情况及评价结论</w:t>
            </w:r>
            <w:r>
              <w:tab/>
            </w:r>
            <w:r>
              <w:fldChar w:fldCharType="begin"/>
            </w:r>
            <w:r>
              <w:instrText xml:space="preserve"> PAGEREF _Toc165277237 \h </w:instrText>
            </w:r>
            <w:r>
              <w:fldChar w:fldCharType="separate"/>
            </w:r>
            <w:r>
              <w:t>18</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38" w:history="1">
            <w:r>
              <w:rPr>
                <w:rStyle w:val="ab"/>
                <w:rFonts w:ascii="仿宋" w:eastAsia="仿宋" w:hAnsi="仿宋" w:hint="eastAsia"/>
                <w:lang w:bidi="en-US"/>
              </w:rPr>
              <w:t>（一）评价结论</w:t>
            </w:r>
            <w:r>
              <w:tab/>
            </w:r>
            <w:r>
              <w:fldChar w:fldCharType="begin"/>
            </w:r>
            <w:r>
              <w:instrText xml:space="preserve"> PAGEREF _Toc165277238 \h </w:instrText>
            </w:r>
            <w:r>
              <w:fldChar w:fldCharType="separate"/>
            </w:r>
            <w:r>
              <w:t>18</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39" w:history="1">
            <w:r>
              <w:rPr>
                <w:rStyle w:val="ab"/>
                <w:rFonts w:ascii="仿宋" w:eastAsia="仿宋" w:hAnsi="仿宋" w:hint="eastAsia"/>
                <w:lang w:bidi="en-US"/>
              </w:rPr>
              <w:t>（二）主要绩效</w:t>
            </w:r>
            <w:r>
              <w:tab/>
            </w:r>
            <w:r>
              <w:fldChar w:fldCharType="begin"/>
            </w:r>
            <w:r>
              <w:instrText xml:space="preserve"> PAGEREF _Toc165277239 \h </w:instrText>
            </w:r>
            <w:r>
              <w:fldChar w:fldCharType="separate"/>
            </w:r>
            <w:r>
              <w:t>20</w:t>
            </w:r>
            <w:r>
              <w:fldChar w:fldCharType="end"/>
            </w:r>
          </w:hyperlink>
        </w:p>
        <w:p w:rsidR="00E44ABC" w:rsidRDefault="00033820">
          <w:pPr>
            <w:pStyle w:val="10"/>
            <w:tabs>
              <w:tab w:val="right" w:leader="dot" w:pos="8296"/>
            </w:tabs>
            <w:ind w:firstLine="560"/>
            <w:rPr>
              <w:rFonts w:asciiTheme="minorHAnsi" w:eastAsiaTheme="minorEastAsia" w:hAnsiTheme="minorHAnsi" w:cstheme="minorBidi"/>
              <w:sz w:val="21"/>
            </w:rPr>
          </w:pPr>
          <w:hyperlink w:anchor="_Toc165277240" w:history="1">
            <w:r>
              <w:rPr>
                <w:rStyle w:val="ab"/>
                <w:rFonts w:ascii="仿宋" w:eastAsia="仿宋" w:hAnsi="仿宋" w:hint="eastAsia"/>
                <w:lang w:bidi="en-US"/>
              </w:rPr>
              <w:t>四、绩效评价指标分析</w:t>
            </w:r>
            <w:r>
              <w:tab/>
            </w:r>
            <w:r>
              <w:fldChar w:fldCharType="begin"/>
            </w:r>
            <w:r>
              <w:instrText xml:space="preserve"> PAGEREF _Toc165277240 \h </w:instrText>
            </w:r>
            <w:r>
              <w:fldChar w:fldCharType="separate"/>
            </w:r>
            <w:r>
              <w:t>20</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41" w:history="1">
            <w:r>
              <w:rPr>
                <w:rStyle w:val="ab"/>
                <w:rFonts w:ascii="仿宋" w:eastAsia="仿宋" w:hAnsi="仿宋" w:hint="eastAsia"/>
                <w:lang w:bidi="en-US"/>
              </w:rPr>
              <w:t>（一）项目决策情况</w:t>
            </w:r>
            <w:r>
              <w:tab/>
            </w:r>
            <w:r>
              <w:fldChar w:fldCharType="begin"/>
            </w:r>
            <w:r>
              <w:instrText xml:space="preserve"> PAGEREF _Toc165277241 \h </w:instrText>
            </w:r>
            <w:r>
              <w:fldChar w:fldCharType="separate"/>
            </w:r>
            <w:r>
              <w:t>20</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42" w:history="1">
            <w:r>
              <w:rPr>
                <w:rStyle w:val="ab"/>
              </w:rPr>
              <w:t>1.</w:t>
            </w:r>
            <w:r>
              <w:rPr>
                <w:rStyle w:val="ab"/>
                <w:rFonts w:hint="eastAsia"/>
              </w:rPr>
              <w:t>项目立项</w:t>
            </w:r>
            <w:r>
              <w:tab/>
            </w:r>
            <w:r>
              <w:fldChar w:fldCharType="begin"/>
            </w:r>
            <w:r>
              <w:instrText xml:space="preserve"> PAGEREF _Toc165277242 \h </w:instrText>
            </w:r>
            <w:r>
              <w:fldChar w:fldCharType="separate"/>
            </w:r>
            <w:r>
              <w:t>20</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43" w:history="1">
            <w:r>
              <w:rPr>
                <w:rStyle w:val="ab"/>
              </w:rPr>
              <w:t>2.</w:t>
            </w:r>
            <w:r>
              <w:rPr>
                <w:rStyle w:val="ab"/>
                <w:rFonts w:hint="eastAsia"/>
              </w:rPr>
              <w:t>绩效目标</w:t>
            </w:r>
            <w:r>
              <w:tab/>
            </w:r>
            <w:r>
              <w:fldChar w:fldCharType="begin"/>
            </w:r>
            <w:r>
              <w:instrText xml:space="preserve"> PAGEREF _Toc165277243 \h </w:instrText>
            </w:r>
            <w:r>
              <w:fldChar w:fldCharType="separate"/>
            </w:r>
            <w:r>
              <w:t>21</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44" w:history="1">
            <w:r>
              <w:rPr>
                <w:rStyle w:val="ab"/>
              </w:rPr>
              <w:t>3.</w:t>
            </w:r>
            <w:r>
              <w:rPr>
                <w:rStyle w:val="ab"/>
                <w:rFonts w:hint="eastAsia"/>
              </w:rPr>
              <w:t>资金投入</w:t>
            </w:r>
            <w:r>
              <w:tab/>
            </w:r>
            <w:r>
              <w:fldChar w:fldCharType="begin"/>
            </w:r>
            <w:r>
              <w:instrText xml:space="preserve"> PAGEREF _Toc165277244 \h </w:instrText>
            </w:r>
            <w:r>
              <w:fldChar w:fldCharType="separate"/>
            </w:r>
            <w:r>
              <w:t>22</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45" w:history="1">
            <w:r>
              <w:rPr>
                <w:rStyle w:val="ab"/>
                <w:rFonts w:ascii="仿宋" w:eastAsia="仿宋" w:hAnsi="仿宋" w:hint="eastAsia"/>
                <w:lang w:bidi="en-US"/>
              </w:rPr>
              <w:t>（二）项目过程情况</w:t>
            </w:r>
            <w:r>
              <w:tab/>
            </w:r>
            <w:r>
              <w:fldChar w:fldCharType="begin"/>
            </w:r>
            <w:r>
              <w:instrText xml:space="preserve"> PAGEREF _Toc165277245 \h </w:instrText>
            </w:r>
            <w:r>
              <w:fldChar w:fldCharType="separate"/>
            </w:r>
            <w:r>
              <w:t>22</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46" w:history="1">
            <w:r>
              <w:rPr>
                <w:rStyle w:val="ab"/>
              </w:rPr>
              <w:t>1.</w:t>
            </w:r>
            <w:r>
              <w:rPr>
                <w:rStyle w:val="ab"/>
                <w:rFonts w:hint="eastAsia"/>
              </w:rPr>
              <w:t>资金管理</w:t>
            </w:r>
            <w:r>
              <w:tab/>
            </w:r>
            <w:r>
              <w:fldChar w:fldCharType="begin"/>
            </w:r>
            <w:r>
              <w:instrText xml:space="preserve"> PAGEREF _T</w:instrText>
            </w:r>
            <w:r>
              <w:instrText xml:space="preserve">oc165277246 \h </w:instrText>
            </w:r>
            <w:r>
              <w:fldChar w:fldCharType="separate"/>
            </w:r>
            <w:r>
              <w:t>23</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47" w:history="1">
            <w:r>
              <w:rPr>
                <w:rStyle w:val="ab"/>
              </w:rPr>
              <w:t>2.</w:t>
            </w:r>
            <w:r>
              <w:rPr>
                <w:rStyle w:val="ab"/>
                <w:rFonts w:hint="eastAsia"/>
              </w:rPr>
              <w:t>组织实施</w:t>
            </w:r>
            <w:r>
              <w:tab/>
            </w:r>
            <w:r>
              <w:fldChar w:fldCharType="begin"/>
            </w:r>
            <w:r>
              <w:instrText xml:space="preserve"> PAGEREF _Toc165277247 \h </w:instrText>
            </w:r>
            <w:r>
              <w:fldChar w:fldCharType="separate"/>
            </w:r>
            <w:r>
              <w:t>24</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48" w:history="1">
            <w:r>
              <w:rPr>
                <w:rStyle w:val="ab"/>
                <w:rFonts w:ascii="仿宋" w:eastAsia="仿宋" w:hAnsi="仿宋" w:hint="eastAsia"/>
                <w:lang w:bidi="en-US"/>
              </w:rPr>
              <w:t>（三</w:t>
            </w:r>
            <w:r>
              <w:rPr>
                <w:rStyle w:val="ab"/>
                <w:rFonts w:ascii="仿宋" w:eastAsia="仿宋" w:hAnsi="仿宋" w:hint="eastAsia"/>
                <w:lang w:bidi="en-US"/>
              </w:rPr>
              <w:t>）项目产出情况</w:t>
            </w:r>
            <w:r>
              <w:tab/>
            </w:r>
            <w:r>
              <w:fldChar w:fldCharType="begin"/>
            </w:r>
            <w:r>
              <w:instrText xml:space="preserve"> PAGEREF _Toc165277248 \h </w:instrText>
            </w:r>
            <w:r>
              <w:fldChar w:fldCharType="separate"/>
            </w:r>
            <w:r>
              <w:t>25</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49" w:history="1">
            <w:r>
              <w:rPr>
                <w:rStyle w:val="ab"/>
              </w:rPr>
              <w:t>1.</w:t>
            </w:r>
            <w:r>
              <w:rPr>
                <w:rStyle w:val="ab"/>
                <w:rFonts w:hint="eastAsia"/>
              </w:rPr>
              <w:t>产出数量</w:t>
            </w:r>
            <w:r>
              <w:tab/>
            </w:r>
            <w:r>
              <w:fldChar w:fldCharType="begin"/>
            </w:r>
            <w:r>
              <w:instrText xml:space="preserve"> PAGEREF _Toc165277249 \h </w:instrText>
            </w:r>
            <w:r>
              <w:fldChar w:fldCharType="separate"/>
            </w:r>
            <w:r>
              <w:t>25</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50" w:history="1">
            <w:r>
              <w:rPr>
                <w:rStyle w:val="ab"/>
              </w:rPr>
              <w:t>2.</w:t>
            </w:r>
            <w:r>
              <w:rPr>
                <w:rStyle w:val="ab"/>
                <w:rFonts w:hint="eastAsia"/>
              </w:rPr>
              <w:t>产出质量</w:t>
            </w:r>
            <w:r>
              <w:tab/>
            </w:r>
            <w:r>
              <w:fldChar w:fldCharType="begin"/>
            </w:r>
            <w:r>
              <w:instrText xml:space="preserve"> PAGEREF _Toc165277250 \h </w:instrText>
            </w:r>
            <w:r>
              <w:fldChar w:fldCharType="separate"/>
            </w:r>
            <w:r>
              <w:t>26</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51" w:history="1">
            <w:r>
              <w:rPr>
                <w:rStyle w:val="ab"/>
              </w:rPr>
              <w:t>3.</w:t>
            </w:r>
            <w:r>
              <w:rPr>
                <w:rStyle w:val="ab"/>
                <w:rFonts w:hint="eastAsia"/>
              </w:rPr>
              <w:t>产出时效</w:t>
            </w:r>
            <w:r>
              <w:tab/>
            </w:r>
            <w:r>
              <w:fldChar w:fldCharType="begin"/>
            </w:r>
            <w:r>
              <w:instrText xml:space="preserve"> PAGEREF _Toc165277251 \h </w:instrText>
            </w:r>
            <w:r>
              <w:fldChar w:fldCharType="separate"/>
            </w:r>
            <w:r>
              <w:t>26</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52" w:history="1">
            <w:r>
              <w:rPr>
                <w:rStyle w:val="ab"/>
              </w:rPr>
              <w:t>4.</w:t>
            </w:r>
            <w:r>
              <w:rPr>
                <w:rStyle w:val="ab"/>
                <w:rFonts w:hint="eastAsia"/>
              </w:rPr>
              <w:t>产出成本</w:t>
            </w:r>
            <w:r>
              <w:tab/>
            </w:r>
            <w:r>
              <w:fldChar w:fldCharType="begin"/>
            </w:r>
            <w:r>
              <w:instrText xml:space="preserve"> PAGEREF _Toc165277252 \h </w:instrText>
            </w:r>
            <w:r>
              <w:fldChar w:fldCharType="separate"/>
            </w:r>
            <w:r>
              <w:t>27</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53" w:history="1">
            <w:r>
              <w:rPr>
                <w:rStyle w:val="ab"/>
                <w:rFonts w:ascii="仿宋" w:eastAsia="仿宋" w:hAnsi="仿宋" w:hint="eastAsia"/>
                <w:lang w:bidi="en-US"/>
              </w:rPr>
              <w:t>（四）项目效益情况</w:t>
            </w:r>
            <w:r>
              <w:tab/>
            </w:r>
            <w:r>
              <w:fldChar w:fldCharType="begin"/>
            </w:r>
            <w:r>
              <w:instrText xml:space="preserve"> PAGEREF _To</w:instrText>
            </w:r>
            <w:r>
              <w:instrText xml:space="preserve">c165277253 \h </w:instrText>
            </w:r>
            <w:r>
              <w:fldChar w:fldCharType="separate"/>
            </w:r>
            <w:r>
              <w:t>27</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54" w:history="1">
            <w:r>
              <w:rPr>
                <w:rStyle w:val="ab"/>
              </w:rPr>
              <w:t>1.</w:t>
            </w:r>
            <w:r>
              <w:rPr>
                <w:rStyle w:val="ab"/>
                <w:rFonts w:hint="eastAsia"/>
              </w:rPr>
              <w:t>项目效益</w:t>
            </w:r>
            <w:r>
              <w:tab/>
            </w:r>
            <w:r>
              <w:fldChar w:fldCharType="begin"/>
            </w:r>
            <w:r>
              <w:instrText xml:space="preserve"> PAGEREF _Toc165277254 \h </w:instrText>
            </w:r>
            <w:r>
              <w:fldChar w:fldCharType="separate"/>
            </w:r>
            <w:r>
              <w:t>27</w:t>
            </w:r>
            <w:r>
              <w:fldChar w:fldCharType="end"/>
            </w:r>
          </w:hyperlink>
        </w:p>
        <w:p w:rsidR="00E44ABC" w:rsidRDefault="00033820">
          <w:pPr>
            <w:pStyle w:val="30"/>
            <w:tabs>
              <w:tab w:val="right" w:leader="dot" w:pos="8296"/>
            </w:tabs>
            <w:ind w:left="1120" w:firstLine="560"/>
            <w:rPr>
              <w:rFonts w:asciiTheme="minorHAnsi" w:eastAsiaTheme="minorEastAsia" w:hAnsiTheme="minorHAnsi" w:cstheme="minorBidi"/>
              <w:sz w:val="21"/>
            </w:rPr>
          </w:pPr>
          <w:hyperlink w:anchor="_Toc165277255" w:history="1">
            <w:r>
              <w:rPr>
                <w:rStyle w:val="ab"/>
              </w:rPr>
              <w:t>2.</w:t>
            </w:r>
            <w:r>
              <w:rPr>
                <w:rStyle w:val="ab"/>
              </w:rPr>
              <w:t xml:space="preserve"> </w:t>
            </w:r>
            <w:r>
              <w:rPr>
                <w:rStyle w:val="ab"/>
                <w:rFonts w:hint="eastAsia"/>
              </w:rPr>
              <w:t>满意度指标完成情况分析</w:t>
            </w:r>
            <w:r>
              <w:tab/>
            </w:r>
            <w:r>
              <w:fldChar w:fldCharType="begin"/>
            </w:r>
            <w:r>
              <w:instrText xml:space="preserve"> PAGEREF _Toc165277255 \h </w:instrText>
            </w:r>
            <w:r>
              <w:fldChar w:fldCharType="separate"/>
            </w:r>
            <w:r>
              <w:t>28</w:t>
            </w:r>
            <w:r>
              <w:fldChar w:fldCharType="end"/>
            </w:r>
          </w:hyperlink>
        </w:p>
        <w:p w:rsidR="00E44ABC" w:rsidRDefault="00033820">
          <w:pPr>
            <w:pStyle w:val="10"/>
            <w:tabs>
              <w:tab w:val="right" w:leader="dot" w:pos="8296"/>
            </w:tabs>
            <w:ind w:firstLine="560"/>
            <w:rPr>
              <w:rFonts w:asciiTheme="minorHAnsi" w:eastAsiaTheme="minorEastAsia" w:hAnsiTheme="minorHAnsi" w:cstheme="minorBidi"/>
              <w:sz w:val="21"/>
            </w:rPr>
          </w:pPr>
          <w:hyperlink w:anchor="_Toc165277256" w:history="1">
            <w:r>
              <w:rPr>
                <w:rStyle w:val="ab"/>
                <w:rFonts w:ascii="仿宋" w:eastAsia="仿宋" w:hAnsi="仿宋" w:hint="eastAsia"/>
                <w:lang w:bidi="en-US"/>
              </w:rPr>
              <w:t>五、主要经验及做法、存在的问题及原因分析</w:t>
            </w:r>
            <w:r>
              <w:tab/>
            </w:r>
            <w:r>
              <w:fldChar w:fldCharType="begin"/>
            </w:r>
            <w:r>
              <w:instrText xml:space="preserve"> PAGEREF _Toc165277256 \h </w:instrText>
            </w:r>
            <w:r>
              <w:fldChar w:fldCharType="separate"/>
            </w:r>
            <w:r>
              <w:t>28</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57" w:history="1">
            <w:r>
              <w:rPr>
                <w:rStyle w:val="ab"/>
                <w:rFonts w:ascii="仿宋" w:eastAsia="仿宋" w:hAnsi="仿宋" w:hint="eastAsia"/>
                <w:lang w:bidi="en-US"/>
              </w:rPr>
              <w:t>（一）主要经验及做法</w:t>
            </w:r>
            <w:r>
              <w:tab/>
            </w:r>
            <w:r>
              <w:fldChar w:fldCharType="begin"/>
            </w:r>
            <w:r>
              <w:instrText xml:space="preserve"> PAGEREF _Toc165277257 \h </w:instrText>
            </w:r>
            <w:r>
              <w:fldChar w:fldCharType="separate"/>
            </w:r>
            <w:r>
              <w:t>28</w:t>
            </w:r>
            <w:r>
              <w:fldChar w:fldCharType="end"/>
            </w:r>
          </w:hyperlink>
        </w:p>
        <w:p w:rsidR="00E44ABC" w:rsidRDefault="00033820">
          <w:pPr>
            <w:pStyle w:val="20"/>
            <w:tabs>
              <w:tab w:val="right" w:leader="dot" w:pos="8296"/>
            </w:tabs>
            <w:ind w:left="560" w:firstLine="560"/>
            <w:rPr>
              <w:rFonts w:asciiTheme="minorHAnsi" w:eastAsiaTheme="minorEastAsia" w:hAnsiTheme="minorHAnsi" w:cstheme="minorBidi"/>
              <w:sz w:val="21"/>
            </w:rPr>
          </w:pPr>
          <w:hyperlink w:anchor="_Toc165277258" w:history="1">
            <w:r>
              <w:rPr>
                <w:rStyle w:val="ab"/>
                <w:rFonts w:ascii="仿宋" w:eastAsia="仿宋" w:hAnsi="仿宋" w:hint="eastAsia"/>
                <w:lang w:bidi="en-US"/>
              </w:rPr>
              <w:t>（二）存在的问题及原因分析</w:t>
            </w:r>
            <w:r>
              <w:tab/>
            </w:r>
            <w:r>
              <w:fldChar w:fldCharType="begin"/>
            </w:r>
            <w:r>
              <w:instrText xml:space="preserve"> PAGEREF _Toc165277258 \h </w:instrText>
            </w:r>
            <w:r>
              <w:fldChar w:fldCharType="separate"/>
            </w:r>
            <w:r>
              <w:t>29</w:t>
            </w:r>
            <w:r>
              <w:fldChar w:fldCharType="end"/>
            </w:r>
          </w:hyperlink>
        </w:p>
        <w:p w:rsidR="00E44ABC" w:rsidRDefault="00033820">
          <w:pPr>
            <w:pStyle w:val="10"/>
            <w:tabs>
              <w:tab w:val="right" w:leader="dot" w:pos="8296"/>
            </w:tabs>
            <w:ind w:firstLine="560"/>
            <w:rPr>
              <w:rFonts w:asciiTheme="minorHAnsi" w:eastAsiaTheme="minorEastAsia" w:hAnsiTheme="minorHAnsi" w:cstheme="minorBidi"/>
              <w:sz w:val="21"/>
            </w:rPr>
          </w:pPr>
          <w:hyperlink w:anchor="_Toc165277259" w:history="1">
            <w:r>
              <w:rPr>
                <w:rStyle w:val="ab"/>
                <w:rFonts w:ascii="仿宋" w:eastAsia="仿宋" w:hAnsi="仿宋" w:hint="eastAsia"/>
                <w:lang w:bidi="en-US"/>
              </w:rPr>
              <w:t>六、有关建议</w:t>
            </w:r>
            <w:r>
              <w:tab/>
            </w:r>
            <w:r>
              <w:fldChar w:fldCharType="begin"/>
            </w:r>
            <w:r>
              <w:instrText xml:space="preserve"> PAGEREF _Toc165277259 \h </w:instrText>
            </w:r>
            <w:r>
              <w:fldChar w:fldCharType="separate"/>
            </w:r>
            <w:r>
              <w:t>29</w:t>
            </w:r>
            <w:r>
              <w:fldChar w:fldCharType="end"/>
            </w:r>
          </w:hyperlink>
        </w:p>
        <w:p w:rsidR="00E44ABC" w:rsidRDefault="00033820">
          <w:pPr>
            <w:pStyle w:val="10"/>
            <w:tabs>
              <w:tab w:val="right" w:leader="dot" w:pos="8296"/>
            </w:tabs>
            <w:ind w:firstLine="560"/>
            <w:rPr>
              <w:rFonts w:asciiTheme="minorHAnsi" w:eastAsiaTheme="minorEastAsia" w:hAnsiTheme="minorHAnsi" w:cstheme="minorBidi"/>
              <w:sz w:val="21"/>
            </w:rPr>
          </w:pPr>
          <w:hyperlink w:anchor="_Toc165277260" w:history="1">
            <w:r>
              <w:rPr>
                <w:rStyle w:val="ab"/>
                <w:rFonts w:ascii="仿宋" w:eastAsia="仿宋" w:hAnsi="仿宋" w:hint="eastAsia"/>
                <w:lang w:bidi="en-US"/>
              </w:rPr>
              <w:t>七、其他需要说明的问题</w:t>
            </w:r>
            <w:r>
              <w:tab/>
            </w:r>
            <w:r>
              <w:fldChar w:fldCharType="begin"/>
            </w:r>
            <w:r>
              <w:instrText xml:space="preserve"> PAGEREF _Toc165277260 \h </w:instrText>
            </w:r>
            <w:r>
              <w:fldChar w:fldCharType="separate"/>
            </w:r>
            <w:r>
              <w:t>30</w:t>
            </w:r>
            <w:r>
              <w:fldChar w:fldCharType="end"/>
            </w:r>
          </w:hyperlink>
        </w:p>
        <w:p w:rsidR="00E44ABC" w:rsidRDefault="00033820">
          <w:pPr>
            <w:ind w:firstLine="562"/>
          </w:pPr>
          <w:r>
            <w:rPr>
              <w:b/>
              <w:bCs/>
              <w:lang w:val="zh-CN"/>
            </w:rPr>
            <w:fldChar w:fldCharType="end"/>
          </w:r>
        </w:p>
      </w:sdtContent>
    </w:sdt>
    <w:p w:rsidR="00E44ABC" w:rsidRDefault="00E44ABC">
      <w:pPr>
        <w:ind w:firstLineChars="187" w:firstLine="598"/>
        <w:rPr>
          <w:rFonts w:ascii="仿宋_GB2312" w:hAnsi="Times New Roman" w:cs="Times New Roman"/>
          <w:sz w:val="32"/>
          <w:szCs w:val="32"/>
          <w:lang w:bidi="en-US"/>
        </w:rPr>
        <w:sectPr w:rsidR="00E44ABC">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p>
    <w:p w:rsidR="00E44ABC" w:rsidRDefault="00033820">
      <w:pPr>
        <w:pStyle w:val="1"/>
        <w:ind w:firstLineChars="0" w:firstLine="0"/>
        <w:jc w:val="left"/>
        <w:rPr>
          <w:rFonts w:ascii="仿宋" w:eastAsia="仿宋" w:hAnsi="仿宋"/>
          <w:sz w:val="36"/>
          <w:szCs w:val="36"/>
          <w:lang w:bidi="en-US"/>
        </w:rPr>
      </w:pPr>
      <w:bookmarkStart w:id="0" w:name="_Toc165277220"/>
      <w:bookmarkStart w:id="1" w:name="_Toc67911601"/>
      <w:r>
        <w:rPr>
          <w:rFonts w:ascii="仿宋" w:eastAsia="仿宋" w:hAnsi="仿宋" w:hint="eastAsia"/>
          <w:sz w:val="36"/>
          <w:szCs w:val="36"/>
          <w:lang w:bidi="en-US"/>
        </w:rPr>
        <w:lastRenderedPageBreak/>
        <w:t>一、基本情况</w:t>
      </w:r>
      <w:bookmarkEnd w:id="0"/>
      <w:bookmarkEnd w:id="1"/>
    </w:p>
    <w:p w:rsidR="00E44ABC" w:rsidRDefault="00033820">
      <w:pPr>
        <w:pStyle w:val="2"/>
        <w:ind w:firstLine="643"/>
        <w:rPr>
          <w:rFonts w:ascii="仿宋" w:eastAsia="仿宋" w:hAnsi="仿宋"/>
          <w:lang w:bidi="en-US"/>
        </w:rPr>
      </w:pPr>
      <w:bookmarkStart w:id="2" w:name="_Toc67911602"/>
      <w:bookmarkStart w:id="3" w:name="_Toc165277221"/>
      <w:r>
        <w:rPr>
          <w:rFonts w:ascii="仿宋" w:eastAsia="仿宋" w:hAnsi="仿宋" w:hint="eastAsia"/>
          <w:lang w:bidi="en-US"/>
        </w:rPr>
        <w:t>（一）项目概况</w:t>
      </w:r>
      <w:r>
        <w:rPr>
          <w:rFonts w:ascii="仿宋" w:eastAsia="仿宋" w:hAnsi="仿宋" w:hint="eastAsia"/>
          <w:lang w:bidi="en-US"/>
        </w:rPr>
        <w:t>：</w:t>
      </w:r>
      <w:bookmarkEnd w:id="2"/>
      <w:bookmarkEnd w:id="3"/>
    </w:p>
    <w:p w:rsidR="00E44ABC" w:rsidRDefault="00033820">
      <w:pPr>
        <w:pStyle w:val="3"/>
        <w:ind w:firstLine="643"/>
      </w:pPr>
      <w:bookmarkStart w:id="4" w:name="_Toc165277222"/>
      <w:r>
        <w:rPr>
          <w:rFonts w:hint="eastAsia"/>
        </w:rPr>
        <w:t>1</w:t>
      </w:r>
      <w:r>
        <w:rPr>
          <w:rFonts w:hint="eastAsia"/>
        </w:rPr>
        <w:t>．项目背景、主要内容及实施情况</w:t>
      </w:r>
      <w:bookmarkEnd w:id="4"/>
    </w:p>
    <w:p w:rsidR="00E44ABC" w:rsidRDefault="00033820">
      <w:pPr>
        <w:spacing w:line="360" w:lineRule="auto"/>
        <w:ind w:firstLine="560"/>
        <w:rPr>
          <w:rFonts w:ascii="仿宋_GB2312"/>
        </w:rPr>
      </w:pPr>
      <w:r>
        <w:rPr>
          <w:rFonts w:ascii="仿宋_GB2312" w:hint="eastAsia"/>
        </w:rPr>
        <w:t>该项目实施背景：</w:t>
      </w:r>
    </w:p>
    <w:p w:rsidR="00E44ABC" w:rsidRDefault="00033820">
      <w:pPr>
        <w:spacing w:line="360" w:lineRule="auto"/>
        <w:ind w:firstLine="560"/>
        <w:rPr>
          <w:rFonts w:ascii="仿宋_GB2312"/>
        </w:rPr>
      </w:pPr>
      <w:r>
        <w:rPr>
          <w:rFonts w:ascii="仿宋_GB2312" w:hint="eastAsia"/>
        </w:rPr>
        <w:t>根据乌鲁木齐市发展和改革委员会</w:t>
      </w:r>
      <w:proofErr w:type="gramStart"/>
      <w:r>
        <w:rPr>
          <w:rFonts w:ascii="仿宋_GB2312" w:hint="eastAsia"/>
        </w:rPr>
        <w:t>乌发改函【</w:t>
      </w:r>
      <w:r>
        <w:rPr>
          <w:rFonts w:ascii="仿宋_GB2312" w:hint="eastAsia"/>
        </w:rPr>
        <w:t>2019</w:t>
      </w:r>
      <w:r>
        <w:rPr>
          <w:rFonts w:ascii="仿宋_GB2312" w:hint="eastAsia"/>
        </w:rPr>
        <w:t>】</w:t>
      </w:r>
      <w:proofErr w:type="gramEnd"/>
      <w:r>
        <w:rPr>
          <w:rFonts w:ascii="仿宋_GB2312" w:hint="eastAsia"/>
        </w:rPr>
        <w:t>17</w:t>
      </w:r>
      <w:r>
        <w:rPr>
          <w:rFonts w:ascii="仿宋_GB2312" w:hint="eastAsia"/>
        </w:rPr>
        <w:t>号及</w:t>
      </w:r>
      <w:proofErr w:type="gramStart"/>
      <w:r>
        <w:rPr>
          <w:rFonts w:ascii="仿宋_GB2312" w:hint="eastAsia"/>
        </w:rPr>
        <w:t>乌发改函【</w:t>
      </w:r>
      <w:r>
        <w:rPr>
          <w:rFonts w:ascii="仿宋_GB2312" w:hint="eastAsia"/>
        </w:rPr>
        <w:t>2019</w:t>
      </w:r>
      <w:r>
        <w:rPr>
          <w:rFonts w:ascii="仿宋_GB2312" w:hint="eastAsia"/>
        </w:rPr>
        <w:t>】</w:t>
      </w:r>
      <w:proofErr w:type="gramEnd"/>
      <w:r>
        <w:rPr>
          <w:rFonts w:ascii="仿宋_GB2312" w:hint="eastAsia"/>
        </w:rPr>
        <w:t>554</w:t>
      </w:r>
      <w:r>
        <w:rPr>
          <w:rFonts w:ascii="仿宋_GB2312" w:hint="eastAsia"/>
        </w:rPr>
        <w:t>号文《关于对新建市第十三中学校区（九年一贯制学校）建设项目初步设计的批复》，新建市第十三中学校区（九年一贯制学校）项目投入建设。该项目用地为教育规划用地，项目用地地点为乌鲁木齐市水磨沟区河马泉新区复兴路以北、</w:t>
      </w:r>
      <w:proofErr w:type="gramStart"/>
      <w:r>
        <w:rPr>
          <w:rFonts w:ascii="仿宋_GB2312" w:hint="eastAsia"/>
        </w:rPr>
        <w:t>德馨路以东</w:t>
      </w:r>
      <w:proofErr w:type="gramEnd"/>
      <w:r>
        <w:rPr>
          <w:rFonts w:ascii="仿宋_GB2312" w:hint="eastAsia"/>
        </w:rPr>
        <w:t>。项目占地面积约</w:t>
      </w:r>
      <w:r>
        <w:rPr>
          <w:rFonts w:ascii="仿宋_GB2312" w:hint="eastAsia"/>
        </w:rPr>
        <w:t>64.1</w:t>
      </w:r>
      <w:r>
        <w:rPr>
          <w:rFonts w:ascii="仿宋_GB2312" w:hint="eastAsia"/>
        </w:rPr>
        <w:t>亩，建设用地总面积约</w:t>
      </w:r>
      <w:r>
        <w:rPr>
          <w:rFonts w:ascii="仿宋_GB2312" w:hint="eastAsia"/>
        </w:rPr>
        <w:t>42712</w:t>
      </w:r>
      <w:r>
        <w:rPr>
          <w:rFonts w:ascii="仿宋_GB2312" w:hint="eastAsia"/>
        </w:rPr>
        <w:t>平方米，计划投资</w:t>
      </w:r>
      <w:r>
        <w:rPr>
          <w:rFonts w:ascii="仿宋_GB2312" w:hint="eastAsia"/>
        </w:rPr>
        <w:t>38726.57</w:t>
      </w:r>
      <w:r>
        <w:rPr>
          <w:rFonts w:ascii="仿宋_GB2312" w:hint="eastAsia"/>
        </w:rPr>
        <w:t>万元，建筑面积</w:t>
      </w:r>
      <w:r>
        <w:rPr>
          <w:rFonts w:ascii="仿宋_GB2312" w:hint="eastAsia"/>
        </w:rPr>
        <w:t>56075.52</w:t>
      </w:r>
      <w:r>
        <w:rPr>
          <w:rFonts w:ascii="仿宋_GB2312" w:hint="eastAsia"/>
        </w:rPr>
        <w:t>平方米，办学规模</w:t>
      </w:r>
      <w:r>
        <w:rPr>
          <w:rFonts w:ascii="仿宋_GB2312" w:hint="eastAsia"/>
        </w:rPr>
        <w:t>48</w:t>
      </w:r>
      <w:r>
        <w:rPr>
          <w:rFonts w:ascii="仿宋_GB2312" w:hint="eastAsia"/>
        </w:rPr>
        <w:t>个教学班，其中：小学</w:t>
      </w:r>
      <w:r>
        <w:rPr>
          <w:rFonts w:ascii="仿宋_GB2312" w:hint="eastAsia"/>
        </w:rPr>
        <w:t>24</w:t>
      </w:r>
      <w:r>
        <w:rPr>
          <w:rFonts w:ascii="仿宋_GB2312" w:hint="eastAsia"/>
        </w:rPr>
        <w:t>个教学班，初中</w:t>
      </w:r>
      <w:r>
        <w:rPr>
          <w:rFonts w:ascii="仿宋_GB2312" w:hint="eastAsia"/>
        </w:rPr>
        <w:t>24</w:t>
      </w:r>
      <w:r>
        <w:rPr>
          <w:rFonts w:ascii="仿宋_GB2312" w:hint="eastAsia"/>
        </w:rPr>
        <w:t>个教学班，可满足</w:t>
      </w:r>
      <w:r>
        <w:rPr>
          <w:rFonts w:ascii="仿宋_GB2312" w:hint="eastAsia"/>
        </w:rPr>
        <w:t>2400</w:t>
      </w:r>
      <w:r>
        <w:rPr>
          <w:rFonts w:ascii="仿宋_GB2312" w:hint="eastAsia"/>
        </w:rPr>
        <w:t>名学生的</w:t>
      </w:r>
      <w:r>
        <w:rPr>
          <w:rFonts w:ascii="仿宋_GB2312" w:hint="eastAsia"/>
        </w:rPr>
        <w:t>学习成长需求。</w:t>
      </w:r>
    </w:p>
    <w:p w:rsidR="00E44ABC" w:rsidRDefault="00033820">
      <w:pPr>
        <w:spacing w:line="360" w:lineRule="auto"/>
        <w:ind w:firstLine="560"/>
        <w:rPr>
          <w:rFonts w:ascii="仿宋_GB2312"/>
        </w:rPr>
      </w:pPr>
      <w:r>
        <w:rPr>
          <w:rFonts w:ascii="仿宋_GB2312" w:hint="eastAsia"/>
        </w:rPr>
        <w:t>主要建设内容为小学综合教学楼、初中综合教学楼、实验楼、综合服务楼（学生食堂）、学校大门及值班室、地下人防工程及地下风雨操场、标准塑胶运动场、塑胶篮球场、消防水池、供排水管网、外供电网、供暖管网、燃气管网、校园围墙、校园路面硬化、绿化、亮化、校园网络系统、校园广播系统、校园监控及配套建设设施工程等。建设项目</w:t>
      </w:r>
      <w:r>
        <w:rPr>
          <w:rFonts w:ascii="仿宋_GB2312" w:hint="eastAsia"/>
        </w:rPr>
        <w:t>2019</w:t>
      </w:r>
      <w:r>
        <w:rPr>
          <w:rFonts w:ascii="仿宋_GB2312" w:hint="eastAsia"/>
        </w:rPr>
        <w:t>年</w:t>
      </w:r>
      <w:r>
        <w:rPr>
          <w:rFonts w:ascii="仿宋_GB2312" w:hint="eastAsia"/>
        </w:rPr>
        <w:t>9</w:t>
      </w:r>
      <w:r>
        <w:rPr>
          <w:rFonts w:ascii="仿宋_GB2312" w:hint="eastAsia"/>
        </w:rPr>
        <w:t>月开工建设，</w:t>
      </w:r>
      <w:r>
        <w:rPr>
          <w:rFonts w:ascii="仿宋_GB2312" w:hint="eastAsia"/>
        </w:rPr>
        <w:t>2021</w:t>
      </w:r>
      <w:r>
        <w:rPr>
          <w:rFonts w:ascii="仿宋_GB2312" w:hint="eastAsia"/>
        </w:rPr>
        <w:t>年</w:t>
      </w:r>
      <w:r>
        <w:rPr>
          <w:rFonts w:ascii="仿宋_GB2312" w:hint="eastAsia"/>
        </w:rPr>
        <w:t>12</w:t>
      </w:r>
      <w:r>
        <w:rPr>
          <w:rFonts w:ascii="仿宋_GB2312" w:hint="eastAsia"/>
        </w:rPr>
        <w:t>月主体完工，该项目建设立项、可</w:t>
      </w:r>
      <w:proofErr w:type="gramStart"/>
      <w:r>
        <w:rPr>
          <w:rFonts w:ascii="仿宋_GB2312" w:hint="eastAsia"/>
        </w:rPr>
        <w:t>研</w:t>
      </w:r>
      <w:proofErr w:type="gramEnd"/>
      <w:r>
        <w:rPr>
          <w:rFonts w:ascii="仿宋_GB2312" w:hint="eastAsia"/>
        </w:rPr>
        <w:t>、初步设计、建设用地规划、施工图审图、施工许可等手续齐全。</w:t>
      </w:r>
    </w:p>
    <w:p w:rsidR="00E44ABC" w:rsidRDefault="00033820">
      <w:pPr>
        <w:spacing w:line="360" w:lineRule="auto"/>
        <w:ind w:firstLine="560"/>
        <w:rPr>
          <w:rFonts w:ascii="仿宋_GB2312"/>
        </w:rPr>
      </w:pPr>
      <w:r>
        <w:rPr>
          <w:rFonts w:ascii="仿宋_GB2312" w:hint="eastAsia"/>
        </w:rPr>
        <w:lastRenderedPageBreak/>
        <w:t>“十四五”时期是“两个一百年”奋斗目标承上启下的关键期，是落</w:t>
      </w:r>
      <w:r>
        <w:rPr>
          <w:rFonts w:ascii="仿宋_GB2312" w:hint="eastAsia"/>
        </w:rPr>
        <w:t>实党中央教育高质量发展重大教育改革部署的重要“窗口期”，是我国教育从“基本现代化”走向“总体现代化”的关键五年。尤其是第三次中央新疆工作座谈会的召开以及《新时代推进西部大开发形成新格局的指导意见》的颁布实施，我市教育改革发展面临新的环境，同时也带来了新的机遇和挑战。一是国家实施“科教兴国”“人才强国”的国家战略目标，把教育摆在优先发展的战略地位。</w:t>
      </w:r>
    </w:p>
    <w:p w:rsidR="00E44ABC" w:rsidRDefault="00033820">
      <w:pPr>
        <w:spacing w:line="360" w:lineRule="auto"/>
        <w:ind w:firstLine="560"/>
        <w:rPr>
          <w:rFonts w:ascii="仿宋_GB2312"/>
        </w:rPr>
      </w:pPr>
      <w:r>
        <w:rPr>
          <w:rFonts w:ascii="仿宋_GB2312" w:hint="eastAsia"/>
        </w:rPr>
        <w:t>党的十九届五中全会明确提出了“建设高质量教育体系”的政策导向和重点要求。二是新疆教育事业发生了天翻地覆的变化，革除积弊，人民群众和干部师生对教育发展充满信心，教育面貌正在发生格局性变化。党对教育工作的领导全面加强，立德树人根本任务全面落实。第三次中央新疆工座谈会为进一步推动新时代新疆教育事业高质量发展实现新突破注入强大动力。三是市委市政府始终把教育摆在优先发展位置，推进教育改革纵深发展。面向“十四五”，构建以国内大循环为主体、国内国际双循环相互促进的新发展格局，以“一带一路”核心区建设和培育发展乌鲁木齐都市</w:t>
      </w:r>
      <w:r>
        <w:rPr>
          <w:rFonts w:ascii="仿宋_GB2312" w:hint="eastAsia"/>
        </w:rPr>
        <w:t>圈为新契机，需要从战略上审视和谋划教育，促进教育事业融入我市经济社会发展全局。</w:t>
      </w:r>
    </w:p>
    <w:p w:rsidR="00E44ABC" w:rsidRDefault="00033820">
      <w:pPr>
        <w:spacing w:line="360" w:lineRule="auto"/>
        <w:ind w:firstLine="560"/>
        <w:rPr>
          <w:rFonts w:ascii="仿宋_GB2312"/>
        </w:rPr>
      </w:pPr>
      <w:r>
        <w:rPr>
          <w:rFonts w:ascii="仿宋_GB2312" w:hint="eastAsia"/>
        </w:rPr>
        <w:t>按照乌鲁木齐市市委市政府第十二次党代会提出的战略目标，为进一步扩大优质教育资源，满足人民群众对优质教育资源的需求建设了新建市第十三中学（九年一贯制学校）建设项目。</w:t>
      </w:r>
    </w:p>
    <w:p w:rsidR="00E44ABC" w:rsidRDefault="00033820">
      <w:pPr>
        <w:spacing w:line="360" w:lineRule="auto"/>
        <w:ind w:firstLine="560"/>
        <w:rPr>
          <w:rFonts w:ascii="仿宋_GB2312"/>
        </w:rPr>
      </w:pPr>
      <w:r>
        <w:rPr>
          <w:rFonts w:ascii="仿宋_GB2312" w:hint="eastAsia"/>
        </w:rPr>
        <w:t>项目主要承建单位为新疆天一建工投资集团有限责任公司，该集团是国家一级房屋建筑工程以及国家一级市政工程施工总承包企业，注册资本捌仟万人民币。截止</w:t>
      </w:r>
      <w:r>
        <w:rPr>
          <w:rFonts w:ascii="仿宋_GB2312" w:hint="eastAsia"/>
        </w:rPr>
        <w:t>202</w:t>
      </w:r>
      <w:r>
        <w:rPr>
          <w:rFonts w:ascii="仿宋_GB2312"/>
        </w:rPr>
        <w:t>3</w:t>
      </w:r>
      <w:r>
        <w:rPr>
          <w:rFonts w:ascii="仿宋_GB2312" w:hint="eastAsia"/>
        </w:rPr>
        <w:t>年</w:t>
      </w:r>
      <w:r>
        <w:rPr>
          <w:rFonts w:ascii="仿宋_GB2312" w:hint="eastAsia"/>
        </w:rPr>
        <w:t>12</w:t>
      </w:r>
      <w:r>
        <w:rPr>
          <w:rFonts w:ascii="仿宋_GB2312" w:hint="eastAsia"/>
        </w:rPr>
        <w:t>月</w:t>
      </w:r>
      <w:r>
        <w:rPr>
          <w:rFonts w:ascii="仿宋_GB2312" w:hint="eastAsia"/>
        </w:rPr>
        <w:t>31</w:t>
      </w:r>
      <w:r>
        <w:rPr>
          <w:rFonts w:ascii="仿宋_GB2312" w:hint="eastAsia"/>
        </w:rPr>
        <w:t>日该项目工程已竣工验收，设备已采购验收，校区已投入使用。该项目的建成有利于推动</w:t>
      </w:r>
      <w:r>
        <w:rPr>
          <w:rFonts w:ascii="仿宋_GB2312" w:hint="eastAsia"/>
        </w:rPr>
        <w:lastRenderedPageBreak/>
        <w:t>自治区统筹教育改革，优化教育</w:t>
      </w:r>
      <w:r>
        <w:rPr>
          <w:rFonts w:ascii="仿宋_GB2312" w:hint="eastAsia"/>
        </w:rPr>
        <w:t>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w:t>
      </w:r>
    </w:p>
    <w:p w:rsidR="00E44ABC" w:rsidRDefault="00033820">
      <w:pPr>
        <w:spacing w:line="360" w:lineRule="auto"/>
        <w:ind w:firstLine="560"/>
        <w:rPr>
          <w:rFonts w:ascii="仿宋_GB2312"/>
        </w:rPr>
      </w:pPr>
      <w:r>
        <w:rPr>
          <w:rFonts w:ascii="仿宋_GB2312"/>
        </w:rPr>
        <w:t>项目</w:t>
      </w:r>
      <w:r>
        <w:rPr>
          <w:rFonts w:ascii="仿宋_GB2312" w:hint="eastAsia"/>
        </w:rPr>
        <w:t>2</w:t>
      </w:r>
      <w:r>
        <w:rPr>
          <w:rFonts w:ascii="仿宋_GB2312"/>
        </w:rPr>
        <w:t>023</w:t>
      </w:r>
      <w:r>
        <w:rPr>
          <w:rFonts w:ascii="仿宋_GB2312"/>
        </w:rPr>
        <w:t>年的主要实施内容：</w:t>
      </w:r>
      <w:r>
        <w:rPr>
          <w:rFonts w:ascii="仿宋_GB2312"/>
        </w:rPr>
        <w:t>①</w:t>
      </w:r>
      <w:r>
        <w:rPr>
          <w:rFonts w:ascii="仿宋_GB2312" w:hint="eastAsia"/>
        </w:rPr>
        <w:t>智慧校园设备采购一批</w:t>
      </w:r>
      <w:r>
        <w:rPr>
          <w:rFonts w:ascii="仿宋_GB2312"/>
        </w:rPr>
        <w:t xml:space="preserve"> ;</w:t>
      </w:r>
      <w:r>
        <w:rPr>
          <w:rFonts w:ascii="仿宋_GB2312"/>
        </w:rPr>
        <w:t>②</w:t>
      </w:r>
      <w:r>
        <w:rPr>
          <w:rFonts w:ascii="仿宋_GB2312" w:hint="eastAsia"/>
        </w:rPr>
        <w:t>厨具设备采购一批</w:t>
      </w:r>
      <w:r>
        <w:rPr>
          <w:rFonts w:cs="Calibri"/>
        </w:rPr>
        <w:t>③</w:t>
      </w:r>
      <w:r>
        <w:rPr>
          <w:rFonts w:ascii="仿宋_GB2312" w:hint="eastAsia"/>
        </w:rPr>
        <w:t>天然气管道工程补充协议尾款支付</w:t>
      </w:r>
      <w:r>
        <w:rPr>
          <w:rFonts w:ascii="仿宋_GB2312"/>
        </w:rPr>
        <w:t>;</w:t>
      </w:r>
      <w:r>
        <w:rPr>
          <w:rFonts w:cs="Calibri"/>
        </w:rPr>
        <w:t>④</w:t>
      </w:r>
      <w:r>
        <w:rPr>
          <w:rFonts w:cs="Calibri"/>
        </w:rPr>
        <w:t>弱电工程</w:t>
      </w:r>
      <w:r>
        <w:rPr>
          <w:rFonts w:cs="Calibri" w:hint="eastAsia"/>
        </w:rPr>
        <w:t>尾款中人工费支付</w:t>
      </w:r>
      <w:r>
        <w:rPr>
          <w:rFonts w:cs="Calibri"/>
        </w:rPr>
        <w:t>⑤</w:t>
      </w:r>
      <w:r>
        <w:rPr>
          <w:rFonts w:ascii="仿宋_GB2312" w:hint="eastAsia"/>
        </w:rPr>
        <w:t>建设项目部分前期费用（监理费、监测费、测量费、审查费）。</w:t>
      </w:r>
    </w:p>
    <w:p w:rsidR="00E44ABC" w:rsidRDefault="00033820">
      <w:pPr>
        <w:spacing w:line="360" w:lineRule="auto"/>
        <w:ind w:firstLine="560"/>
        <w:rPr>
          <w:rFonts w:ascii="仿宋_GB2312"/>
        </w:rPr>
      </w:pPr>
      <w:r>
        <w:rPr>
          <w:rFonts w:ascii="仿宋_GB2312"/>
        </w:rPr>
        <w:t>1.</w:t>
      </w:r>
      <w:r>
        <w:rPr>
          <w:rFonts w:ascii="仿宋_GB2312" w:hint="eastAsia"/>
        </w:rPr>
        <w:t>2</w:t>
      </w:r>
      <w:r>
        <w:rPr>
          <w:rFonts w:ascii="仿宋_GB2312"/>
        </w:rPr>
        <w:t>023</w:t>
      </w:r>
      <w:r>
        <w:rPr>
          <w:rFonts w:ascii="仿宋_GB2312"/>
        </w:rPr>
        <w:t>年当年完成情况</w:t>
      </w:r>
      <w:r>
        <w:rPr>
          <w:rFonts w:ascii="仿宋_GB2312"/>
        </w:rPr>
        <w:t>。</w:t>
      </w:r>
      <w:r>
        <w:rPr>
          <w:rFonts w:ascii="仿宋_GB2312" w:hint="eastAsia"/>
        </w:rPr>
        <w:t>根据《关于下达</w:t>
      </w:r>
      <w:r>
        <w:rPr>
          <w:rFonts w:ascii="仿宋_GB2312"/>
        </w:rPr>
        <w:t>2023</w:t>
      </w:r>
      <w:r>
        <w:rPr>
          <w:rFonts w:ascii="仿宋_GB2312" w:hint="eastAsia"/>
        </w:rPr>
        <w:t>年教育系统（第</w:t>
      </w:r>
      <w:r>
        <w:rPr>
          <w:rFonts w:ascii="仿宋_GB2312" w:hint="eastAsia"/>
        </w:rPr>
        <w:t>一批）资金预算的通知》（乌财建</w:t>
      </w:r>
      <w:r>
        <w:rPr>
          <w:rFonts w:ascii="仿宋_GB2312"/>
        </w:rPr>
        <w:t>[2023]280</w:t>
      </w:r>
      <w:r>
        <w:rPr>
          <w:rFonts w:ascii="仿宋_GB2312" w:hint="eastAsia"/>
        </w:rPr>
        <w:t>号）和《关于下达</w:t>
      </w:r>
      <w:r>
        <w:rPr>
          <w:rFonts w:ascii="仿宋_GB2312"/>
        </w:rPr>
        <w:t>2023</w:t>
      </w:r>
      <w:r>
        <w:rPr>
          <w:rFonts w:ascii="仿宋_GB2312" w:hint="eastAsia"/>
        </w:rPr>
        <w:t>年教育系统（第二批）资金预算的通知》乌财建</w:t>
      </w:r>
      <w:r>
        <w:rPr>
          <w:rFonts w:ascii="仿宋_GB2312" w:hint="eastAsia"/>
        </w:rPr>
        <w:t>[2023]331</w:t>
      </w:r>
      <w:r>
        <w:rPr>
          <w:rFonts w:ascii="仿宋_GB2312" w:hint="eastAsia"/>
        </w:rPr>
        <w:t>号文件完成</w:t>
      </w:r>
      <w:r>
        <w:rPr>
          <w:rFonts w:ascii="仿宋_GB2312"/>
        </w:rPr>
        <w:t>①</w:t>
      </w:r>
      <w:r>
        <w:rPr>
          <w:rFonts w:ascii="仿宋_GB2312" w:hint="eastAsia"/>
        </w:rPr>
        <w:t>设备采购</w:t>
      </w:r>
      <w:r>
        <w:rPr>
          <w:rFonts w:ascii="仿宋_GB2312"/>
        </w:rPr>
        <w:t>②</w:t>
      </w:r>
      <w:proofErr w:type="gramStart"/>
      <w:r>
        <w:rPr>
          <w:rFonts w:ascii="仿宋_GB2312" w:hint="eastAsia"/>
        </w:rPr>
        <w:t>工程款尾款</w:t>
      </w:r>
      <w:proofErr w:type="gramEnd"/>
      <w:r>
        <w:rPr>
          <w:rFonts w:ascii="仿宋_GB2312" w:hint="eastAsia"/>
        </w:rPr>
        <w:t>支付</w:t>
      </w:r>
      <w:r>
        <w:rPr>
          <w:rFonts w:cs="Calibri"/>
        </w:rPr>
        <w:t>③</w:t>
      </w:r>
      <w:r>
        <w:rPr>
          <w:rFonts w:ascii="仿宋_GB2312" w:hint="eastAsia"/>
        </w:rPr>
        <w:t>建设项目前期费用。</w:t>
      </w:r>
    </w:p>
    <w:p w:rsidR="00E44ABC" w:rsidRDefault="00033820">
      <w:pPr>
        <w:spacing w:line="360" w:lineRule="auto"/>
        <w:ind w:firstLine="560"/>
        <w:rPr>
          <w:rFonts w:ascii="仿宋_GB2312"/>
        </w:rPr>
      </w:pPr>
      <w:r>
        <w:rPr>
          <w:rFonts w:ascii="仿宋_GB2312"/>
        </w:rPr>
        <w:t xml:space="preserve"> 2.</w:t>
      </w:r>
      <w:r>
        <w:rPr>
          <w:rFonts w:ascii="仿宋_GB2312"/>
        </w:rPr>
        <w:t>实际完成情况为：</w:t>
      </w:r>
      <w:r>
        <w:rPr>
          <w:rFonts w:ascii="仿宋_GB2312"/>
        </w:rPr>
        <w:t>①</w:t>
      </w:r>
      <w:r>
        <w:rPr>
          <w:rFonts w:ascii="仿宋_GB2312" w:hint="eastAsia"/>
        </w:rPr>
        <w:t>智慧校园设备采购</w:t>
      </w:r>
      <w:r>
        <w:rPr>
          <w:rFonts w:ascii="仿宋_GB2312"/>
        </w:rPr>
        <w:t>777.94</w:t>
      </w:r>
      <w:r>
        <w:rPr>
          <w:rFonts w:ascii="仿宋_GB2312" w:hint="eastAsia"/>
        </w:rPr>
        <w:t>万元</w:t>
      </w:r>
      <w:r>
        <w:rPr>
          <w:rFonts w:ascii="仿宋_GB2312"/>
        </w:rPr>
        <w:t xml:space="preserve"> ;</w:t>
      </w:r>
      <w:r>
        <w:rPr>
          <w:rFonts w:ascii="仿宋_GB2312"/>
        </w:rPr>
        <w:t>②</w:t>
      </w:r>
      <w:r>
        <w:rPr>
          <w:rFonts w:ascii="仿宋_GB2312" w:hint="eastAsia"/>
        </w:rPr>
        <w:t>厨具设备采购</w:t>
      </w:r>
      <w:r>
        <w:rPr>
          <w:rFonts w:ascii="仿宋_GB2312"/>
        </w:rPr>
        <w:t>113.31</w:t>
      </w:r>
      <w:r>
        <w:rPr>
          <w:rFonts w:ascii="仿宋_GB2312" w:hint="eastAsia"/>
        </w:rPr>
        <w:t>万元</w:t>
      </w:r>
      <w:r>
        <w:rPr>
          <w:rFonts w:cs="Calibri"/>
        </w:rPr>
        <w:t>③</w:t>
      </w:r>
      <w:r>
        <w:rPr>
          <w:rFonts w:ascii="仿宋_GB2312" w:hint="eastAsia"/>
        </w:rPr>
        <w:t>天然气管道补充工程尾款</w:t>
      </w:r>
      <w:r>
        <w:rPr>
          <w:rFonts w:ascii="仿宋_GB2312"/>
        </w:rPr>
        <w:t>0.96</w:t>
      </w:r>
      <w:r>
        <w:rPr>
          <w:rFonts w:ascii="仿宋_GB2312" w:hint="eastAsia"/>
        </w:rPr>
        <w:t>万元</w:t>
      </w:r>
      <w:r>
        <w:rPr>
          <w:rFonts w:ascii="仿宋_GB2312"/>
        </w:rPr>
        <w:t>;</w:t>
      </w:r>
      <w:r>
        <w:rPr>
          <w:rFonts w:cs="Calibri"/>
        </w:rPr>
        <w:t>④</w:t>
      </w:r>
      <w:r>
        <w:rPr>
          <w:rFonts w:cs="Calibri"/>
        </w:rPr>
        <w:t>弱电工程</w:t>
      </w:r>
      <w:r>
        <w:rPr>
          <w:rFonts w:cs="Calibri" w:hint="eastAsia"/>
        </w:rPr>
        <w:t>尾款人工费部分</w:t>
      </w:r>
      <w:r>
        <w:rPr>
          <w:rFonts w:cs="Calibri"/>
        </w:rPr>
        <w:t>16.34</w:t>
      </w:r>
      <w:r>
        <w:rPr>
          <w:rFonts w:cs="Calibri" w:hint="eastAsia"/>
        </w:rPr>
        <w:t>万元</w:t>
      </w:r>
      <w:r>
        <w:rPr>
          <w:rFonts w:cs="Calibri"/>
        </w:rPr>
        <w:t>⑤</w:t>
      </w:r>
      <w:r>
        <w:rPr>
          <w:rFonts w:ascii="仿宋_GB2312" w:hint="eastAsia"/>
        </w:rPr>
        <w:t>建设项目前期费用（监理费、监测费、测量费、审查费</w:t>
      </w:r>
      <w:r>
        <w:rPr>
          <w:rFonts w:cs="Calibri" w:hint="eastAsia"/>
        </w:rPr>
        <w:t>）</w:t>
      </w:r>
      <w:r>
        <w:rPr>
          <w:rFonts w:cs="Calibri"/>
        </w:rPr>
        <w:t>26.75</w:t>
      </w:r>
      <w:r>
        <w:rPr>
          <w:rFonts w:cs="Calibri" w:hint="eastAsia"/>
        </w:rPr>
        <w:t>万元</w:t>
      </w:r>
      <w:r>
        <w:rPr>
          <w:rFonts w:ascii="仿宋_GB2312" w:hint="eastAsia"/>
        </w:rPr>
        <w:t>。</w:t>
      </w:r>
    </w:p>
    <w:p w:rsidR="00E44ABC" w:rsidRDefault="00033820">
      <w:pPr>
        <w:pStyle w:val="3"/>
        <w:ind w:firstLine="643"/>
      </w:pPr>
      <w:bookmarkStart w:id="5" w:name="_Toc165277223"/>
      <w:r>
        <w:rPr>
          <w:rFonts w:hint="eastAsia"/>
        </w:rPr>
        <w:t>2</w:t>
      </w:r>
      <w:r>
        <w:t>.</w:t>
      </w:r>
      <w:r>
        <w:t>资金投入和使用情况</w:t>
      </w:r>
      <w:bookmarkEnd w:id="5"/>
    </w:p>
    <w:p w:rsidR="00E44ABC" w:rsidRDefault="00033820">
      <w:pPr>
        <w:spacing w:line="360" w:lineRule="auto"/>
        <w:ind w:firstLine="560"/>
        <w:rPr>
          <w:rFonts w:ascii="仿宋_GB2312"/>
        </w:rPr>
      </w:pPr>
      <w:r>
        <w:rPr>
          <w:rFonts w:ascii="仿宋_GB2312" w:hint="eastAsia"/>
        </w:rPr>
        <w:t>该项目资金投入情况：经乌财建</w:t>
      </w:r>
      <w:r>
        <w:rPr>
          <w:rFonts w:ascii="仿宋_GB2312"/>
        </w:rPr>
        <w:t>[2023]280</w:t>
      </w:r>
      <w:r>
        <w:rPr>
          <w:rFonts w:ascii="仿宋_GB2312" w:hint="eastAsia"/>
        </w:rPr>
        <w:t>号和乌财建</w:t>
      </w:r>
      <w:r>
        <w:rPr>
          <w:rFonts w:ascii="仿宋_GB2312"/>
        </w:rPr>
        <w:t>[2023]331</w:t>
      </w:r>
      <w:r>
        <w:rPr>
          <w:rFonts w:ascii="仿宋_GB2312" w:hint="eastAsia"/>
        </w:rPr>
        <w:t>号文件批准，</w:t>
      </w:r>
      <w:r>
        <w:rPr>
          <w:rFonts w:ascii="仿宋_GB2312" w:hint="eastAsia"/>
        </w:rPr>
        <w:t>项目系</w:t>
      </w:r>
      <w:r>
        <w:rPr>
          <w:rFonts w:ascii="仿宋_GB2312"/>
        </w:rPr>
        <w:t>2023</w:t>
      </w:r>
      <w:r>
        <w:rPr>
          <w:rFonts w:ascii="仿宋_GB2312" w:hint="eastAsia"/>
        </w:rPr>
        <w:t>年本级资金，共安排预算</w:t>
      </w:r>
      <w:r>
        <w:rPr>
          <w:rFonts w:ascii="仿宋_GB2312"/>
        </w:rPr>
        <w:t>935.3</w:t>
      </w:r>
      <w:r>
        <w:rPr>
          <w:rFonts w:ascii="仿宋_GB2312" w:hint="eastAsia"/>
        </w:rPr>
        <w:t>万元，于</w:t>
      </w:r>
      <w:r>
        <w:rPr>
          <w:rFonts w:ascii="仿宋_GB2312" w:hint="eastAsia"/>
        </w:rPr>
        <w:t>202</w:t>
      </w:r>
      <w:r>
        <w:rPr>
          <w:rFonts w:ascii="仿宋_GB2312"/>
        </w:rPr>
        <w:t>3</w:t>
      </w:r>
      <w:r>
        <w:rPr>
          <w:rFonts w:ascii="仿宋_GB2312" w:hint="eastAsia"/>
        </w:rPr>
        <w:t>年年中追加预算批复项目，年中资金实际投入</w:t>
      </w:r>
      <w:r>
        <w:rPr>
          <w:rFonts w:ascii="仿宋_GB2312"/>
        </w:rPr>
        <w:t>370.26</w:t>
      </w:r>
      <w:r>
        <w:rPr>
          <w:rFonts w:ascii="仿宋_GB2312" w:hint="eastAsia"/>
        </w:rPr>
        <w:t>万元，并于</w:t>
      </w:r>
      <w:r>
        <w:rPr>
          <w:rFonts w:ascii="仿宋_GB2312"/>
        </w:rPr>
        <w:t>2023</w:t>
      </w:r>
      <w:r>
        <w:rPr>
          <w:rFonts w:ascii="仿宋_GB2312" w:hint="eastAsia"/>
        </w:rPr>
        <w:t>年全部使用完毕，使用金额为</w:t>
      </w:r>
      <w:r>
        <w:rPr>
          <w:rFonts w:ascii="仿宋_GB2312"/>
        </w:rPr>
        <w:t>370.26</w:t>
      </w:r>
      <w:r>
        <w:rPr>
          <w:rFonts w:ascii="仿宋_GB2312" w:hint="eastAsia"/>
        </w:rPr>
        <w:t>万元。</w:t>
      </w:r>
    </w:p>
    <w:p w:rsidR="00E44ABC" w:rsidRDefault="00033820">
      <w:pPr>
        <w:spacing w:line="360" w:lineRule="auto"/>
        <w:ind w:firstLine="560"/>
        <w:rPr>
          <w:rFonts w:ascii="仿宋_GB2312"/>
        </w:rPr>
      </w:pPr>
      <w:r>
        <w:rPr>
          <w:rFonts w:ascii="仿宋_GB2312" w:hint="eastAsia"/>
        </w:rPr>
        <w:t>该项目资金使用情况：项目总预算为</w:t>
      </w:r>
      <w:r>
        <w:rPr>
          <w:rFonts w:ascii="仿宋_GB2312"/>
        </w:rPr>
        <w:t>935.3</w:t>
      </w:r>
      <w:r>
        <w:rPr>
          <w:rFonts w:ascii="仿宋_GB2312" w:hint="eastAsia"/>
        </w:rPr>
        <w:t>万元、资金实际投入</w:t>
      </w:r>
      <w:r>
        <w:rPr>
          <w:rFonts w:ascii="仿宋_GB2312"/>
        </w:rPr>
        <w:lastRenderedPageBreak/>
        <w:t>370.26</w:t>
      </w:r>
      <w:r>
        <w:rPr>
          <w:rFonts w:ascii="仿宋_GB2312" w:hint="eastAsia"/>
        </w:rPr>
        <w:t>万元，资金投入包括智慧校园设备采购、厨具设备采购、天然气管道补充工程尾款、弱电工程尾款人工费部分和建设项目前期费用（监理费、监测费、测量费、审查费），智慧校园设备采购预算资金为</w:t>
      </w:r>
      <w:r>
        <w:rPr>
          <w:rFonts w:ascii="仿宋_GB2312"/>
        </w:rPr>
        <w:t>777.94</w:t>
      </w:r>
      <w:r>
        <w:rPr>
          <w:rFonts w:ascii="仿宋_GB2312" w:hint="eastAsia"/>
        </w:rPr>
        <w:t>万元，实际到位并执行</w:t>
      </w:r>
      <w:r>
        <w:rPr>
          <w:rFonts w:ascii="仿宋_GB2312"/>
        </w:rPr>
        <w:t>234.00</w:t>
      </w:r>
      <w:r>
        <w:rPr>
          <w:rFonts w:ascii="仿宋_GB2312" w:hint="eastAsia"/>
        </w:rPr>
        <w:t>万元；厨具设备采购预算资金为</w:t>
      </w:r>
      <w:r>
        <w:rPr>
          <w:rFonts w:ascii="仿宋_GB2312"/>
        </w:rPr>
        <w:t>113.31</w:t>
      </w:r>
      <w:r>
        <w:rPr>
          <w:rFonts w:ascii="仿宋_GB2312" w:hint="eastAsia"/>
        </w:rPr>
        <w:t>万元，实际到位并执行</w:t>
      </w:r>
      <w:r>
        <w:rPr>
          <w:rFonts w:ascii="仿宋_GB2312"/>
        </w:rPr>
        <w:t>113.31</w:t>
      </w:r>
      <w:r>
        <w:rPr>
          <w:rFonts w:ascii="仿宋_GB2312" w:hint="eastAsia"/>
        </w:rPr>
        <w:t>万元。工程</w:t>
      </w:r>
      <w:proofErr w:type="gramStart"/>
      <w:r>
        <w:rPr>
          <w:rFonts w:ascii="仿宋_GB2312" w:hint="eastAsia"/>
        </w:rPr>
        <w:t>款预算</w:t>
      </w:r>
      <w:proofErr w:type="gramEnd"/>
      <w:r>
        <w:rPr>
          <w:rFonts w:ascii="仿宋_GB2312" w:hint="eastAsia"/>
        </w:rPr>
        <w:t>资金为</w:t>
      </w:r>
      <w:r>
        <w:rPr>
          <w:rFonts w:ascii="仿宋_GB2312"/>
        </w:rPr>
        <w:t>17.30</w:t>
      </w:r>
      <w:r>
        <w:rPr>
          <w:rFonts w:ascii="仿宋_GB2312" w:hint="eastAsia"/>
        </w:rPr>
        <w:t>万元，实际到位并执行</w:t>
      </w:r>
      <w:r>
        <w:rPr>
          <w:rFonts w:ascii="仿宋_GB2312"/>
        </w:rPr>
        <w:t>0.96</w:t>
      </w:r>
      <w:r>
        <w:rPr>
          <w:rFonts w:ascii="仿宋_GB2312" w:hint="eastAsia"/>
        </w:rPr>
        <w:t>万元。监理费、监测费、测量费和审查费预算资金为</w:t>
      </w:r>
      <w:r>
        <w:rPr>
          <w:rFonts w:ascii="仿宋_GB2312"/>
        </w:rPr>
        <w:t>26.75</w:t>
      </w:r>
      <w:r>
        <w:rPr>
          <w:rFonts w:ascii="仿宋_GB2312" w:hint="eastAsia"/>
        </w:rPr>
        <w:t>万元，实际到位并执行</w:t>
      </w:r>
      <w:r>
        <w:rPr>
          <w:rFonts w:ascii="仿宋_GB2312"/>
        </w:rPr>
        <w:t>21.99</w:t>
      </w:r>
      <w:r>
        <w:rPr>
          <w:rFonts w:ascii="仿宋_GB2312" w:hint="eastAsia"/>
        </w:rPr>
        <w:t>万元。预算执行率为</w:t>
      </w:r>
      <w:r>
        <w:rPr>
          <w:rFonts w:ascii="仿宋_GB2312"/>
        </w:rPr>
        <w:t>39.59%</w:t>
      </w:r>
      <w:r>
        <w:rPr>
          <w:rFonts w:ascii="仿宋_GB2312" w:hint="eastAsia"/>
        </w:rPr>
        <w:t>。</w:t>
      </w:r>
    </w:p>
    <w:p w:rsidR="00E44ABC" w:rsidRDefault="00033820" w:rsidP="007A5ED6">
      <w:pPr>
        <w:spacing w:line="360" w:lineRule="auto"/>
        <w:ind w:firstLine="560"/>
        <w:rPr>
          <w:rFonts w:ascii="仿宋" w:eastAsia="仿宋" w:hAnsi="仿宋"/>
          <w:lang w:bidi="en-US"/>
        </w:rPr>
      </w:pPr>
      <w:bookmarkStart w:id="6" w:name="_Toc67911603"/>
      <w:bookmarkStart w:id="7" w:name="_Toc165277224"/>
      <w:r>
        <w:rPr>
          <w:rFonts w:ascii="仿宋" w:eastAsia="仿宋" w:hAnsi="仿宋" w:hint="eastAsia"/>
          <w:lang w:bidi="en-US"/>
        </w:rPr>
        <w:t>（二）项目绩效目标</w:t>
      </w:r>
      <w:r>
        <w:rPr>
          <w:rFonts w:ascii="仿宋" w:eastAsia="仿宋" w:hAnsi="仿宋" w:hint="eastAsia"/>
          <w:lang w:bidi="en-US"/>
        </w:rPr>
        <w:t>：</w:t>
      </w:r>
      <w:bookmarkEnd w:id="6"/>
      <w:bookmarkEnd w:id="7"/>
    </w:p>
    <w:p w:rsidR="00E44ABC" w:rsidRDefault="00033820">
      <w:pPr>
        <w:spacing w:line="360" w:lineRule="auto"/>
        <w:ind w:firstLine="560"/>
        <w:rPr>
          <w:rFonts w:ascii="仿宋_GB2312" w:hAnsi="仿宋"/>
          <w:szCs w:val="28"/>
        </w:rPr>
      </w:pPr>
      <w:r>
        <w:rPr>
          <w:rFonts w:ascii="仿宋_GB2312" w:hAnsi="仿宋" w:hint="eastAsia"/>
          <w:szCs w:val="28"/>
        </w:rPr>
        <w:t>本项目依据《中共中央</w:t>
      </w:r>
      <w:r>
        <w:rPr>
          <w:rFonts w:ascii="仿宋_GB2312" w:hAnsi="仿宋" w:hint="eastAsia"/>
          <w:szCs w:val="28"/>
        </w:rPr>
        <w:t xml:space="preserve"> </w:t>
      </w:r>
      <w:r>
        <w:rPr>
          <w:rFonts w:ascii="仿宋_GB2312" w:hAnsi="仿宋" w:hint="eastAsia"/>
          <w:szCs w:val="28"/>
        </w:rPr>
        <w:t>国务院关于全面实施预算绩效管理的意见》（中发〔</w:t>
      </w:r>
      <w:r>
        <w:rPr>
          <w:rFonts w:ascii="仿宋_GB2312" w:hAnsi="仿宋" w:hint="eastAsia"/>
          <w:szCs w:val="28"/>
        </w:rPr>
        <w:t>2018</w:t>
      </w:r>
      <w:r>
        <w:rPr>
          <w:rFonts w:ascii="仿宋_GB2312" w:hAnsi="仿宋" w:hint="eastAsia"/>
          <w:szCs w:val="28"/>
        </w:rPr>
        <w:t>〕</w:t>
      </w:r>
      <w:r>
        <w:rPr>
          <w:rFonts w:ascii="仿宋_GB2312" w:hAnsi="仿宋"/>
          <w:szCs w:val="28"/>
        </w:rPr>
        <w:t>34</w:t>
      </w:r>
      <w:r>
        <w:rPr>
          <w:rFonts w:ascii="仿宋_GB2312" w:hAnsi="仿宋" w:hint="eastAsia"/>
          <w:szCs w:val="28"/>
        </w:rPr>
        <w:t>号）、《关于印发</w:t>
      </w:r>
      <w:r>
        <w:rPr>
          <w:rFonts w:ascii="仿宋_GB2312" w:hAnsi="仿宋" w:hint="eastAsia"/>
          <w:szCs w:val="28"/>
        </w:rPr>
        <w:t>&lt;</w:t>
      </w:r>
      <w:r>
        <w:rPr>
          <w:rFonts w:ascii="仿宋_GB2312" w:hAnsi="仿宋" w:hint="eastAsia"/>
          <w:szCs w:val="28"/>
        </w:rPr>
        <w:t>乌鲁木齐市本级部门预算绩效目标管理暂行办法</w:t>
      </w:r>
      <w:r>
        <w:rPr>
          <w:rFonts w:ascii="仿宋_GB2312" w:hAnsi="仿宋"/>
          <w:szCs w:val="28"/>
        </w:rPr>
        <w:t>&gt;</w:t>
      </w:r>
      <w:r>
        <w:rPr>
          <w:rFonts w:ascii="仿宋_GB2312" w:hAnsi="仿宋" w:hint="eastAsia"/>
          <w:szCs w:val="28"/>
        </w:rPr>
        <w:t>的通知》（</w:t>
      </w:r>
      <w:proofErr w:type="gramStart"/>
      <w:r>
        <w:rPr>
          <w:rFonts w:ascii="仿宋_GB2312" w:hAnsi="仿宋" w:hint="eastAsia"/>
          <w:szCs w:val="28"/>
        </w:rPr>
        <w:t>乌财预</w:t>
      </w:r>
      <w:bookmarkStart w:id="8" w:name="_Hlk67566397"/>
      <w:proofErr w:type="gramEnd"/>
      <w:r>
        <w:rPr>
          <w:rFonts w:ascii="仿宋_GB2312" w:hAnsi="仿宋" w:hint="eastAsia"/>
          <w:szCs w:val="28"/>
        </w:rPr>
        <w:t>〔</w:t>
      </w:r>
      <w:r>
        <w:rPr>
          <w:rFonts w:ascii="仿宋_GB2312" w:hAnsi="仿宋" w:hint="eastAsia"/>
          <w:szCs w:val="28"/>
        </w:rPr>
        <w:t>2018</w:t>
      </w:r>
      <w:r>
        <w:rPr>
          <w:rFonts w:ascii="仿宋_GB2312" w:hAnsi="仿宋" w:hint="eastAsia"/>
          <w:szCs w:val="28"/>
        </w:rPr>
        <w:t>〕</w:t>
      </w:r>
      <w:r>
        <w:rPr>
          <w:rFonts w:ascii="仿宋_GB2312" w:hAnsi="仿宋"/>
          <w:szCs w:val="28"/>
        </w:rPr>
        <w:t>5</w:t>
      </w:r>
      <w:r>
        <w:rPr>
          <w:rFonts w:ascii="仿宋_GB2312" w:hAnsi="仿宋" w:hint="eastAsia"/>
          <w:szCs w:val="28"/>
        </w:rPr>
        <w:t>6</w:t>
      </w:r>
      <w:r>
        <w:rPr>
          <w:rFonts w:ascii="仿宋_GB2312" w:hAnsi="仿宋" w:hint="eastAsia"/>
          <w:szCs w:val="28"/>
        </w:rPr>
        <w:t>号</w:t>
      </w:r>
      <w:bookmarkEnd w:id="8"/>
      <w:r>
        <w:rPr>
          <w:rFonts w:ascii="仿宋_GB2312" w:hAnsi="仿宋" w:hint="eastAsia"/>
          <w:szCs w:val="28"/>
        </w:rPr>
        <w:t>）、《关于做好</w:t>
      </w:r>
      <w:r>
        <w:rPr>
          <w:rFonts w:ascii="仿宋_GB2312" w:hAnsi="仿宋" w:hint="eastAsia"/>
          <w:szCs w:val="28"/>
        </w:rPr>
        <w:t>2</w:t>
      </w:r>
      <w:r>
        <w:rPr>
          <w:rFonts w:ascii="仿宋_GB2312" w:hAnsi="仿宋"/>
          <w:szCs w:val="28"/>
        </w:rPr>
        <w:t>019</w:t>
      </w:r>
      <w:r>
        <w:rPr>
          <w:rFonts w:ascii="仿宋_GB2312" w:hAnsi="仿宋" w:hint="eastAsia"/>
          <w:szCs w:val="28"/>
        </w:rPr>
        <w:t>年部门预算项目支出绩效目标管理有关事宜的通知》（</w:t>
      </w:r>
      <w:proofErr w:type="gramStart"/>
      <w:r>
        <w:rPr>
          <w:rFonts w:ascii="仿宋_GB2312" w:hAnsi="仿宋" w:hint="eastAsia"/>
          <w:szCs w:val="28"/>
        </w:rPr>
        <w:t>乌财预</w:t>
      </w:r>
      <w:proofErr w:type="gramEnd"/>
      <w:r>
        <w:rPr>
          <w:rFonts w:ascii="仿宋_GB2312" w:hAnsi="仿宋" w:hint="eastAsia"/>
          <w:szCs w:val="28"/>
        </w:rPr>
        <w:t>〔</w:t>
      </w:r>
      <w:r>
        <w:rPr>
          <w:rFonts w:ascii="仿宋_GB2312" w:hAnsi="仿宋" w:hint="eastAsia"/>
          <w:szCs w:val="28"/>
        </w:rPr>
        <w:t>20</w:t>
      </w:r>
      <w:r>
        <w:rPr>
          <w:rFonts w:ascii="仿宋_GB2312" w:hAnsi="仿宋"/>
          <w:szCs w:val="28"/>
        </w:rPr>
        <w:t>18</w:t>
      </w:r>
      <w:r>
        <w:rPr>
          <w:rFonts w:ascii="仿宋_GB2312" w:hAnsi="仿宋" w:hint="eastAsia"/>
          <w:szCs w:val="28"/>
        </w:rPr>
        <w:t>〕</w:t>
      </w:r>
      <w:r>
        <w:rPr>
          <w:rFonts w:ascii="仿宋_GB2312" w:hAnsi="仿宋"/>
          <w:szCs w:val="28"/>
        </w:rPr>
        <w:t>76</w:t>
      </w:r>
      <w:r>
        <w:rPr>
          <w:rFonts w:ascii="仿宋_GB2312" w:hAnsi="仿宋" w:hint="eastAsia"/>
          <w:szCs w:val="28"/>
        </w:rPr>
        <w:t>号）和《项目支出绩效评价管理办法》（财预〔</w:t>
      </w:r>
      <w:r>
        <w:rPr>
          <w:rFonts w:ascii="仿宋_GB2312" w:hAnsi="仿宋" w:hint="eastAsia"/>
          <w:szCs w:val="28"/>
        </w:rPr>
        <w:t>20</w:t>
      </w:r>
      <w:r>
        <w:rPr>
          <w:rFonts w:ascii="仿宋_GB2312" w:hAnsi="仿宋"/>
          <w:szCs w:val="28"/>
        </w:rPr>
        <w:t>20</w:t>
      </w:r>
      <w:r>
        <w:rPr>
          <w:rFonts w:ascii="仿宋_GB2312" w:hAnsi="仿宋" w:hint="eastAsia"/>
          <w:szCs w:val="28"/>
        </w:rPr>
        <w:t>〕</w:t>
      </w:r>
      <w:r>
        <w:rPr>
          <w:rFonts w:ascii="仿宋_GB2312" w:hAnsi="仿宋"/>
          <w:szCs w:val="28"/>
        </w:rPr>
        <w:t>10</w:t>
      </w:r>
      <w:r>
        <w:rPr>
          <w:rFonts w:ascii="仿宋_GB2312" w:hAnsi="仿宋" w:hint="eastAsia"/>
          <w:szCs w:val="28"/>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rsidR="00E44ABC" w:rsidRDefault="00033820">
      <w:pPr>
        <w:spacing w:line="360" w:lineRule="auto"/>
        <w:ind w:firstLine="560"/>
        <w:rPr>
          <w:rFonts w:ascii="仿宋_GB2312" w:hAnsi="仿宋"/>
          <w:szCs w:val="28"/>
        </w:rPr>
      </w:pPr>
      <w:r>
        <w:rPr>
          <w:rFonts w:ascii="仿宋_GB2312" w:hAnsi="仿宋" w:hint="eastAsia"/>
          <w:szCs w:val="28"/>
        </w:rPr>
        <w:t>该项目为</w:t>
      </w:r>
      <w:r>
        <w:rPr>
          <w:rFonts w:ascii="仿宋_GB2312" w:hAnsi="仿宋" w:hint="eastAsia"/>
          <w:szCs w:val="28"/>
        </w:rPr>
        <w:t>跨年</w:t>
      </w:r>
      <w:r>
        <w:rPr>
          <w:rFonts w:ascii="仿宋_GB2312" w:hAnsi="仿宋"/>
          <w:szCs w:val="28"/>
        </w:rPr>
        <w:t>项目。</w:t>
      </w:r>
    </w:p>
    <w:p w:rsidR="00E44ABC" w:rsidRDefault="00033820">
      <w:pPr>
        <w:spacing w:line="360" w:lineRule="auto"/>
        <w:ind w:firstLine="560"/>
        <w:rPr>
          <w:rFonts w:ascii="仿宋_GB2312" w:hAnsi="仿宋"/>
          <w:szCs w:val="28"/>
        </w:rPr>
      </w:pPr>
      <w:r>
        <w:rPr>
          <w:rFonts w:ascii="仿宋_GB2312" w:hAnsi="仿宋" w:hint="eastAsia"/>
          <w:szCs w:val="28"/>
        </w:rPr>
        <w:t>该项目总体绩效目标：新建市第十三中学校区（九年一贯制学校），为了实现扩大优质教育资源，提高办学水平，促进教育均衡发展。</w:t>
      </w:r>
    </w:p>
    <w:p w:rsidR="00E44ABC" w:rsidRDefault="00033820">
      <w:pPr>
        <w:spacing w:line="360" w:lineRule="auto"/>
        <w:ind w:firstLine="560"/>
        <w:rPr>
          <w:rFonts w:ascii="仿宋_GB2312" w:hAnsi="仿宋"/>
          <w:szCs w:val="28"/>
        </w:rPr>
      </w:pPr>
      <w:r>
        <w:rPr>
          <w:rFonts w:ascii="仿宋_GB2312" w:hAnsi="仿宋"/>
          <w:szCs w:val="28"/>
        </w:rPr>
        <w:lastRenderedPageBreak/>
        <w:t>该项目阶段性目标为：</w:t>
      </w:r>
      <w:r>
        <w:rPr>
          <w:rFonts w:ascii="仿宋_GB2312" w:hAnsi="仿宋" w:hint="eastAsia"/>
          <w:szCs w:val="28"/>
        </w:rPr>
        <w:t>在</w:t>
      </w:r>
      <w:r>
        <w:rPr>
          <w:rFonts w:ascii="仿宋_GB2312" w:hAnsi="仿宋" w:hint="eastAsia"/>
          <w:szCs w:val="28"/>
        </w:rPr>
        <w:t>2</w:t>
      </w:r>
      <w:r>
        <w:rPr>
          <w:rFonts w:ascii="仿宋_GB2312" w:hAnsi="仿宋"/>
          <w:szCs w:val="28"/>
        </w:rPr>
        <w:t>023</w:t>
      </w:r>
      <w:r>
        <w:rPr>
          <w:rFonts w:ascii="仿宋_GB2312" w:hAnsi="仿宋"/>
          <w:szCs w:val="28"/>
        </w:rPr>
        <w:t>年</w:t>
      </w:r>
      <w:r>
        <w:rPr>
          <w:rFonts w:ascii="仿宋_GB2312" w:hAnsi="仿宋" w:hint="eastAsia"/>
          <w:szCs w:val="28"/>
        </w:rPr>
        <w:t>计划完成采购厨房设备数量</w:t>
      </w:r>
      <w:r>
        <w:rPr>
          <w:rFonts w:ascii="仿宋_GB2312" w:hAnsi="仿宋" w:hint="eastAsia"/>
          <w:szCs w:val="28"/>
        </w:rPr>
        <w:t>1</w:t>
      </w:r>
      <w:r>
        <w:rPr>
          <w:rFonts w:ascii="仿宋_GB2312" w:hAnsi="仿宋" w:hint="eastAsia"/>
          <w:szCs w:val="28"/>
        </w:rPr>
        <w:t>批，智慧校园一标段</w:t>
      </w:r>
      <w:proofErr w:type="spellStart"/>
      <w:r>
        <w:rPr>
          <w:rFonts w:ascii="仿宋_GB2312" w:hAnsi="仿宋" w:hint="eastAsia"/>
          <w:szCs w:val="28"/>
        </w:rPr>
        <w:t>ZDSoft</w:t>
      </w:r>
      <w:proofErr w:type="spellEnd"/>
      <w:r>
        <w:rPr>
          <w:rFonts w:ascii="仿宋_GB2312" w:hAnsi="仿宋" w:hint="eastAsia"/>
          <w:szCs w:val="28"/>
        </w:rPr>
        <w:t>中小学校园综合信息平台软件（</w:t>
      </w:r>
      <w:r>
        <w:rPr>
          <w:rFonts w:ascii="仿宋_GB2312" w:hAnsi="仿宋" w:hint="eastAsia"/>
          <w:szCs w:val="28"/>
        </w:rPr>
        <w:t>V1.0</w:t>
      </w:r>
      <w:r>
        <w:rPr>
          <w:rFonts w:ascii="仿宋_GB2312" w:hAnsi="仿宋" w:hint="eastAsia"/>
          <w:szCs w:val="28"/>
        </w:rPr>
        <w:t>）</w:t>
      </w:r>
      <w:r>
        <w:rPr>
          <w:rFonts w:ascii="仿宋_GB2312" w:hAnsi="仿宋" w:hint="eastAsia"/>
          <w:szCs w:val="28"/>
        </w:rPr>
        <w:t>1</w:t>
      </w:r>
      <w:r>
        <w:rPr>
          <w:rFonts w:ascii="仿宋_GB2312" w:hAnsi="仿宋" w:hint="eastAsia"/>
          <w:szCs w:val="28"/>
        </w:rPr>
        <w:t>套，智慧校园一标段高清录播主机数量</w:t>
      </w:r>
      <w:r>
        <w:rPr>
          <w:rFonts w:ascii="仿宋_GB2312" w:hAnsi="仿宋" w:hint="eastAsia"/>
          <w:szCs w:val="28"/>
        </w:rPr>
        <w:t>2</w:t>
      </w:r>
      <w:r>
        <w:rPr>
          <w:rFonts w:ascii="仿宋_GB2312" w:hAnsi="仿宋" w:hint="eastAsia"/>
          <w:szCs w:val="28"/>
        </w:rPr>
        <w:t>台，智慧校园二标段学生电脑</w:t>
      </w:r>
      <w:r>
        <w:rPr>
          <w:rFonts w:ascii="仿宋_GB2312" w:hAnsi="仿宋" w:hint="eastAsia"/>
          <w:szCs w:val="28"/>
        </w:rPr>
        <w:t>180</w:t>
      </w:r>
      <w:r>
        <w:rPr>
          <w:rFonts w:ascii="仿宋_GB2312" w:hAnsi="仿宋" w:hint="eastAsia"/>
          <w:szCs w:val="28"/>
        </w:rPr>
        <w:t>台，智慧校园四标段智能交互黑板</w:t>
      </w:r>
      <w:r>
        <w:rPr>
          <w:rFonts w:ascii="仿宋_GB2312" w:hAnsi="仿宋" w:hint="eastAsia"/>
          <w:szCs w:val="28"/>
        </w:rPr>
        <w:t xml:space="preserve">HB-H80 </w:t>
      </w:r>
      <w:r>
        <w:rPr>
          <w:rFonts w:ascii="仿宋_GB2312" w:hAnsi="仿宋" w:hint="eastAsia"/>
          <w:szCs w:val="28"/>
        </w:rPr>
        <w:t>侧面黑板</w:t>
      </w:r>
      <w:r>
        <w:rPr>
          <w:rFonts w:ascii="仿宋_GB2312" w:hAnsi="仿宋" w:hint="eastAsia"/>
          <w:szCs w:val="28"/>
        </w:rPr>
        <w:t>HB-20BE OPS</w:t>
      </w:r>
      <w:r>
        <w:rPr>
          <w:rFonts w:ascii="仿宋_GB2312" w:hAnsi="仿宋" w:hint="eastAsia"/>
          <w:szCs w:val="28"/>
        </w:rPr>
        <w:t>电脑多媒体单元（</w:t>
      </w:r>
      <w:r>
        <w:rPr>
          <w:rFonts w:ascii="仿宋_GB2312" w:hAnsi="仿宋" w:hint="eastAsia"/>
          <w:szCs w:val="28"/>
        </w:rPr>
        <w:t>TB-M30</w:t>
      </w:r>
      <w:r>
        <w:rPr>
          <w:rFonts w:ascii="仿宋_GB2312" w:hAnsi="仿宋" w:hint="eastAsia"/>
          <w:szCs w:val="28"/>
        </w:rPr>
        <w:t>）</w:t>
      </w:r>
      <w:r>
        <w:rPr>
          <w:rFonts w:ascii="仿宋_GB2312" w:hAnsi="仿宋" w:hint="eastAsia"/>
          <w:szCs w:val="28"/>
        </w:rPr>
        <w:t>38.5</w:t>
      </w:r>
      <w:r>
        <w:rPr>
          <w:rFonts w:ascii="仿宋_GB2312" w:hAnsi="仿宋" w:hint="eastAsia"/>
          <w:szCs w:val="28"/>
        </w:rPr>
        <w:t>套，智慧校园三标段中兴</w:t>
      </w:r>
      <w:r>
        <w:rPr>
          <w:rFonts w:ascii="仿宋_GB2312" w:hAnsi="仿宋" w:hint="eastAsia"/>
          <w:szCs w:val="28"/>
        </w:rPr>
        <w:t xml:space="preserve"> ZXCR3R25</w:t>
      </w:r>
      <w:r>
        <w:rPr>
          <w:rFonts w:ascii="仿宋_GB2312" w:hAnsi="仿宋" w:hint="eastAsia"/>
          <w:szCs w:val="28"/>
        </w:rPr>
        <w:t>精密空调</w:t>
      </w:r>
      <w:r>
        <w:rPr>
          <w:rFonts w:ascii="仿宋_GB2312" w:hAnsi="仿宋" w:hint="eastAsia"/>
          <w:szCs w:val="28"/>
        </w:rPr>
        <w:t>2</w:t>
      </w:r>
      <w:r>
        <w:rPr>
          <w:rFonts w:ascii="仿宋_GB2312" w:hAnsi="仿宋" w:hint="eastAsia"/>
          <w:szCs w:val="28"/>
        </w:rPr>
        <w:t>台</w:t>
      </w:r>
      <w:r>
        <w:rPr>
          <w:rFonts w:ascii="仿宋_GB2312" w:hAnsi="仿宋" w:hint="eastAsia"/>
          <w:szCs w:val="28"/>
        </w:rPr>
        <w:t>。</w:t>
      </w:r>
    </w:p>
    <w:p w:rsidR="00E44ABC" w:rsidRDefault="00033820">
      <w:pPr>
        <w:pStyle w:val="1"/>
        <w:ind w:firstLineChars="0" w:firstLine="0"/>
        <w:jc w:val="left"/>
        <w:rPr>
          <w:rFonts w:ascii="仿宋" w:eastAsia="仿宋" w:hAnsi="仿宋"/>
          <w:sz w:val="36"/>
          <w:szCs w:val="36"/>
          <w:lang w:bidi="en-US"/>
        </w:rPr>
      </w:pPr>
      <w:bookmarkStart w:id="9" w:name="_Toc67911604"/>
      <w:bookmarkStart w:id="10" w:name="_Toc165277225"/>
      <w:r>
        <w:rPr>
          <w:rFonts w:ascii="仿宋" w:eastAsia="仿宋" w:hAnsi="仿宋" w:hint="eastAsia"/>
          <w:sz w:val="36"/>
          <w:szCs w:val="36"/>
          <w:lang w:bidi="en-US"/>
        </w:rPr>
        <w:t>二、绩效评</w:t>
      </w:r>
      <w:r>
        <w:rPr>
          <w:rFonts w:ascii="仿宋" w:eastAsia="仿宋" w:hAnsi="仿宋" w:hint="eastAsia"/>
          <w:sz w:val="36"/>
          <w:szCs w:val="36"/>
          <w:lang w:bidi="en-US"/>
        </w:rPr>
        <w:t>价工作开展情况</w:t>
      </w:r>
      <w:bookmarkEnd w:id="9"/>
      <w:bookmarkEnd w:id="10"/>
    </w:p>
    <w:p w:rsidR="00E44ABC" w:rsidRDefault="00033820">
      <w:pPr>
        <w:pStyle w:val="2"/>
        <w:ind w:firstLine="643"/>
        <w:rPr>
          <w:rFonts w:ascii="仿宋" w:eastAsia="仿宋" w:hAnsi="仿宋"/>
          <w:lang w:bidi="en-US"/>
        </w:rPr>
      </w:pPr>
      <w:bookmarkStart w:id="11" w:name="_Toc165277226"/>
      <w:bookmarkStart w:id="12" w:name="_Toc67911605"/>
      <w:r>
        <w:rPr>
          <w:rFonts w:ascii="仿宋" w:eastAsia="仿宋" w:hAnsi="仿宋" w:hint="eastAsia"/>
          <w:lang w:bidi="en-US"/>
        </w:rPr>
        <w:t>（一）绩效评价目的、对象和范围</w:t>
      </w:r>
      <w:bookmarkEnd w:id="11"/>
      <w:bookmarkEnd w:id="12"/>
    </w:p>
    <w:p w:rsidR="00E44ABC" w:rsidRDefault="00033820">
      <w:pPr>
        <w:pStyle w:val="3"/>
        <w:ind w:firstLine="643"/>
      </w:pPr>
      <w:bookmarkStart w:id="13" w:name="_Toc165277227"/>
      <w:r>
        <w:rPr>
          <w:rFonts w:hint="eastAsia"/>
        </w:rPr>
        <w:t>1</w:t>
      </w:r>
      <w:r>
        <w:t>.</w:t>
      </w:r>
      <w:r>
        <w:t>绩效评价完整性</w:t>
      </w:r>
      <w:bookmarkEnd w:id="13"/>
    </w:p>
    <w:p w:rsidR="00E44ABC" w:rsidRDefault="00033820">
      <w:pPr>
        <w:spacing w:line="360" w:lineRule="auto"/>
        <w:ind w:firstLine="560"/>
        <w:rPr>
          <w:rFonts w:ascii="仿宋_GB2312" w:hAnsi="仿宋"/>
          <w:szCs w:val="28"/>
        </w:rPr>
      </w:pPr>
      <w:r>
        <w:rPr>
          <w:rFonts w:ascii="仿宋_GB2312" w:hAnsi="仿宋" w:hint="eastAsia"/>
          <w:szCs w:val="28"/>
        </w:rPr>
        <w:t>新建市第十三中学校区（九年一贯制学校）项目，为了实现扩大优质教育资源，提高办学水平，促进教育均衡发展。</w:t>
      </w:r>
      <w:r>
        <w:rPr>
          <w:rFonts w:ascii="仿宋_GB2312" w:hAnsi="仿宋"/>
          <w:szCs w:val="28"/>
        </w:rPr>
        <w:t>2023</w:t>
      </w:r>
      <w:r>
        <w:rPr>
          <w:rFonts w:ascii="仿宋_GB2312" w:hAnsi="仿宋" w:hint="eastAsia"/>
          <w:szCs w:val="28"/>
        </w:rPr>
        <w:t>年该项目阶段性目标为</w:t>
      </w:r>
      <w:r>
        <w:rPr>
          <w:rFonts w:ascii="仿宋_GB2312" w:hAnsi="仿宋" w:hint="eastAsia"/>
          <w:szCs w:val="28"/>
        </w:rPr>
        <w:t>2023</w:t>
      </w:r>
      <w:r>
        <w:rPr>
          <w:rFonts w:ascii="仿宋_GB2312" w:hAnsi="仿宋" w:hint="eastAsia"/>
          <w:szCs w:val="28"/>
        </w:rPr>
        <w:t>年计划完成智慧校园</w:t>
      </w:r>
      <w:r>
        <w:rPr>
          <w:rFonts w:ascii="仿宋_GB2312" w:hAnsi="仿宋" w:hint="eastAsia"/>
          <w:szCs w:val="28"/>
        </w:rPr>
        <w:t>4</w:t>
      </w:r>
      <w:r>
        <w:rPr>
          <w:rFonts w:ascii="仿宋_GB2312" w:hAnsi="仿宋" w:hint="eastAsia"/>
          <w:szCs w:val="28"/>
        </w:rPr>
        <w:t>个标段设备采购、厨具设备采购</w:t>
      </w:r>
      <w:r>
        <w:rPr>
          <w:rFonts w:ascii="仿宋_GB2312" w:hAnsi="仿宋" w:hint="eastAsia"/>
          <w:szCs w:val="28"/>
        </w:rPr>
        <w:t>1</w:t>
      </w:r>
      <w:r>
        <w:rPr>
          <w:rFonts w:ascii="仿宋_GB2312" w:hAnsi="仿宋" w:hint="eastAsia"/>
          <w:szCs w:val="28"/>
        </w:rPr>
        <w:t>批。项目时间范围为</w:t>
      </w:r>
      <w:r>
        <w:rPr>
          <w:rFonts w:ascii="仿宋_GB2312" w:hAnsi="仿宋"/>
          <w:szCs w:val="28"/>
        </w:rPr>
        <w:t>2023</w:t>
      </w:r>
      <w:r>
        <w:rPr>
          <w:rFonts w:ascii="仿宋_GB2312" w:hAnsi="仿宋" w:hint="eastAsia"/>
          <w:szCs w:val="28"/>
        </w:rPr>
        <w:t>年</w:t>
      </w:r>
      <w:r>
        <w:rPr>
          <w:rFonts w:ascii="仿宋_GB2312" w:hAnsi="仿宋"/>
          <w:szCs w:val="28"/>
        </w:rPr>
        <w:t>1</w:t>
      </w:r>
      <w:r>
        <w:rPr>
          <w:rFonts w:ascii="仿宋_GB2312" w:hAnsi="仿宋" w:hint="eastAsia"/>
          <w:szCs w:val="28"/>
        </w:rPr>
        <w:t>月</w:t>
      </w:r>
      <w:r>
        <w:rPr>
          <w:rFonts w:ascii="仿宋_GB2312" w:hAnsi="仿宋"/>
          <w:szCs w:val="28"/>
        </w:rPr>
        <w:t>1</w:t>
      </w:r>
      <w:r>
        <w:rPr>
          <w:rFonts w:ascii="仿宋_GB2312" w:hAnsi="仿宋" w:hint="eastAsia"/>
          <w:szCs w:val="28"/>
        </w:rPr>
        <w:t>日至</w:t>
      </w:r>
      <w:r>
        <w:rPr>
          <w:rFonts w:ascii="仿宋_GB2312" w:hAnsi="仿宋"/>
          <w:szCs w:val="28"/>
        </w:rPr>
        <w:t>2023</w:t>
      </w:r>
      <w:r>
        <w:rPr>
          <w:rFonts w:ascii="仿宋_GB2312" w:hAnsi="仿宋" w:hint="eastAsia"/>
          <w:szCs w:val="28"/>
        </w:rPr>
        <w:t>年</w:t>
      </w:r>
      <w:r>
        <w:rPr>
          <w:rFonts w:ascii="仿宋_GB2312" w:hAnsi="仿宋"/>
          <w:szCs w:val="28"/>
        </w:rPr>
        <w:t>12</w:t>
      </w:r>
      <w:r>
        <w:rPr>
          <w:rFonts w:ascii="仿宋_GB2312" w:hAnsi="仿宋" w:hint="eastAsia"/>
          <w:szCs w:val="28"/>
        </w:rPr>
        <w:t>月</w:t>
      </w:r>
      <w:r>
        <w:rPr>
          <w:rFonts w:ascii="仿宋_GB2312" w:hAnsi="仿宋"/>
          <w:szCs w:val="28"/>
        </w:rPr>
        <w:t>31</w:t>
      </w:r>
      <w:r>
        <w:rPr>
          <w:rFonts w:ascii="仿宋_GB2312" w:hAnsi="仿宋" w:hint="eastAsia"/>
          <w:szCs w:val="28"/>
        </w:rPr>
        <w:t>日。</w:t>
      </w:r>
      <w:r>
        <w:rPr>
          <w:rFonts w:ascii="仿宋_GB2312" w:hAnsi="仿宋"/>
          <w:szCs w:val="28"/>
        </w:rPr>
        <w:t>2023</w:t>
      </w:r>
      <w:r>
        <w:rPr>
          <w:rFonts w:ascii="仿宋_GB2312" w:hAnsi="仿宋" w:hint="eastAsia"/>
          <w:szCs w:val="28"/>
        </w:rPr>
        <w:t>年实际完成智慧校园设备采购</w:t>
      </w:r>
      <w:r>
        <w:rPr>
          <w:rFonts w:ascii="仿宋_GB2312" w:hAnsi="仿宋" w:hint="eastAsia"/>
          <w:szCs w:val="28"/>
        </w:rPr>
        <w:t>777.94</w:t>
      </w:r>
      <w:r>
        <w:rPr>
          <w:rFonts w:ascii="仿宋_GB2312" w:hAnsi="仿宋" w:hint="eastAsia"/>
          <w:szCs w:val="28"/>
        </w:rPr>
        <w:t>万元</w:t>
      </w:r>
      <w:r>
        <w:rPr>
          <w:rFonts w:ascii="仿宋_GB2312" w:hAnsi="仿宋" w:hint="eastAsia"/>
          <w:szCs w:val="28"/>
        </w:rPr>
        <w:t xml:space="preserve"> </w:t>
      </w:r>
      <w:r>
        <w:rPr>
          <w:rFonts w:ascii="仿宋_GB2312" w:hAnsi="仿宋" w:hint="eastAsia"/>
          <w:szCs w:val="28"/>
        </w:rPr>
        <w:t>;</w:t>
      </w:r>
      <w:r>
        <w:rPr>
          <w:rFonts w:ascii="仿宋_GB2312" w:hAnsi="仿宋" w:hint="eastAsia"/>
          <w:szCs w:val="28"/>
        </w:rPr>
        <w:t>厨具设备采购</w:t>
      </w:r>
      <w:r>
        <w:rPr>
          <w:rFonts w:ascii="仿宋_GB2312" w:hAnsi="仿宋" w:hint="eastAsia"/>
          <w:szCs w:val="28"/>
        </w:rPr>
        <w:t>113.31</w:t>
      </w:r>
      <w:r>
        <w:rPr>
          <w:rFonts w:ascii="仿宋_GB2312" w:hAnsi="仿宋" w:hint="eastAsia"/>
          <w:szCs w:val="28"/>
        </w:rPr>
        <w:t>万元；天然气管道补充工程尾款</w:t>
      </w:r>
      <w:r>
        <w:rPr>
          <w:rFonts w:ascii="仿宋_GB2312" w:hAnsi="仿宋" w:hint="eastAsia"/>
          <w:szCs w:val="28"/>
        </w:rPr>
        <w:t>0.96</w:t>
      </w:r>
      <w:r>
        <w:rPr>
          <w:rFonts w:ascii="仿宋_GB2312" w:hAnsi="仿宋" w:hint="eastAsia"/>
          <w:szCs w:val="28"/>
        </w:rPr>
        <w:t>万元</w:t>
      </w:r>
      <w:r>
        <w:rPr>
          <w:rFonts w:ascii="仿宋_GB2312" w:hAnsi="仿宋" w:hint="eastAsia"/>
          <w:szCs w:val="28"/>
        </w:rPr>
        <w:t>;</w:t>
      </w:r>
      <w:r>
        <w:rPr>
          <w:rFonts w:ascii="仿宋_GB2312" w:hAnsi="仿宋" w:hint="eastAsia"/>
          <w:szCs w:val="28"/>
        </w:rPr>
        <w:t>弱电工程尾款人工部分</w:t>
      </w:r>
      <w:r>
        <w:rPr>
          <w:rFonts w:ascii="仿宋_GB2312" w:hAnsi="仿宋" w:hint="eastAsia"/>
          <w:szCs w:val="28"/>
        </w:rPr>
        <w:t>16.34</w:t>
      </w:r>
      <w:r>
        <w:rPr>
          <w:rFonts w:ascii="仿宋_GB2312" w:hAnsi="仿宋" w:hint="eastAsia"/>
          <w:szCs w:val="28"/>
        </w:rPr>
        <w:t>万元；建设项目前期费用（监理费、监测费、测量费、审查费）</w:t>
      </w:r>
      <w:r>
        <w:rPr>
          <w:rFonts w:ascii="仿宋_GB2312" w:hAnsi="仿宋" w:hint="eastAsia"/>
          <w:szCs w:val="28"/>
        </w:rPr>
        <w:t>26.75</w:t>
      </w:r>
      <w:r>
        <w:rPr>
          <w:rFonts w:ascii="仿宋_GB2312" w:hAnsi="仿宋" w:hint="eastAsia"/>
          <w:szCs w:val="28"/>
        </w:rPr>
        <w:t>万元。项目评价范围主要包括智慧校园</w:t>
      </w:r>
      <w:r>
        <w:rPr>
          <w:rFonts w:ascii="仿宋_GB2312" w:hAnsi="仿宋" w:hint="eastAsia"/>
          <w:szCs w:val="28"/>
        </w:rPr>
        <w:t>4</w:t>
      </w:r>
      <w:r>
        <w:rPr>
          <w:rFonts w:ascii="仿宋_GB2312" w:hAnsi="仿宋" w:hint="eastAsia"/>
          <w:szCs w:val="28"/>
        </w:rPr>
        <w:t>个标段设备采购、厨具设备采购</w:t>
      </w:r>
      <w:r>
        <w:rPr>
          <w:rFonts w:ascii="仿宋_GB2312" w:hAnsi="仿宋" w:hint="eastAsia"/>
          <w:szCs w:val="28"/>
        </w:rPr>
        <w:t>1</w:t>
      </w:r>
      <w:r>
        <w:rPr>
          <w:rFonts w:ascii="仿宋_GB2312" w:hAnsi="仿宋" w:hint="eastAsia"/>
          <w:szCs w:val="28"/>
        </w:rPr>
        <w:t>批。</w:t>
      </w:r>
    </w:p>
    <w:p w:rsidR="00E44ABC" w:rsidRDefault="00033820">
      <w:pPr>
        <w:spacing w:line="360" w:lineRule="auto"/>
        <w:ind w:firstLine="560"/>
        <w:rPr>
          <w:rFonts w:ascii="仿宋_GB2312" w:hAnsi="仿宋"/>
          <w:szCs w:val="28"/>
        </w:rPr>
      </w:pPr>
      <w:r>
        <w:rPr>
          <w:rFonts w:ascii="仿宋_GB2312" w:hAnsi="仿宋" w:hint="eastAsia"/>
          <w:szCs w:val="28"/>
        </w:rPr>
        <w:t>评价小组根据项目绩效目标，查阅有关佐证资料，结合现场抽样调查及延伸评价等方式开展此次评价，重点关注和评价项目预算和绩效目标的匹配情况、项目资金的管理和使用情况、项目实施和监督情</w:t>
      </w:r>
      <w:r>
        <w:rPr>
          <w:rFonts w:ascii="仿宋_GB2312" w:hAnsi="仿宋" w:hint="eastAsia"/>
          <w:szCs w:val="28"/>
        </w:rPr>
        <w:lastRenderedPageBreak/>
        <w:t>况（包括但不限于项目立项、制度执行、质量达标、完成时效等）以及项目产生的实际效益等。具体而言，通过前</w:t>
      </w:r>
      <w:r>
        <w:rPr>
          <w:rFonts w:ascii="仿宋_GB2312" w:hAnsi="仿宋" w:hint="eastAsia"/>
          <w:szCs w:val="28"/>
        </w:rPr>
        <w:t>期准备（前期准备主要包括实地调研和认真研读相关文件，根据绩效评价的基本原理、原则和项目特点，结合项目绩效目标，项目</w:t>
      </w:r>
      <w:proofErr w:type="gramStart"/>
      <w:r>
        <w:rPr>
          <w:rFonts w:ascii="仿宋_GB2312" w:hAnsi="仿宋" w:hint="eastAsia"/>
          <w:szCs w:val="28"/>
        </w:rPr>
        <w:t>绩效评组制定</w:t>
      </w:r>
      <w:proofErr w:type="gramEnd"/>
      <w:r>
        <w:rPr>
          <w:rFonts w:ascii="仿宋_GB2312" w:hAnsi="仿宋" w:hint="eastAsia"/>
          <w:szCs w:val="28"/>
        </w:rPr>
        <w:t>了评价指标体系、评分标准、评价方法和相关的工作程序及步骤，形成评价初步方案）</w:t>
      </w:r>
      <w:r>
        <w:rPr>
          <w:rFonts w:ascii="仿宋_GB2312" w:hAnsi="仿宋" w:hint="eastAsia"/>
          <w:szCs w:val="28"/>
        </w:rPr>
        <w:t xml:space="preserve"> </w:t>
      </w:r>
      <w:r>
        <w:rPr>
          <w:rFonts w:ascii="仿宋_GB2312" w:hAnsi="仿宋" w:hint="eastAsia"/>
          <w:szCs w:val="28"/>
        </w:rPr>
        <w:t>、材料审核分析、现场核查评价、综合分析评价及报告撰写，评价项目实施情况，展现资金使用效益。</w:t>
      </w:r>
    </w:p>
    <w:p w:rsidR="00E44ABC" w:rsidRDefault="00033820">
      <w:pPr>
        <w:pStyle w:val="3"/>
        <w:ind w:firstLine="643"/>
      </w:pPr>
      <w:bookmarkStart w:id="14" w:name="_Toc165277228"/>
      <w:r>
        <w:t>2</w:t>
      </w:r>
      <w:r>
        <w:rPr>
          <w:rFonts w:hint="eastAsia"/>
        </w:rPr>
        <w:t>.</w:t>
      </w:r>
      <w:r>
        <w:rPr>
          <w:rFonts w:hint="eastAsia"/>
        </w:rPr>
        <w:t>评价目的</w:t>
      </w:r>
      <w:bookmarkEnd w:id="14"/>
    </w:p>
    <w:p w:rsidR="00E44ABC" w:rsidRDefault="00033820">
      <w:pPr>
        <w:spacing w:line="360" w:lineRule="auto"/>
        <w:ind w:firstLine="560"/>
        <w:rPr>
          <w:rFonts w:ascii="仿宋_GB2312"/>
          <w:b/>
          <w:bCs/>
        </w:rPr>
      </w:pPr>
      <w:r>
        <w:rPr>
          <w:rFonts w:ascii="仿宋_GB2312" w:hint="eastAsia"/>
        </w:rPr>
        <w:t>本项工作旨在落实《中共中央</w:t>
      </w:r>
      <w:r>
        <w:rPr>
          <w:rFonts w:ascii="仿宋_GB2312" w:hint="eastAsia"/>
        </w:rPr>
        <w:t xml:space="preserve"> </w:t>
      </w:r>
      <w:r>
        <w:rPr>
          <w:rFonts w:ascii="仿宋_GB2312" w:hint="eastAsia"/>
        </w:rPr>
        <w:t>国务院关于全面实施预算绩效管理的意见》（中发〔</w:t>
      </w:r>
      <w:r>
        <w:rPr>
          <w:rFonts w:ascii="仿宋_GB2312" w:hint="eastAsia"/>
        </w:rPr>
        <w:t>2018</w:t>
      </w:r>
      <w:r>
        <w:rPr>
          <w:rFonts w:ascii="仿宋_GB2312" w:hint="eastAsia"/>
        </w:rPr>
        <w:t>〕</w:t>
      </w:r>
      <w:r>
        <w:rPr>
          <w:rFonts w:ascii="仿宋_GB2312" w:hint="eastAsia"/>
        </w:rPr>
        <w:t>34</w:t>
      </w:r>
      <w:r>
        <w:rPr>
          <w:rFonts w:ascii="仿宋_GB2312" w:hint="eastAsia"/>
        </w:rPr>
        <w:t>号）文件精神，全面推进预算绩效管理工作，落实预算执行及绩效管理主体责任。具体而言包括以下两点：（</w:t>
      </w:r>
      <w:r>
        <w:rPr>
          <w:rFonts w:ascii="仿宋_GB2312" w:hint="eastAsia"/>
        </w:rPr>
        <w:t>1</w:t>
      </w:r>
      <w:r>
        <w:rPr>
          <w:rFonts w:ascii="仿宋_GB2312" w:hint="eastAsia"/>
        </w:rPr>
        <w:t>）通过对项目设立</w:t>
      </w:r>
      <w:r>
        <w:rPr>
          <w:rFonts w:ascii="仿宋_GB2312" w:hint="eastAsia"/>
        </w:rPr>
        <w:t>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Fonts w:ascii="仿宋_GB2312" w:hint="eastAsia"/>
        </w:rPr>
        <w:t>2</w:t>
      </w:r>
      <w:r>
        <w:rPr>
          <w:rFonts w:ascii="仿宋_GB2312" w:hint="eastAsia"/>
        </w:rPr>
        <w:t>）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rsidR="00E44ABC" w:rsidRDefault="00033820">
      <w:pPr>
        <w:pStyle w:val="3"/>
        <w:ind w:firstLine="643"/>
      </w:pPr>
      <w:bookmarkStart w:id="15" w:name="_Toc165277229"/>
      <w:r>
        <w:t>3</w:t>
      </w:r>
      <w:r>
        <w:rPr>
          <w:rFonts w:hint="eastAsia"/>
        </w:rPr>
        <w:t>.</w:t>
      </w:r>
      <w:r>
        <w:rPr>
          <w:rFonts w:hint="eastAsia"/>
        </w:rPr>
        <w:t>评价对象</w:t>
      </w:r>
      <w:bookmarkEnd w:id="15"/>
    </w:p>
    <w:p w:rsidR="00E44ABC" w:rsidRDefault="00033820">
      <w:pPr>
        <w:spacing w:line="360" w:lineRule="auto"/>
        <w:ind w:firstLine="560"/>
        <w:rPr>
          <w:rFonts w:ascii="仿宋_GB2312"/>
        </w:rPr>
      </w:pPr>
      <w:r>
        <w:rPr>
          <w:rFonts w:ascii="仿宋_GB2312" w:hint="eastAsia"/>
        </w:rPr>
        <w:t>（</w:t>
      </w:r>
      <w:r>
        <w:rPr>
          <w:rFonts w:ascii="仿宋_GB2312" w:hint="eastAsia"/>
        </w:rPr>
        <w:t>1</w:t>
      </w:r>
      <w:r>
        <w:rPr>
          <w:rFonts w:ascii="仿宋_GB2312" w:hint="eastAsia"/>
        </w:rPr>
        <w:t>）绩效评价的对象</w:t>
      </w:r>
      <w:r>
        <w:rPr>
          <w:rFonts w:ascii="仿宋_GB2312" w:hint="eastAsia"/>
        </w:rPr>
        <w:t>：新建市第十三中学校区（九年一贯制学</w:t>
      </w:r>
      <w:r>
        <w:rPr>
          <w:rFonts w:ascii="仿宋_GB2312" w:hint="eastAsia"/>
        </w:rPr>
        <w:lastRenderedPageBreak/>
        <w:t>校）建设</w:t>
      </w:r>
      <w:r>
        <w:rPr>
          <w:rFonts w:ascii="仿宋_GB2312" w:hint="eastAsia"/>
        </w:rPr>
        <w:t>项目</w:t>
      </w:r>
      <w:r>
        <w:rPr>
          <w:rFonts w:ascii="仿宋_GB2312"/>
        </w:rPr>
        <w:t xml:space="preserve"> </w:t>
      </w:r>
    </w:p>
    <w:p w:rsidR="00E44ABC" w:rsidRDefault="00033820">
      <w:pPr>
        <w:pStyle w:val="3"/>
        <w:ind w:firstLine="643"/>
      </w:pPr>
      <w:bookmarkStart w:id="16" w:name="_Toc165277230"/>
      <w:r>
        <w:rPr>
          <w:rFonts w:hint="eastAsia"/>
        </w:rPr>
        <w:t>4</w:t>
      </w:r>
      <w:r>
        <w:t>.</w:t>
      </w:r>
      <w:r>
        <w:rPr>
          <w:rFonts w:hint="eastAsia"/>
        </w:rPr>
        <w:t>绩效评价范围</w:t>
      </w:r>
      <w:bookmarkEnd w:id="16"/>
    </w:p>
    <w:p w:rsidR="00E44ABC" w:rsidRDefault="00033820">
      <w:pPr>
        <w:spacing w:line="360" w:lineRule="auto"/>
        <w:ind w:firstLine="560"/>
        <w:rPr>
          <w:rFonts w:ascii="仿宋_GB2312"/>
        </w:rPr>
      </w:pPr>
      <w:r>
        <w:rPr>
          <w:rFonts w:ascii="仿宋_GB2312"/>
        </w:rPr>
        <w:t>1.</w:t>
      </w:r>
      <w:r>
        <w:rPr>
          <w:rFonts w:ascii="仿宋_GB2312" w:hint="eastAsia"/>
        </w:rPr>
        <w:t>时间范围：</w:t>
      </w:r>
      <w:r>
        <w:rPr>
          <w:rFonts w:ascii="仿宋_GB2312" w:hint="eastAsia"/>
        </w:rPr>
        <w:t>2</w:t>
      </w:r>
      <w:r>
        <w:rPr>
          <w:rFonts w:ascii="仿宋_GB2312"/>
        </w:rPr>
        <w:t>023</w:t>
      </w:r>
      <w:r>
        <w:rPr>
          <w:rFonts w:ascii="仿宋_GB2312" w:hint="eastAsia"/>
        </w:rPr>
        <w:t>年</w:t>
      </w:r>
      <w:r>
        <w:rPr>
          <w:rFonts w:ascii="仿宋_GB2312" w:hint="eastAsia"/>
        </w:rPr>
        <w:t>1</w:t>
      </w:r>
      <w:r>
        <w:rPr>
          <w:rFonts w:ascii="仿宋_GB2312" w:hint="eastAsia"/>
        </w:rPr>
        <w:t>月</w:t>
      </w:r>
      <w:r>
        <w:rPr>
          <w:rFonts w:ascii="仿宋_GB2312" w:hint="eastAsia"/>
        </w:rPr>
        <w:t>1</w:t>
      </w:r>
      <w:r>
        <w:rPr>
          <w:rFonts w:ascii="仿宋_GB2312" w:hint="eastAsia"/>
        </w:rPr>
        <w:t>日至</w:t>
      </w:r>
      <w:r>
        <w:rPr>
          <w:rFonts w:ascii="仿宋_GB2312" w:hint="eastAsia"/>
        </w:rPr>
        <w:t>2</w:t>
      </w:r>
      <w:r>
        <w:rPr>
          <w:rFonts w:ascii="仿宋_GB2312"/>
        </w:rPr>
        <w:t>023</w:t>
      </w:r>
      <w:r>
        <w:rPr>
          <w:rFonts w:ascii="仿宋_GB2312" w:hint="eastAsia"/>
        </w:rPr>
        <w:t>年</w:t>
      </w:r>
      <w:r>
        <w:rPr>
          <w:rFonts w:ascii="仿宋_GB2312" w:hint="eastAsia"/>
        </w:rPr>
        <w:t>1</w:t>
      </w:r>
      <w:r>
        <w:rPr>
          <w:rFonts w:ascii="仿宋_GB2312"/>
        </w:rPr>
        <w:t>2</w:t>
      </w:r>
      <w:r>
        <w:rPr>
          <w:rFonts w:ascii="仿宋_GB2312" w:hint="eastAsia"/>
        </w:rPr>
        <w:t>月</w:t>
      </w:r>
      <w:r>
        <w:rPr>
          <w:rFonts w:ascii="仿宋_GB2312" w:hint="eastAsia"/>
        </w:rPr>
        <w:t>3</w:t>
      </w:r>
      <w:r>
        <w:rPr>
          <w:rFonts w:ascii="仿宋_GB2312"/>
        </w:rPr>
        <w:t>1</w:t>
      </w:r>
      <w:r>
        <w:rPr>
          <w:rFonts w:ascii="仿宋_GB2312" w:hint="eastAsia"/>
        </w:rPr>
        <w:t>日。</w:t>
      </w:r>
    </w:p>
    <w:p w:rsidR="00E44ABC" w:rsidRDefault="00033820">
      <w:pPr>
        <w:spacing w:line="360" w:lineRule="auto"/>
        <w:ind w:firstLine="560"/>
        <w:rPr>
          <w:rFonts w:ascii="仿宋_GB2312"/>
        </w:rPr>
      </w:pPr>
      <w:r>
        <w:rPr>
          <w:rFonts w:ascii="仿宋_GB2312"/>
        </w:rPr>
        <w:t>2.</w:t>
      </w:r>
      <w:r>
        <w:rPr>
          <w:rFonts w:ascii="仿宋_GB2312" w:hint="eastAsia"/>
        </w:rPr>
        <w:t>项目范围：</w:t>
      </w:r>
      <w:r>
        <w:rPr>
          <w:rFonts w:ascii="仿宋_GB2312" w:hint="eastAsia"/>
        </w:rPr>
        <w:t xml:space="preserve"> </w:t>
      </w:r>
    </w:p>
    <w:p w:rsidR="00E44ABC" w:rsidRDefault="00033820">
      <w:pPr>
        <w:spacing w:line="360" w:lineRule="auto"/>
        <w:ind w:firstLine="560"/>
        <w:rPr>
          <w:rFonts w:ascii="仿宋_GB2312"/>
        </w:rPr>
      </w:pPr>
      <w:r>
        <w:rPr>
          <w:rFonts w:ascii="仿宋_GB2312" w:hint="eastAsia"/>
        </w:rPr>
        <w:t>①绩效评价的基本情况：绩效评价的范围是</w:t>
      </w:r>
      <w:r>
        <w:rPr>
          <w:rFonts w:ascii="仿宋_GB2312"/>
        </w:rPr>
        <w:t>智慧校园</w:t>
      </w:r>
      <w:r>
        <w:rPr>
          <w:rFonts w:ascii="仿宋_GB2312"/>
        </w:rPr>
        <w:t>4</w:t>
      </w:r>
      <w:r>
        <w:rPr>
          <w:rFonts w:ascii="仿宋_GB2312"/>
        </w:rPr>
        <w:t>个标段设备采购、厨具设备采购</w:t>
      </w:r>
      <w:r>
        <w:rPr>
          <w:rFonts w:ascii="仿宋_GB2312"/>
        </w:rPr>
        <w:t>1</w:t>
      </w:r>
      <w:r>
        <w:rPr>
          <w:rFonts w:ascii="仿宋_GB2312"/>
        </w:rPr>
        <w:t>批</w:t>
      </w:r>
      <w:r>
        <w:rPr>
          <w:rFonts w:ascii="仿宋_GB2312"/>
        </w:rPr>
        <w:t>.</w:t>
      </w:r>
    </w:p>
    <w:p w:rsidR="00E44ABC" w:rsidRDefault="00033820">
      <w:pPr>
        <w:spacing w:line="360" w:lineRule="auto"/>
        <w:ind w:firstLine="560"/>
        <w:rPr>
          <w:rFonts w:ascii="仿宋_GB2312"/>
        </w:rPr>
      </w:pPr>
      <w:r>
        <w:rPr>
          <w:rFonts w:ascii="仿宋_GB2312" w:hint="eastAsia"/>
        </w:rPr>
        <w:t>②评价工作的开展情况：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w:t>
      </w:r>
      <w:r>
        <w:rPr>
          <w:rFonts w:ascii="仿宋_GB2312" w:hint="eastAsia"/>
        </w:rPr>
        <w:t>核查评价、综合分析评价及报告撰写，评价项目实施情况，展现资金使用效益。</w:t>
      </w:r>
    </w:p>
    <w:p w:rsidR="00E44ABC" w:rsidRDefault="00033820">
      <w:pPr>
        <w:spacing w:line="360" w:lineRule="auto"/>
        <w:ind w:firstLine="560"/>
        <w:rPr>
          <w:rFonts w:ascii="仿宋_GB2312"/>
        </w:rPr>
      </w:pPr>
      <w:r>
        <w:rPr>
          <w:rFonts w:ascii="仿宋_GB2312" w:hint="eastAsia"/>
        </w:rPr>
        <w:t>③项目实现的产出情况、取得的效益情况：①智慧校园设备采购</w:t>
      </w:r>
      <w:r>
        <w:rPr>
          <w:rFonts w:ascii="仿宋_GB2312" w:hint="eastAsia"/>
        </w:rPr>
        <w:t xml:space="preserve"> ;</w:t>
      </w:r>
      <w:r>
        <w:rPr>
          <w:rFonts w:ascii="仿宋_GB2312" w:hint="eastAsia"/>
        </w:rPr>
        <w:t>②厨具设备采购③天然气管道补充工程尾款</w:t>
      </w:r>
      <w:r>
        <w:rPr>
          <w:rFonts w:ascii="仿宋_GB2312" w:hint="eastAsia"/>
        </w:rPr>
        <w:t>;</w:t>
      </w:r>
      <w:r>
        <w:rPr>
          <w:rFonts w:ascii="仿宋_GB2312" w:hint="eastAsia"/>
        </w:rPr>
        <w:t>④弱电工程尾款人工</w:t>
      </w:r>
      <w:r>
        <w:rPr>
          <w:rFonts w:ascii="仿宋_GB2312" w:hint="eastAsia"/>
        </w:rPr>
        <w:t>费</w:t>
      </w:r>
      <w:r>
        <w:rPr>
          <w:rFonts w:ascii="仿宋_GB2312" w:hint="eastAsia"/>
        </w:rPr>
        <w:t>部分⑤建设项目前期费用（监理费、监测费、测量费、审查费）。</w:t>
      </w:r>
    </w:p>
    <w:p w:rsidR="00E44ABC" w:rsidRDefault="00033820">
      <w:pPr>
        <w:spacing w:line="360" w:lineRule="auto"/>
        <w:ind w:firstLine="560"/>
        <w:rPr>
          <w:rFonts w:ascii="仿宋_GB2312"/>
        </w:rPr>
      </w:pPr>
      <w:r>
        <w:rPr>
          <w:rFonts w:ascii="仿宋_GB2312" w:hint="eastAsia"/>
        </w:rPr>
        <w:t>④该项目进一步扩大优质教育资源，满足人民群众对优质教育资源的需求，促进教育均衡化发展的年度指标值，进一步提高学校的办学质量。</w:t>
      </w:r>
    </w:p>
    <w:p w:rsidR="00E44ABC" w:rsidRDefault="00033820">
      <w:pPr>
        <w:spacing w:line="360" w:lineRule="auto"/>
        <w:ind w:firstLine="560"/>
        <w:rPr>
          <w:rFonts w:ascii="仿宋_GB2312"/>
        </w:rPr>
      </w:pPr>
      <w:r>
        <w:rPr>
          <w:rFonts w:ascii="仿宋_GB2312" w:hint="eastAsia"/>
        </w:rPr>
        <w:t>⑤主要经验及做法：长期以来，学校的发展得到政府和各级部门的高度重视和大力支持，不断加大对学校基本建设的投入。学校领导开拓创新、求真务实</w:t>
      </w:r>
      <w:r>
        <w:rPr>
          <w:rFonts w:ascii="仿宋_GB2312" w:hint="eastAsia"/>
        </w:rPr>
        <w:t>，确保了教学工作的中心地位。坚持以育人为中心，不断改善办学条件；严格按照招投标管理的规定办事，使招投标</w:t>
      </w:r>
      <w:r>
        <w:rPr>
          <w:rFonts w:ascii="仿宋_GB2312" w:hint="eastAsia"/>
        </w:rPr>
        <w:lastRenderedPageBreak/>
        <w:t>工作顺利进行。在招标过程中的每一个环节，均按照公开、公正、透明化的原则，严格依照有关规定和程序操作；坚持严格按合同办事的方针，把好基建项目投资控制关；狠抓施工管理，加强投资控制</w:t>
      </w:r>
      <w:r>
        <w:rPr>
          <w:rFonts w:ascii="仿宋_GB2312" w:hint="eastAsia"/>
        </w:rPr>
        <w:t>,</w:t>
      </w:r>
      <w:r>
        <w:rPr>
          <w:rFonts w:ascii="仿宋_GB2312" w:hint="eastAsia"/>
        </w:rPr>
        <w:t>确保工程质量。</w:t>
      </w:r>
    </w:p>
    <w:p w:rsidR="00E44ABC" w:rsidRDefault="00033820">
      <w:pPr>
        <w:spacing w:line="360" w:lineRule="auto"/>
        <w:ind w:firstLine="560"/>
        <w:rPr>
          <w:rStyle w:val="ac"/>
        </w:rPr>
      </w:pPr>
      <w:r>
        <w:rPr>
          <w:rFonts w:ascii="仿宋_GB2312" w:hint="eastAsia"/>
        </w:rPr>
        <w:t>⑥存在的问题及原因分析：由于未及时对学生进行设备的学习和培训，学生对设备资源的使用还不够充分，使用方法还不够熟悉。</w:t>
      </w:r>
    </w:p>
    <w:p w:rsidR="00E44ABC" w:rsidRDefault="00033820">
      <w:pPr>
        <w:pStyle w:val="2"/>
        <w:ind w:firstLine="643"/>
        <w:rPr>
          <w:rFonts w:ascii="仿宋" w:eastAsia="仿宋" w:hAnsi="仿宋"/>
          <w:lang w:bidi="en-US"/>
        </w:rPr>
      </w:pPr>
      <w:bookmarkStart w:id="17" w:name="_Toc165277231"/>
      <w:bookmarkStart w:id="18" w:name="_Toc67911606"/>
      <w:bookmarkStart w:id="19" w:name="_Hlk67586765"/>
      <w:r>
        <w:rPr>
          <w:rFonts w:ascii="仿宋" w:eastAsia="仿宋" w:hAnsi="仿宋" w:hint="eastAsia"/>
          <w:lang w:bidi="en-US"/>
        </w:rPr>
        <w:t>（二）绩效评价原则、指标体系、方法及标准</w:t>
      </w:r>
      <w:bookmarkEnd w:id="17"/>
      <w:bookmarkEnd w:id="18"/>
    </w:p>
    <w:p w:rsidR="00E44ABC" w:rsidRDefault="00033820">
      <w:pPr>
        <w:pStyle w:val="3"/>
        <w:ind w:firstLine="643"/>
      </w:pPr>
      <w:bookmarkStart w:id="20" w:name="_Toc165277232"/>
      <w:bookmarkEnd w:id="19"/>
      <w:r>
        <w:rPr>
          <w:rFonts w:hint="eastAsia"/>
        </w:rPr>
        <w:t>1</w:t>
      </w:r>
      <w:r>
        <w:t>.</w:t>
      </w:r>
      <w:r>
        <w:rPr>
          <w:rFonts w:hint="eastAsia"/>
        </w:rPr>
        <w:t>评价原则</w:t>
      </w:r>
      <w:bookmarkEnd w:id="20"/>
    </w:p>
    <w:p w:rsidR="00E44ABC" w:rsidRDefault="00033820">
      <w:pPr>
        <w:spacing w:line="600" w:lineRule="exact"/>
        <w:ind w:firstLine="640"/>
        <w:rPr>
          <w:rFonts w:ascii="仿宋_GB2312"/>
          <w:bCs/>
          <w:sz w:val="32"/>
          <w:szCs w:val="32"/>
        </w:rPr>
      </w:pPr>
      <w:r>
        <w:rPr>
          <w:rFonts w:ascii="仿宋_GB2312" w:hint="eastAsia"/>
          <w:bCs/>
          <w:sz w:val="32"/>
          <w:szCs w:val="32"/>
        </w:rPr>
        <w:t>（一）科学公正。绩效评价应当运用科学合理的方法，按照规范的程序，对项目绩效进行客观、公正的反映。</w:t>
      </w:r>
    </w:p>
    <w:p w:rsidR="00E44ABC" w:rsidRDefault="00033820">
      <w:pPr>
        <w:spacing w:line="600" w:lineRule="exact"/>
        <w:ind w:firstLine="640"/>
        <w:rPr>
          <w:rFonts w:ascii="仿宋_GB2312"/>
          <w:bCs/>
          <w:sz w:val="32"/>
          <w:szCs w:val="32"/>
        </w:rPr>
      </w:pPr>
      <w:r>
        <w:rPr>
          <w:rFonts w:ascii="仿宋_GB2312" w:hint="eastAsia"/>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rsidR="00E44ABC" w:rsidRDefault="00033820">
      <w:pPr>
        <w:spacing w:line="600" w:lineRule="exact"/>
        <w:ind w:firstLine="640"/>
        <w:rPr>
          <w:rFonts w:ascii="仿宋_GB2312"/>
          <w:bCs/>
          <w:sz w:val="32"/>
          <w:szCs w:val="32"/>
        </w:rPr>
      </w:pPr>
      <w:r>
        <w:rPr>
          <w:rFonts w:ascii="仿宋_GB2312" w:hint="eastAsia"/>
          <w:bCs/>
          <w:sz w:val="32"/>
          <w:szCs w:val="32"/>
        </w:rPr>
        <w:t>（三）激励约束。绩效评价结果应与预算安排、政策调整、改进管理实质性挂钩，体现奖优罚劣和激励相容导向，有效要安排、低效要压减、无效要问责。</w:t>
      </w:r>
    </w:p>
    <w:p w:rsidR="00E44ABC" w:rsidRDefault="00033820">
      <w:pPr>
        <w:spacing w:line="600" w:lineRule="exact"/>
        <w:ind w:firstLine="640"/>
        <w:rPr>
          <w:rFonts w:ascii="仿宋_GB2312"/>
          <w:bCs/>
          <w:sz w:val="32"/>
          <w:szCs w:val="32"/>
        </w:rPr>
      </w:pPr>
      <w:r>
        <w:rPr>
          <w:rFonts w:ascii="仿宋_GB2312" w:hint="eastAsia"/>
          <w:bCs/>
          <w:sz w:val="32"/>
          <w:szCs w:val="32"/>
        </w:rPr>
        <w:t>（四）公开透明。绩效评价结果应依法依规公开，并自觉接受社会监督。</w:t>
      </w:r>
    </w:p>
    <w:p w:rsidR="00E44ABC" w:rsidRDefault="00033820">
      <w:pPr>
        <w:pStyle w:val="3"/>
        <w:ind w:firstLine="643"/>
      </w:pPr>
      <w:bookmarkStart w:id="21" w:name="_Toc165277233"/>
      <w:r>
        <w:lastRenderedPageBreak/>
        <w:t>2.</w:t>
      </w:r>
      <w:r>
        <w:rPr>
          <w:rFonts w:hint="eastAsia"/>
        </w:rPr>
        <w:t>评价</w:t>
      </w:r>
      <w:r>
        <w:rPr>
          <w:rFonts w:hint="eastAsia"/>
        </w:rPr>
        <w:t>指标体系</w:t>
      </w:r>
      <w:bookmarkEnd w:id="21"/>
    </w:p>
    <w:p w:rsidR="00E44ABC" w:rsidRDefault="00033820">
      <w:pPr>
        <w:spacing w:line="360" w:lineRule="auto"/>
        <w:ind w:firstLine="560"/>
        <w:rPr>
          <w:rFonts w:ascii="仿宋_GB2312"/>
        </w:rPr>
      </w:pPr>
      <w:r>
        <w:rPr>
          <w:rFonts w:ascii="仿宋_GB2312" w:hint="eastAsia"/>
        </w:rPr>
        <w:t>绩效评价指标体系作为衡量绩效目标实现程度的考核工具，一般遵循以下原则：</w:t>
      </w:r>
    </w:p>
    <w:p w:rsidR="00E44ABC" w:rsidRDefault="00033820">
      <w:pPr>
        <w:spacing w:line="360" w:lineRule="auto"/>
        <w:ind w:firstLine="560"/>
        <w:rPr>
          <w:rFonts w:ascii="仿宋_GB2312"/>
        </w:rPr>
      </w:pPr>
      <w:r>
        <w:rPr>
          <w:rFonts w:ascii="仿宋_GB2312" w:hint="eastAsia"/>
        </w:rPr>
        <w:t>（</w:t>
      </w:r>
      <w:r>
        <w:rPr>
          <w:rFonts w:ascii="仿宋_GB2312" w:hint="eastAsia"/>
        </w:rPr>
        <w:t>1</w:t>
      </w:r>
      <w:r>
        <w:rPr>
          <w:rFonts w:ascii="仿宋_GB2312" w:hint="eastAsia"/>
        </w:rPr>
        <w:t>）相关性原则：绩效评价指标应当与绩效目标有直接的联系，能够恰当反映目标的实现程度。</w:t>
      </w:r>
    </w:p>
    <w:p w:rsidR="00E44ABC" w:rsidRDefault="00033820">
      <w:pPr>
        <w:spacing w:line="360" w:lineRule="auto"/>
        <w:ind w:firstLine="560"/>
        <w:rPr>
          <w:rFonts w:ascii="仿宋_GB2312"/>
        </w:rPr>
      </w:pPr>
      <w:r>
        <w:rPr>
          <w:rFonts w:ascii="仿宋_GB2312" w:hint="eastAsia"/>
        </w:rPr>
        <w:t>（</w:t>
      </w:r>
      <w:r>
        <w:rPr>
          <w:rFonts w:ascii="仿宋_GB2312" w:hint="eastAsia"/>
        </w:rPr>
        <w:t>2</w:t>
      </w:r>
      <w:r>
        <w:rPr>
          <w:rFonts w:ascii="仿宋_GB2312" w:hint="eastAsia"/>
        </w:rPr>
        <w:t>）重要性原则：应当优先使用最</w:t>
      </w:r>
      <w:proofErr w:type="gramStart"/>
      <w:r>
        <w:rPr>
          <w:rFonts w:ascii="仿宋_GB2312" w:hint="eastAsia"/>
        </w:rPr>
        <w:t>具评价</w:t>
      </w:r>
      <w:proofErr w:type="gramEnd"/>
      <w:r>
        <w:rPr>
          <w:rFonts w:ascii="仿宋_GB2312" w:hint="eastAsia"/>
        </w:rPr>
        <w:t>对象代表性、最能反映评价要求的核心指标。</w:t>
      </w:r>
    </w:p>
    <w:p w:rsidR="00E44ABC" w:rsidRDefault="00033820">
      <w:pPr>
        <w:spacing w:line="360" w:lineRule="auto"/>
        <w:ind w:firstLine="560"/>
        <w:rPr>
          <w:rFonts w:ascii="仿宋_GB2312"/>
        </w:rPr>
      </w:pPr>
      <w:r>
        <w:rPr>
          <w:rFonts w:ascii="仿宋_GB2312" w:hint="eastAsia"/>
        </w:rPr>
        <w:t>（</w:t>
      </w:r>
      <w:r>
        <w:rPr>
          <w:rFonts w:ascii="仿宋_GB2312" w:hint="eastAsia"/>
        </w:rPr>
        <w:t>3</w:t>
      </w:r>
      <w:r>
        <w:rPr>
          <w:rFonts w:ascii="仿宋_GB2312" w:hint="eastAsia"/>
        </w:rPr>
        <w:t>）可比性原则：对同类评价对象要设定共性的绩效评价指标，以便于评价结果可以相互比较。</w:t>
      </w:r>
    </w:p>
    <w:p w:rsidR="00E44ABC" w:rsidRDefault="00033820">
      <w:pPr>
        <w:spacing w:line="360" w:lineRule="auto"/>
        <w:ind w:firstLine="560"/>
        <w:rPr>
          <w:rFonts w:ascii="仿宋_GB2312"/>
        </w:rPr>
      </w:pPr>
      <w:r>
        <w:rPr>
          <w:rFonts w:ascii="仿宋_GB2312" w:hint="eastAsia"/>
        </w:rPr>
        <w:t>（</w:t>
      </w:r>
      <w:r>
        <w:rPr>
          <w:rFonts w:ascii="仿宋_GB2312" w:hint="eastAsia"/>
        </w:rPr>
        <w:t>4</w:t>
      </w:r>
      <w:r>
        <w:rPr>
          <w:rFonts w:ascii="仿宋_GB2312" w:hint="eastAsia"/>
        </w:rPr>
        <w:t>）系统性原则：绩效评价指标的设置应当将定量指标与定性指标相结合，能系统反映财政支</w:t>
      </w:r>
    </w:p>
    <w:p w:rsidR="00E44ABC" w:rsidRDefault="00033820">
      <w:pPr>
        <w:spacing w:line="360" w:lineRule="auto"/>
        <w:ind w:firstLine="560"/>
        <w:rPr>
          <w:rFonts w:ascii="仿宋_GB2312"/>
        </w:rPr>
      </w:pPr>
      <w:r>
        <w:rPr>
          <w:rFonts w:ascii="仿宋_GB2312" w:hint="eastAsia"/>
        </w:rPr>
        <w:t>出所产生的社会效益、经济效益和</w:t>
      </w:r>
      <w:proofErr w:type="gramStart"/>
      <w:r>
        <w:rPr>
          <w:rFonts w:ascii="仿宋_GB2312" w:hint="eastAsia"/>
        </w:rPr>
        <w:t>可</w:t>
      </w:r>
      <w:proofErr w:type="gramEnd"/>
      <w:r>
        <w:rPr>
          <w:rFonts w:ascii="仿宋_GB2312" w:hint="eastAsia"/>
        </w:rPr>
        <w:t>持续影响等。</w:t>
      </w:r>
    </w:p>
    <w:p w:rsidR="00E44ABC" w:rsidRDefault="00033820">
      <w:pPr>
        <w:spacing w:line="360" w:lineRule="auto"/>
        <w:ind w:firstLine="560"/>
        <w:rPr>
          <w:rFonts w:ascii="仿宋_GB2312"/>
        </w:rPr>
      </w:pPr>
      <w:r>
        <w:rPr>
          <w:rFonts w:ascii="仿宋_GB2312" w:hint="eastAsia"/>
        </w:rPr>
        <w:t>（</w:t>
      </w:r>
      <w:r>
        <w:rPr>
          <w:rFonts w:ascii="仿宋_GB2312" w:hint="eastAsia"/>
        </w:rPr>
        <w:t>5</w:t>
      </w:r>
      <w:r>
        <w:rPr>
          <w:rFonts w:ascii="仿宋_GB2312" w:hint="eastAsia"/>
        </w:rPr>
        <w:t>）经济性原则：绩效评价指标设计应当通俗易懂、简便易行，数据的获得应当考虑现实条件和可操作性，符合成本效益原则。</w:t>
      </w:r>
    </w:p>
    <w:p w:rsidR="00E44ABC" w:rsidRDefault="00033820">
      <w:pPr>
        <w:spacing w:line="360" w:lineRule="auto"/>
        <w:ind w:firstLine="560"/>
        <w:rPr>
          <w:rFonts w:ascii="仿宋_GB2312"/>
        </w:rPr>
      </w:pPr>
      <w:r>
        <w:rPr>
          <w:rFonts w:ascii="仿宋_GB2312" w:hint="eastAsia"/>
        </w:rPr>
        <w:t>本项目的评价指标体系建立如下表所示。</w:t>
      </w:r>
    </w:p>
    <w:p w:rsidR="00E44ABC" w:rsidRDefault="00E44ABC">
      <w:pPr>
        <w:spacing w:line="360" w:lineRule="auto"/>
        <w:ind w:firstLine="560"/>
        <w:rPr>
          <w:rFonts w:ascii="仿宋_GB2312"/>
        </w:rPr>
      </w:pPr>
    </w:p>
    <w:p w:rsidR="00E44ABC" w:rsidRDefault="00E44ABC">
      <w:pPr>
        <w:spacing w:line="360" w:lineRule="auto"/>
        <w:ind w:firstLine="560"/>
        <w:rPr>
          <w:rFonts w:ascii="仿宋_GB2312"/>
        </w:rPr>
      </w:pPr>
    </w:p>
    <w:p w:rsidR="00E44ABC" w:rsidRDefault="00E44ABC">
      <w:pPr>
        <w:spacing w:line="360" w:lineRule="auto"/>
        <w:ind w:firstLine="560"/>
        <w:rPr>
          <w:rFonts w:ascii="仿宋_GB2312"/>
        </w:rPr>
        <w:sectPr w:rsidR="00E44ABC">
          <w:headerReference w:type="default" r:id="rId15"/>
          <w:footerReference w:type="default" r:id="rId16"/>
          <w:footnotePr>
            <w:numFmt w:val="decimalEnclosedCircleChinese"/>
          </w:footnotePr>
          <w:pgSz w:w="11906" w:h="16838"/>
          <w:pgMar w:top="1440" w:right="1800" w:bottom="1440" w:left="1800" w:header="992" w:footer="992" w:gutter="0"/>
          <w:pgNumType w:start="1"/>
          <w:cols w:space="425"/>
          <w:docGrid w:type="lines" w:linePitch="381"/>
        </w:sectPr>
      </w:pPr>
    </w:p>
    <w:p w:rsidR="00E44ABC" w:rsidRDefault="00033820">
      <w:pPr>
        <w:spacing w:line="360" w:lineRule="auto"/>
        <w:ind w:firstLineChars="0" w:firstLine="0"/>
        <w:jc w:val="center"/>
        <w:rPr>
          <w:rFonts w:ascii="仿宋_GB2312"/>
          <w:b/>
          <w:bCs/>
        </w:rPr>
      </w:pPr>
      <w:r>
        <w:rPr>
          <w:rFonts w:ascii="仿宋_GB2312"/>
          <w:b/>
          <w:bCs/>
        </w:rPr>
        <w:lastRenderedPageBreak/>
        <w:t xml:space="preserve">  </w:t>
      </w:r>
      <w:r>
        <w:rPr>
          <w:rFonts w:ascii="仿宋_GB2312" w:hint="eastAsia"/>
          <w:b/>
          <w:bCs/>
        </w:rPr>
        <w:t>项目支出绩效评价指标体系</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55"/>
        <w:gridCol w:w="1199"/>
        <w:gridCol w:w="1836"/>
        <w:gridCol w:w="2520"/>
        <w:gridCol w:w="7185"/>
      </w:tblGrid>
      <w:tr w:rsidR="00E44ABC">
        <w:trPr>
          <w:trHeight w:val="692"/>
          <w:tblHeader/>
          <w:jc w:val="center"/>
        </w:trPr>
        <w:tc>
          <w:tcPr>
            <w:tcW w:w="1155" w:type="dxa"/>
            <w:tcBorders>
              <w:tl2br w:val="nil"/>
              <w:tr2bl w:val="nil"/>
            </w:tcBorders>
            <w:shd w:val="clear" w:color="auto" w:fill="D0CECE" w:themeFill="background2" w:themeFillShade="E6"/>
            <w:vAlign w:val="center"/>
          </w:tcPr>
          <w:p w:rsidR="00E44ABC" w:rsidRDefault="00033820">
            <w:pPr>
              <w:widowControl/>
              <w:ind w:firstLineChars="0" w:firstLine="0"/>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一级指标</w:t>
            </w:r>
          </w:p>
        </w:tc>
        <w:tc>
          <w:tcPr>
            <w:tcW w:w="1199" w:type="dxa"/>
            <w:tcBorders>
              <w:tl2br w:val="nil"/>
              <w:tr2bl w:val="nil"/>
            </w:tcBorders>
            <w:shd w:val="clear" w:color="auto" w:fill="D0CECE" w:themeFill="background2" w:themeFillShade="E6"/>
            <w:vAlign w:val="center"/>
          </w:tcPr>
          <w:p w:rsidR="00E44ABC" w:rsidRDefault="00033820">
            <w:pPr>
              <w:widowControl/>
              <w:ind w:firstLineChars="0" w:firstLine="0"/>
              <w:jc w:val="center"/>
              <w:rPr>
                <w:rFonts w:ascii="宋体" w:eastAsia="宋体" w:hAnsi="宋体" w:cs="宋体"/>
                <w:b/>
                <w:bCs/>
                <w:color w:val="000000"/>
                <w:kern w:val="0"/>
                <w:sz w:val="22"/>
              </w:rPr>
            </w:pPr>
            <w:r>
              <w:rPr>
                <w:rFonts w:ascii="宋体" w:eastAsia="宋体" w:hAnsi="宋体" w:cs="宋体" w:hint="eastAsia"/>
                <w:b/>
                <w:bCs/>
                <w:color w:val="000000"/>
                <w:kern w:val="0"/>
                <w:sz w:val="22"/>
              </w:rPr>
              <w:t>二级指标</w:t>
            </w:r>
          </w:p>
        </w:tc>
        <w:tc>
          <w:tcPr>
            <w:tcW w:w="1836" w:type="dxa"/>
            <w:tcBorders>
              <w:tl2br w:val="nil"/>
              <w:tr2bl w:val="nil"/>
            </w:tcBorders>
            <w:shd w:val="clear" w:color="auto" w:fill="D0CECE" w:themeFill="background2" w:themeFillShade="E6"/>
            <w:vAlign w:val="center"/>
          </w:tcPr>
          <w:p w:rsidR="00E44ABC" w:rsidRDefault="00033820">
            <w:pPr>
              <w:widowControl/>
              <w:ind w:firstLineChars="0" w:firstLine="0"/>
              <w:jc w:val="center"/>
              <w:rPr>
                <w:rFonts w:ascii="宋体" w:eastAsia="宋体" w:hAnsi="宋体" w:cs="宋体"/>
                <w:b/>
                <w:bCs/>
                <w:color w:val="000000"/>
                <w:kern w:val="0"/>
                <w:sz w:val="22"/>
              </w:rPr>
            </w:pPr>
            <w:r>
              <w:rPr>
                <w:rFonts w:ascii="宋体" w:eastAsia="宋体" w:hAnsi="宋体" w:cs="宋体" w:hint="eastAsia"/>
                <w:b/>
                <w:bCs/>
                <w:color w:val="000000"/>
                <w:kern w:val="0"/>
                <w:sz w:val="22"/>
              </w:rPr>
              <w:t>三级指标</w:t>
            </w:r>
          </w:p>
        </w:tc>
        <w:tc>
          <w:tcPr>
            <w:tcW w:w="2520" w:type="dxa"/>
            <w:tcBorders>
              <w:tl2br w:val="nil"/>
              <w:tr2bl w:val="nil"/>
            </w:tcBorders>
            <w:shd w:val="clear" w:color="auto" w:fill="D0CECE" w:themeFill="background2" w:themeFillShade="E6"/>
            <w:vAlign w:val="center"/>
          </w:tcPr>
          <w:p w:rsidR="00E44ABC" w:rsidRDefault="00033820">
            <w:pPr>
              <w:widowControl/>
              <w:ind w:firstLineChars="0" w:firstLine="0"/>
              <w:jc w:val="center"/>
              <w:rPr>
                <w:rFonts w:ascii="宋体" w:eastAsia="宋体" w:hAnsi="宋体" w:cs="宋体"/>
                <w:b/>
                <w:bCs/>
                <w:color w:val="000000"/>
                <w:kern w:val="0"/>
                <w:sz w:val="22"/>
              </w:rPr>
            </w:pPr>
            <w:r>
              <w:rPr>
                <w:rFonts w:ascii="宋体" w:eastAsia="宋体" w:hAnsi="宋体" w:cs="宋体" w:hint="eastAsia"/>
                <w:b/>
                <w:bCs/>
                <w:color w:val="000000"/>
                <w:kern w:val="0"/>
                <w:sz w:val="22"/>
              </w:rPr>
              <w:t>指标解释</w:t>
            </w:r>
          </w:p>
        </w:tc>
        <w:tc>
          <w:tcPr>
            <w:tcW w:w="7185" w:type="dxa"/>
            <w:tcBorders>
              <w:tl2br w:val="nil"/>
              <w:tr2bl w:val="nil"/>
            </w:tcBorders>
            <w:shd w:val="clear" w:color="auto" w:fill="D0CECE" w:themeFill="background2" w:themeFillShade="E6"/>
            <w:vAlign w:val="center"/>
          </w:tcPr>
          <w:p w:rsidR="00E44ABC" w:rsidRDefault="00033820">
            <w:pPr>
              <w:widowControl/>
              <w:ind w:firstLineChars="0" w:firstLine="0"/>
              <w:jc w:val="center"/>
              <w:rPr>
                <w:rFonts w:ascii="宋体" w:eastAsia="宋体" w:hAnsi="宋体" w:cs="宋体"/>
                <w:b/>
                <w:bCs/>
                <w:color w:val="000000"/>
                <w:kern w:val="0"/>
                <w:sz w:val="22"/>
              </w:rPr>
            </w:pPr>
            <w:r>
              <w:rPr>
                <w:rFonts w:ascii="宋体" w:eastAsia="宋体" w:hAnsi="宋体" w:cs="宋体" w:hint="eastAsia"/>
                <w:b/>
                <w:bCs/>
                <w:color w:val="000000"/>
                <w:kern w:val="0"/>
                <w:sz w:val="22"/>
              </w:rPr>
              <w:t>指标说明</w:t>
            </w:r>
          </w:p>
        </w:tc>
      </w:tr>
      <w:tr w:rsidR="00E44ABC">
        <w:trPr>
          <w:trHeight w:val="2318"/>
          <w:jc w:val="center"/>
        </w:trPr>
        <w:tc>
          <w:tcPr>
            <w:tcW w:w="1155" w:type="dxa"/>
            <w:vMerge w:val="restart"/>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决策</w:t>
            </w:r>
          </w:p>
        </w:tc>
        <w:tc>
          <w:tcPr>
            <w:tcW w:w="1199" w:type="dxa"/>
            <w:vMerge w:val="restart"/>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项目立项</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立项依据</w:t>
            </w:r>
          </w:p>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充分性</w:t>
            </w:r>
          </w:p>
        </w:tc>
        <w:tc>
          <w:tcPr>
            <w:tcW w:w="2520" w:type="dxa"/>
            <w:tcBorders>
              <w:tl2br w:val="nil"/>
              <w:tr2bl w:val="nil"/>
            </w:tcBorders>
            <w:shd w:val="clear" w:color="auto"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项目立项是否符合法律法规、相关政策、发展规划以及部门职责，用以反映和考核项目立项依据情况。</w:t>
            </w:r>
          </w:p>
        </w:tc>
        <w:tc>
          <w:tcPr>
            <w:tcW w:w="7185" w:type="dxa"/>
            <w:tcBorders>
              <w:tl2br w:val="nil"/>
              <w:tr2bl w:val="nil"/>
            </w:tcBorders>
            <w:shd w:val="clear" w:color="auto" w:fill="FFFFFF"/>
            <w:vAlign w:val="center"/>
          </w:tcPr>
          <w:p w:rsidR="00E44ABC" w:rsidRDefault="00033820">
            <w:pPr>
              <w:widowControl/>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①项目立项是否符合国家法律法规、国民经济发展规划和相关政策；</w:t>
            </w:r>
            <w:r>
              <w:rPr>
                <w:rFonts w:ascii="宋体" w:eastAsia="宋体" w:hAnsi="宋体" w:cs="宋体" w:hint="eastAsia"/>
                <w:color w:val="000000"/>
                <w:kern w:val="0"/>
                <w:sz w:val="22"/>
              </w:rPr>
              <w:br/>
            </w:r>
            <w:r>
              <w:rPr>
                <w:rFonts w:ascii="宋体" w:eastAsia="宋体" w:hAnsi="宋体" w:cs="宋体" w:hint="eastAsia"/>
                <w:color w:val="000000"/>
                <w:kern w:val="0"/>
                <w:sz w:val="22"/>
              </w:rPr>
              <w:t>②项目立项是否符合行业发展规划和政策要求；</w:t>
            </w:r>
            <w:r>
              <w:rPr>
                <w:rFonts w:ascii="宋体" w:eastAsia="宋体" w:hAnsi="宋体" w:cs="宋体" w:hint="eastAsia"/>
                <w:color w:val="000000"/>
                <w:kern w:val="0"/>
                <w:sz w:val="22"/>
              </w:rPr>
              <w:br/>
            </w:r>
            <w:r>
              <w:rPr>
                <w:rFonts w:ascii="宋体" w:eastAsia="宋体" w:hAnsi="宋体" w:cs="宋体" w:hint="eastAsia"/>
                <w:color w:val="000000"/>
                <w:kern w:val="0"/>
                <w:sz w:val="22"/>
              </w:rPr>
              <w:t>③项目立项是否与部门职责范围相符，属于部门履职所需；</w:t>
            </w:r>
            <w:r>
              <w:rPr>
                <w:rFonts w:ascii="宋体" w:eastAsia="宋体" w:hAnsi="宋体" w:cs="宋体" w:hint="eastAsia"/>
                <w:color w:val="000000"/>
                <w:kern w:val="0"/>
                <w:sz w:val="22"/>
              </w:rPr>
              <w:br/>
            </w:r>
            <w:r>
              <w:rPr>
                <w:rFonts w:ascii="宋体" w:eastAsia="宋体" w:hAnsi="宋体" w:cs="宋体" w:hint="eastAsia"/>
                <w:color w:val="000000"/>
                <w:kern w:val="0"/>
                <w:sz w:val="22"/>
              </w:rPr>
              <w:t>④项目是否属于公共财政支持范围，是否符合中央、地方事权支出责任划分原则；</w:t>
            </w:r>
            <w:r>
              <w:rPr>
                <w:rFonts w:ascii="宋体" w:eastAsia="宋体" w:hAnsi="宋体" w:cs="宋体" w:hint="eastAsia"/>
                <w:color w:val="000000"/>
                <w:kern w:val="0"/>
                <w:sz w:val="22"/>
              </w:rPr>
              <w:br/>
            </w:r>
            <w:r>
              <w:rPr>
                <w:rFonts w:ascii="宋体" w:eastAsia="宋体" w:hAnsi="宋体" w:cs="宋体" w:hint="eastAsia"/>
                <w:color w:val="000000"/>
                <w:kern w:val="0"/>
                <w:sz w:val="22"/>
              </w:rPr>
              <w:t>⑤项目是否与相关部门同类项目或部门内部相关项目重复。</w:t>
            </w:r>
          </w:p>
        </w:tc>
      </w:tr>
      <w:tr w:rsidR="00E44ABC">
        <w:trPr>
          <w:trHeight w:val="1640"/>
          <w:jc w:val="center"/>
        </w:trPr>
        <w:tc>
          <w:tcPr>
            <w:tcW w:w="1155" w:type="dxa"/>
            <w:vMerge/>
            <w:tcBorders>
              <w:tl2br w:val="nil"/>
              <w:tr2bl w:val="nil"/>
            </w:tcBorders>
            <w:shd w:val="clear" w:color="auto" w:fill="FFFFFF"/>
            <w:vAlign w:val="center"/>
          </w:tcPr>
          <w:p w:rsidR="00E44ABC" w:rsidRDefault="00E44ABC">
            <w:pPr>
              <w:ind w:firstLineChars="0" w:firstLine="0"/>
              <w:jc w:val="center"/>
              <w:rPr>
                <w:rFonts w:ascii="宋体" w:eastAsia="宋体" w:hAnsi="宋体" w:cs="宋体"/>
                <w:color w:val="000000"/>
                <w:kern w:val="0"/>
                <w:sz w:val="22"/>
              </w:rPr>
            </w:pPr>
          </w:p>
        </w:tc>
        <w:tc>
          <w:tcPr>
            <w:tcW w:w="1199" w:type="dxa"/>
            <w:vMerge/>
            <w:tcBorders>
              <w:tl2br w:val="nil"/>
              <w:tr2bl w:val="nil"/>
            </w:tcBorders>
            <w:shd w:val="clear" w:color="auto" w:fill="FFFFFF"/>
            <w:vAlign w:val="center"/>
          </w:tcPr>
          <w:p w:rsidR="00E44ABC" w:rsidRDefault="00E44ABC">
            <w:pPr>
              <w:widowControl/>
              <w:ind w:firstLineChars="0" w:firstLine="0"/>
              <w:jc w:val="center"/>
              <w:rPr>
                <w:rFonts w:ascii="宋体" w:eastAsia="宋体" w:hAnsi="宋体" w:cs="宋体"/>
                <w:color w:val="000000"/>
                <w:kern w:val="0"/>
                <w:sz w:val="22"/>
              </w:rPr>
            </w:pP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立项程序</w:t>
            </w:r>
          </w:p>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规范性</w:t>
            </w:r>
          </w:p>
        </w:tc>
        <w:tc>
          <w:tcPr>
            <w:tcW w:w="2520" w:type="dxa"/>
            <w:tcBorders>
              <w:tl2br w:val="nil"/>
              <w:tr2bl w:val="nil"/>
            </w:tcBorders>
            <w:shd w:val="clear" w:color="auto"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项目申请、设立过程是否符合相关要求，用以反映和考核项目立项的规范情况。</w:t>
            </w:r>
          </w:p>
        </w:tc>
        <w:tc>
          <w:tcPr>
            <w:tcW w:w="7185" w:type="dxa"/>
            <w:tcBorders>
              <w:tl2br w:val="nil"/>
              <w:tr2bl w:val="nil"/>
            </w:tcBorders>
            <w:shd w:val="clear" w:color="auto" w:fill="FFFFFF"/>
            <w:vAlign w:val="center"/>
          </w:tcPr>
          <w:p w:rsidR="00E44ABC" w:rsidRDefault="00033820">
            <w:pPr>
              <w:widowControl/>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①项目是否按照规定的程序申请设立；</w:t>
            </w:r>
            <w:r>
              <w:rPr>
                <w:rFonts w:ascii="宋体" w:eastAsia="宋体" w:hAnsi="宋体" w:cs="宋体" w:hint="eastAsia"/>
                <w:color w:val="000000"/>
                <w:kern w:val="0"/>
                <w:sz w:val="22"/>
              </w:rPr>
              <w:br/>
            </w:r>
            <w:r>
              <w:rPr>
                <w:rFonts w:ascii="宋体" w:eastAsia="宋体" w:hAnsi="宋体" w:cs="宋体" w:hint="eastAsia"/>
                <w:color w:val="000000"/>
                <w:kern w:val="0"/>
                <w:sz w:val="22"/>
              </w:rPr>
              <w:t>②审批文件、材料是否符合相关要求；</w:t>
            </w:r>
            <w:r>
              <w:rPr>
                <w:rFonts w:ascii="宋体" w:eastAsia="宋体" w:hAnsi="宋体" w:cs="宋体" w:hint="eastAsia"/>
                <w:color w:val="000000"/>
                <w:kern w:val="0"/>
                <w:sz w:val="22"/>
              </w:rPr>
              <w:br/>
            </w:r>
            <w:r>
              <w:rPr>
                <w:rFonts w:ascii="宋体" w:eastAsia="宋体" w:hAnsi="宋体" w:cs="宋体" w:hint="eastAsia"/>
                <w:color w:val="000000"/>
                <w:kern w:val="0"/>
                <w:sz w:val="22"/>
              </w:rPr>
              <w:t>③事前是否已经过必要的可行性研究、专家论证、风险评估、绩效评估、集体决策。</w:t>
            </w:r>
          </w:p>
        </w:tc>
      </w:tr>
      <w:tr w:rsidR="00E44ABC">
        <w:trPr>
          <w:trHeight w:val="1919"/>
          <w:jc w:val="center"/>
        </w:trPr>
        <w:tc>
          <w:tcPr>
            <w:tcW w:w="1155" w:type="dxa"/>
            <w:vMerge/>
            <w:tcBorders>
              <w:tl2br w:val="nil"/>
              <w:tr2bl w:val="nil"/>
            </w:tcBorders>
            <w:shd w:val="clear" w:color="auto" w:fill="FFFFFF"/>
            <w:vAlign w:val="center"/>
          </w:tcPr>
          <w:p w:rsidR="00E44ABC" w:rsidRDefault="00E44ABC">
            <w:pPr>
              <w:ind w:firstLineChars="0" w:firstLine="0"/>
              <w:jc w:val="center"/>
              <w:rPr>
                <w:rFonts w:ascii="宋体" w:eastAsia="宋体" w:hAnsi="宋体" w:cs="宋体"/>
                <w:color w:val="000000"/>
                <w:kern w:val="0"/>
                <w:sz w:val="22"/>
              </w:rPr>
            </w:pPr>
          </w:p>
        </w:tc>
        <w:tc>
          <w:tcPr>
            <w:tcW w:w="1199"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绩效目标</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绩效目标</w:t>
            </w:r>
          </w:p>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合理性</w:t>
            </w:r>
          </w:p>
        </w:tc>
        <w:tc>
          <w:tcPr>
            <w:tcW w:w="2520"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项目所设定的绩效目标是否依据充分，是否符合客观实际，用以反映和考核项目绩效目标与项目实施的相符情况。</w:t>
            </w:r>
          </w:p>
        </w:tc>
        <w:tc>
          <w:tcPr>
            <w:tcW w:w="7185" w:type="dxa"/>
            <w:tcBorders>
              <w:tl2br w:val="nil"/>
              <w:tr2bl w:val="nil"/>
            </w:tcBorders>
            <w:shd w:val="clear" w:color="000000" w:fill="FFFFFF"/>
            <w:vAlign w:val="center"/>
          </w:tcPr>
          <w:p w:rsidR="00E44ABC" w:rsidRDefault="00033820">
            <w:pPr>
              <w:widowControl/>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（如未设定预算绩效目标，也可考核其他工作任务目标）</w:t>
            </w:r>
            <w:r>
              <w:rPr>
                <w:rFonts w:ascii="宋体" w:eastAsia="宋体" w:hAnsi="宋体" w:cs="宋体" w:hint="eastAsia"/>
                <w:color w:val="000000"/>
                <w:kern w:val="0"/>
                <w:sz w:val="22"/>
              </w:rPr>
              <w:br/>
            </w:r>
            <w:r>
              <w:rPr>
                <w:rFonts w:ascii="宋体" w:eastAsia="宋体" w:hAnsi="宋体" w:cs="宋体" w:hint="eastAsia"/>
                <w:color w:val="000000"/>
                <w:kern w:val="0"/>
                <w:sz w:val="22"/>
              </w:rPr>
              <w:t>①项目是否有绩效目标；</w:t>
            </w:r>
            <w:r>
              <w:rPr>
                <w:rFonts w:ascii="宋体" w:eastAsia="宋体" w:hAnsi="宋体" w:cs="宋体" w:hint="eastAsia"/>
                <w:color w:val="000000"/>
                <w:kern w:val="0"/>
                <w:sz w:val="22"/>
              </w:rPr>
              <w:br/>
            </w:r>
            <w:r>
              <w:rPr>
                <w:rFonts w:ascii="宋体" w:eastAsia="宋体" w:hAnsi="宋体" w:cs="宋体" w:hint="eastAsia"/>
                <w:color w:val="000000"/>
                <w:kern w:val="0"/>
                <w:sz w:val="22"/>
              </w:rPr>
              <w:t>②项目绩效目标与实际工作内容是否具有相关性；</w:t>
            </w:r>
            <w:r>
              <w:rPr>
                <w:rFonts w:ascii="宋体" w:eastAsia="宋体" w:hAnsi="宋体" w:cs="宋体" w:hint="eastAsia"/>
                <w:color w:val="000000"/>
                <w:kern w:val="0"/>
                <w:sz w:val="22"/>
              </w:rPr>
              <w:br/>
            </w:r>
            <w:r>
              <w:rPr>
                <w:rFonts w:ascii="宋体" w:eastAsia="宋体" w:hAnsi="宋体" w:cs="宋体" w:hint="eastAsia"/>
                <w:color w:val="000000"/>
                <w:kern w:val="0"/>
                <w:sz w:val="22"/>
              </w:rPr>
              <w:t>③项目预期产出效益和效果是否符合正常的业绩水平；</w:t>
            </w:r>
          </w:p>
          <w:p w:rsidR="00E44ABC" w:rsidRDefault="00033820">
            <w:pPr>
              <w:widowControl/>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④是否与预算确定的项目投资额或资金量相匹配。</w:t>
            </w:r>
          </w:p>
        </w:tc>
      </w:tr>
      <w:tr w:rsidR="00E44ABC">
        <w:trPr>
          <w:trHeight w:val="1464"/>
          <w:jc w:val="center"/>
        </w:trPr>
        <w:tc>
          <w:tcPr>
            <w:tcW w:w="1155" w:type="dxa"/>
            <w:vMerge w:val="restart"/>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决策</w:t>
            </w:r>
          </w:p>
        </w:tc>
        <w:tc>
          <w:tcPr>
            <w:tcW w:w="1199"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绩效目标</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绩效指标</w:t>
            </w:r>
          </w:p>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明确性</w:t>
            </w:r>
          </w:p>
        </w:tc>
        <w:tc>
          <w:tcPr>
            <w:tcW w:w="2520"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依据绩效目标设定的绩效指标是否清晰、细化、可衡量等，用以反映和考核项目绩效目标的</w:t>
            </w:r>
            <w:proofErr w:type="gramStart"/>
            <w:r>
              <w:rPr>
                <w:rFonts w:ascii="宋体" w:eastAsia="宋体" w:hAnsi="宋体" w:cs="宋体" w:hint="eastAsia"/>
                <w:color w:val="000000"/>
                <w:kern w:val="0"/>
                <w:sz w:val="22"/>
              </w:rPr>
              <w:t>明细化</w:t>
            </w:r>
            <w:proofErr w:type="gramEnd"/>
            <w:r>
              <w:rPr>
                <w:rFonts w:ascii="宋体" w:eastAsia="宋体" w:hAnsi="宋体" w:cs="宋体" w:hint="eastAsia"/>
                <w:color w:val="000000"/>
                <w:kern w:val="0"/>
                <w:sz w:val="22"/>
              </w:rPr>
              <w:t>情况。</w:t>
            </w:r>
          </w:p>
        </w:tc>
        <w:tc>
          <w:tcPr>
            <w:tcW w:w="7185"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①是否将项目绩效目标细化分解为具体的绩效指标；</w:t>
            </w:r>
            <w:r>
              <w:rPr>
                <w:rFonts w:ascii="宋体" w:eastAsia="宋体" w:hAnsi="宋体" w:cs="宋体" w:hint="eastAsia"/>
                <w:color w:val="000000"/>
                <w:kern w:val="0"/>
                <w:sz w:val="22"/>
              </w:rPr>
              <w:br/>
            </w:r>
            <w:r>
              <w:rPr>
                <w:rFonts w:ascii="宋体" w:eastAsia="宋体" w:hAnsi="宋体" w:cs="宋体" w:hint="eastAsia"/>
                <w:color w:val="000000"/>
                <w:kern w:val="0"/>
                <w:sz w:val="22"/>
              </w:rPr>
              <w:t>②是否通过清晰、可衡量的指标</w:t>
            </w:r>
            <w:proofErr w:type="gramStart"/>
            <w:r>
              <w:rPr>
                <w:rFonts w:ascii="宋体" w:eastAsia="宋体" w:hAnsi="宋体" w:cs="宋体" w:hint="eastAsia"/>
                <w:color w:val="000000"/>
                <w:kern w:val="0"/>
                <w:sz w:val="22"/>
              </w:rPr>
              <w:t>值予以</w:t>
            </w:r>
            <w:proofErr w:type="gramEnd"/>
            <w:r>
              <w:rPr>
                <w:rFonts w:ascii="宋体" w:eastAsia="宋体" w:hAnsi="宋体" w:cs="宋体" w:hint="eastAsia"/>
                <w:color w:val="000000"/>
                <w:kern w:val="0"/>
                <w:sz w:val="22"/>
              </w:rPr>
              <w:t>体现；</w:t>
            </w:r>
            <w:r>
              <w:rPr>
                <w:rFonts w:ascii="宋体" w:eastAsia="宋体" w:hAnsi="宋体" w:cs="宋体" w:hint="eastAsia"/>
                <w:color w:val="000000"/>
                <w:kern w:val="0"/>
                <w:sz w:val="22"/>
              </w:rPr>
              <w:br/>
            </w:r>
            <w:r>
              <w:rPr>
                <w:rFonts w:ascii="宋体" w:eastAsia="宋体" w:hAnsi="宋体" w:cs="宋体" w:hint="eastAsia"/>
                <w:color w:val="000000"/>
                <w:kern w:val="0"/>
                <w:sz w:val="22"/>
              </w:rPr>
              <w:t>③是否与项目目标任务数或计划数相对应。</w:t>
            </w:r>
            <w:r>
              <w:rPr>
                <w:rFonts w:ascii="宋体" w:eastAsia="宋体" w:hAnsi="宋体" w:cs="宋体" w:hint="eastAsia"/>
                <w:color w:val="000000"/>
                <w:kern w:val="0"/>
                <w:sz w:val="22"/>
              </w:rPr>
              <w:br/>
            </w:r>
          </w:p>
        </w:tc>
      </w:tr>
      <w:tr w:rsidR="00E44ABC">
        <w:trPr>
          <w:trHeight w:val="1942"/>
          <w:jc w:val="center"/>
        </w:trPr>
        <w:tc>
          <w:tcPr>
            <w:tcW w:w="1155" w:type="dxa"/>
            <w:vMerge/>
            <w:tcBorders>
              <w:tl2br w:val="nil"/>
              <w:tr2bl w:val="nil"/>
            </w:tcBorders>
            <w:shd w:val="clear" w:color="auto" w:fill="FFFFFF"/>
            <w:vAlign w:val="center"/>
          </w:tcPr>
          <w:p w:rsidR="00E44ABC" w:rsidRDefault="00E44ABC">
            <w:pPr>
              <w:ind w:firstLineChars="0" w:firstLine="0"/>
              <w:jc w:val="center"/>
              <w:rPr>
                <w:rFonts w:ascii="宋体" w:eastAsia="宋体" w:hAnsi="宋体" w:cs="宋体"/>
                <w:color w:val="000000"/>
                <w:kern w:val="0"/>
                <w:sz w:val="22"/>
              </w:rPr>
            </w:pPr>
          </w:p>
        </w:tc>
        <w:tc>
          <w:tcPr>
            <w:tcW w:w="1199" w:type="dxa"/>
            <w:vMerge w:val="restart"/>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资金投入</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预算编制</w:t>
            </w:r>
          </w:p>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科学性</w:t>
            </w:r>
          </w:p>
        </w:tc>
        <w:tc>
          <w:tcPr>
            <w:tcW w:w="2520" w:type="dxa"/>
            <w:tcBorders>
              <w:tl2br w:val="nil"/>
              <w:tr2bl w:val="nil"/>
            </w:tcBorders>
            <w:shd w:val="clear" w:color="auto"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项目预算编制是否经过科学论证、有明确标准，资金额度与年度目标是否相适应，用以反映和考核项目预算编制的科学性、合理性情况。</w:t>
            </w:r>
          </w:p>
        </w:tc>
        <w:tc>
          <w:tcPr>
            <w:tcW w:w="7185" w:type="dxa"/>
            <w:tcBorders>
              <w:tl2br w:val="nil"/>
              <w:tr2bl w:val="nil"/>
            </w:tcBorders>
            <w:shd w:val="clear" w:color="auto"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①预算编制是否经过科学论证；</w:t>
            </w:r>
            <w:r>
              <w:rPr>
                <w:rFonts w:ascii="宋体" w:eastAsia="宋体" w:hAnsi="宋体" w:cs="宋体" w:hint="eastAsia"/>
                <w:color w:val="000000"/>
                <w:kern w:val="0"/>
                <w:sz w:val="22"/>
              </w:rPr>
              <w:br/>
            </w:r>
            <w:r>
              <w:rPr>
                <w:rFonts w:ascii="宋体" w:eastAsia="宋体" w:hAnsi="宋体" w:cs="宋体" w:hint="eastAsia"/>
                <w:color w:val="000000"/>
                <w:kern w:val="0"/>
                <w:sz w:val="22"/>
              </w:rPr>
              <w:t>②预算内容与项目内容是否匹配；</w:t>
            </w:r>
            <w:r>
              <w:rPr>
                <w:rFonts w:ascii="宋体" w:eastAsia="宋体" w:hAnsi="宋体" w:cs="宋体" w:hint="eastAsia"/>
                <w:color w:val="000000"/>
                <w:kern w:val="0"/>
                <w:sz w:val="22"/>
              </w:rPr>
              <w:br/>
            </w:r>
            <w:r>
              <w:rPr>
                <w:rFonts w:ascii="宋体" w:eastAsia="宋体" w:hAnsi="宋体" w:cs="宋体" w:hint="eastAsia"/>
                <w:color w:val="000000"/>
                <w:kern w:val="0"/>
                <w:sz w:val="22"/>
              </w:rPr>
              <w:t>③预算额度测算依据是否充分，是否按照标准编制；</w:t>
            </w:r>
            <w:r>
              <w:rPr>
                <w:rFonts w:ascii="宋体" w:eastAsia="宋体" w:hAnsi="宋体" w:cs="宋体" w:hint="eastAsia"/>
                <w:color w:val="000000"/>
                <w:kern w:val="0"/>
                <w:sz w:val="22"/>
              </w:rPr>
              <w:br/>
            </w:r>
            <w:r>
              <w:rPr>
                <w:rFonts w:ascii="宋体" w:eastAsia="宋体" w:hAnsi="宋体" w:cs="宋体" w:hint="eastAsia"/>
                <w:color w:val="000000"/>
                <w:kern w:val="0"/>
                <w:sz w:val="22"/>
              </w:rPr>
              <w:t>④预算确定的项目投资额或资金量是否与工作任务相匹配。</w:t>
            </w:r>
          </w:p>
        </w:tc>
      </w:tr>
      <w:tr w:rsidR="00E44ABC">
        <w:trPr>
          <w:trHeight w:val="1706"/>
          <w:jc w:val="center"/>
        </w:trPr>
        <w:tc>
          <w:tcPr>
            <w:tcW w:w="1155" w:type="dxa"/>
            <w:vMerge/>
            <w:tcBorders>
              <w:tl2br w:val="nil"/>
              <w:tr2bl w:val="nil"/>
            </w:tcBorders>
            <w:shd w:val="clear" w:color="auto" w:fill="FFFFFF"/>
            <w:vAlign w:val="center"/>
          </w:tcPr>
          <w:p w:rsidR="00E44ABC" w:rsidRDefault="00E44ABC">
            <w:pPr>
              <w:widowControl/>
              <w:ind w:firstLineChars="0" w:firstLine="0"/>
              <w:jc w:val="center"/>
              <w:rPr>
                <w:rFonts w:ascii="宋体" w:eastAsia="宋体" w:hAnsi="宋体" w:cs="宋体"/>
                <w:color w:val="000000"/>
                <w:kern w:val="0"/>
                <w:sz w:val="22"/>
              </w:rPr>
            </w:pPr>
          </w:p>
        </w:tc>
        <w:tc>
          <w:tcPr>
            <w:tcW w:w="1199" w:type="dxa"/>
            <w:vMerge/>
            <w:tcBorders>
              <w:tl2br w:val="nil"/>
              <w:tr2bl w:val="nil"/>
            </w:tcBorders>
            <w:shd w:val="clear" w:color="auto" w:fill="FFFFFF"/>
            <w:vAlign w:val="center"/>
          </w:tcPr>
          <w:p w:rsidR="00E44ABC" w:rsidRDefault="00E44ABC">
            <w:pPr>
              <w:widowControl/>
              <w:ind w:firstLineChars="0" w:firstLine="0"/>
              <w:jc w:val="center"/>
              <w:rPr>
                <w:rFonts w:ascii="宋体" w:eastAsia="宋体" w:hAnsi="宋体" w:cs="宋体"/>
                <w:color w:val="000000"/>
                <w:kern w:val="0"/>
                <w:sz w:val="22"/>
              </w:rPr>
            </w:pP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资金分配</w:t>
            </w:r>
          </w:p>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合理性</w:t>
            </w:r>
          </w:p>
        </w:tc>
        <w:tc>
          <w:tcPr>
            <w:tcW w:w="2520" w:type="dxa"/>
            <w:tcBorders>
              <w:tl2br w:val="nil"/>
              <w:tr2bl w:val="nil"/>
            </w:tcBorders>
            <w:shd w:val="clear" w:color="auto"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项目预算资金分配是否有测算依据，与补助单位或地方实际是否相适应，用以反映和考核项目预算资金分配的科学性、合理性情况。</w:t>
            </w:r>
          </w:p>
        </w:tc>
        <w:tc>
          <w:tcPr>
            <w:tcW w:w="7185" w:type="dxa"/>
            <w:tcBorders>
              <w:tl2br w:val="nil"/>
              <w:tr2bl w:val="nil"/>
            </w:tcBorders>
            <w:shd w:val="clear" w:color="auto"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①预算资金分配依据是否充分；</w:t>
            </w:r>
            <w:r>
              <w:rPr>
                <w:rFonts w:ascii="宋体" w:eastAsia="宋体" w:hAnsi="宋体" w:cs="宋体" w:hint="eastAsia"/>
                <w:color w:val="000000"/>
                <w:kern w:val="0"/>
                <w:sz w:val="22"/>
              </w:rPr>
              <w:br/>
            </w:r>
            <w:r>
              <w:rPr>
                <w:rFonts w:ascii="宋体" w:eastAsia="宋体" w:hAnsi="宋体" w:cs="宋体" w:hint="eastAsia"/>
                <w:color w:val="000000"/>
                <w:kern w:val="0"/>
                <w:sz w:val="22"/>
              </w:rPr>
              <w:t>②资金分配额度是否合理，与项目单位或地方实际是否相适应。</w:t>
            </w:r>
          </w:p>
        </w:tc>
      </w:tr>
      <w:tr w:rsidR="00E44ABC">
        <w:trPr>
          <w:trHeight w:val="1415"/>
          <w:jc w:val="center"/>
        </w:trPr>
        <w:tc>
          <w:tcPr>
            <w:tcW w:w="1155" w:type="dxa"/>
            <w:vMerge w:val="restart"/>
            <w:tcBorders>
              <w:tl2br w:val="nil"/>
              <w:tr2bl w:val="nil"/>
            </w:tcBorders>
            <w:shd w:val="clear" w:color="auto" w:fill="FFFFFF"/>
            <w:vAlign w:val="center"/>
          </w:tcPr>
          <w:p w:rsidR="00E44ABC" w:rsidRDefault="00033820">
            <w:pPr>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过程</w:t>
            </w:r>
          </w:p>
        </w:tc>
        <w:tc>
          <w:tcPr>
            <w:tcW w:w="1199" w:type="dxa"/>
            <w:vMerge w:val="restart"/>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资金管理</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资金到位率</w:t>
            </w:r>
          </w:p>
        </w:tc>
        <w:tc>
          <w:tcPr>
            <w:tcW w:w="2520"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实际到位资金与预算资金的比率，用以反映和考核资金落实情况对项目实施的总体保障程度。</w:t>
            </w:r>
          </w:p>
        </w:tc>
        <w:tc>
          <w:tcPr>
            <w:tcW w:w="7185"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资金到位率</w:t>
            </w:r>
            <w:r>
              <w:rPr>
                <w:rFonts w:ascii="宋体" w:eastAsia="宋体" w:hAnsi="宋体" w:cs="宋体" w:hint="eastAsia"/>
                <w:color w:val="000000"/>
                <w:kern w:val="0"/>
                <w:sz w:val="22"/>
              </w:rPr>
              <w:t>=</w:t>
            </w:r>
            <w:r>
              <w:rPr>
                <w:rFonts w:ascii="宋体" w:eastAsia="宋体" w:hAnsi="宋体" w:cs="宋体" w:hint="eastAsia"/>
                <w:color w:val="000000"/>
                <w:kern w:val="0"/>
                <w:sz w:val="22"/>
              </w:rPr>
              <w:t>（实际到位资金</w:t>
            </w:r>
            <w:r>
              <w:rPr>
                <w:rFonts w:ascii="宋体" w:eastAsia="宋体" w:hAnsi="宋体" w:cs="宋体" w:hint="eastAsia"/>
                <w:color w:val="000000"/>
                <w:kern w:val="0"/>
                <w:sz w:val="22"/>
              </w:rPr>
              <w:t>/</w:t>
            </w:r>
            <w:r>
              <w:rPr>
                <w:rFonts w:ascii="宋体" w:eastAsia="宋体" w:hAnsi="宋体" w:cs="宋体" w:hint="eastAsia"/>
                <w:color w:val="000000"/>
                <w:kern w:val="0"/>
                <w:sz w:val="22"/>
              </w:rPr>
              <w:t>预算资金）×</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p>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实际到位资金：一定时期（本年度或项目期）内落实到具体项目的资金。</w:t>
            </w:r>
          </w:p>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预算资金：一定时期（本年度或项目期）</w:t>
            </w:r>
            <w:proofErr w:type="gramStart"/>
            <w:r>
              <w:rPr>
                <w:rFonts w:ascii="宋体" w:eastAsia="宋体" w:hAnsi="宋体" w:cs="宋体" w:hint="eastAsia"/>
                <w:color w:val="000000"/>
                <w:kern w:val="0"/>
                <w:sz w:val="22"/>
              </w:rPr>
              <w:t>内预算</w:t>
            </w:r>
            <w:proofErr w:type="gramEnd"/>
            <w:r>
              <w:rPr>
                <w:rFonts w:ascii="宋体" w:eastAsia="宋体" w:hAnsi="宋体" w:cs="宋体" w:hint="eastAsia"/>
                <w:color w:val="000000"/>
                <w:kern w:val="0"/>
                <w:sz w:val="22"/>
              </w:rPr>
              <w:t>安排到具体项目的资金。</w:t>
            </w:r>
          </w:p>
        </w:tc>
      </w:tr>
      <w:tr w:rsidR="00E44ABC">
        <w:trPr>
          <w:trHeight w:val="1320"/>
          <w:jc w:val="center"/>
        </w:trPr>
        <w:tc>
          <w:tcPr>
            <w:tcW w:w="1155" w:type="dxa"/>
            <w:vMerge/>
            <w:tcBorders>
              <w:tl2br w:val="nil"/>
              <w:tr2bl w:val="nil"/>
            </w:tcBorders>
            <w:shd w:val="clear" w:color="auto" w:fill="FFFFFF"/>
            <w:vAlign w:val="center"/>
          </w:tcPr>
          <w:p w:rsidR="00E44ABC" w:rsidRDefault="00E44ABC">
            <w:pPr>
              <w:ind w:firstLineChars="0" w:firstLine="0"/>
              <w:jc w:val="center"/>
              <w:rPr>
                <w:rFonts w:ascii="宋体" w:eastAsia="宋体" w:hAnsi="宋体" w:cs="宋体"/>
                <w:color w:val="000000"/>
                <w:kern w:val="0"/>
                <w:sz w:val="22"/>
              </w:rPr>
            </w:pPr>
          </w:p>
        </w:tc>
        <w:tc>
          <w:tcPr>
            <w:tcW w:w="1199" w:type="dxa"/>
            <w:vMerge/>
            <w:tcBorders>
              <w:tl2br w:val="nil"/>
              <w:tr2bl w:val="nil"/>
            </w:tcBorders>
            <w:shd w:val="clear" w:color="auto" w:fill="FFFFFF"/>
            <w:vAlign w:val="center"/>
          </w:tcPr>
          <w:p w:rsidR="00E44ABC" w:rsidRDefault="00E44ABC">
            <w:pPr>
              <w:ind w:firstLineChars="0" w:firstLine="0"/>
              <w:jc w:val="center"/>
              <w:rPr>
                <w:rFonts w:ascii="宋体" w:eastAsia="宋体" w:hAnsi="宋体" w:cs="宋体"/>
                <w:color w:val="000000"/>
                <w:kern w:val="0"/>
                <w:sz w:val="22"/>
              </w:rPr>
            </w:pP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预算执行率</w:t>
            </w:r>
          </w:p>
        </w:tc>
        <w:tc>
          <w:tcPr>
            <w:tcW w:w="2520" w:type="dxa"/>
            <w:tcBorders>
              <w:tl2br w:val="nil"/>
              <w:tr2bl w:val="nil"/>
            </w:tcBorders>
            <w:shd w:val="clear" w:color="auto"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项目预算资金是否按照计划执行，用以反映或考核项目预算执行情况。</w:t>
            </w:r>
          </w:p>
        </w:tc>
        <w:tc>
          <w:tcPr>
            <w:tcW w:w="7185" w:type="dxa"/>
            <w:tcBorders>
              <w:tl2br w:val="nil"/>
              <w:tr2bl w:val="nil"/>
            </w:tcBorders>
            <w:shd w:val="clear" w:color="auto"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预算执行率</w:t>
            </w:r>
            <w:r>
              <w:rPr>
                <w:rFonts w:ascii="宋体" w:eastAsia="宋体" w:hAnsi="宋体" w:cs="宋体" w:hint="eastAsia"/>
                <w:color w:val="000000"/>
                <w:kern w:val="0"/>
                <w:sz w:val="22"/>
              </w:rPr>
              <w:t>=</w:t>
            </w:r>
            <w:r>
              <w:rPr>
                <w:rFonts w:ascii="宋体" w:eastAsia="宋体" w:hAnsi="宋体" w:cs="宋体" w:hint="eastAsia"/>
                <w:color w:val="000000"/>
                <w:kern w:val="0"/>
                <w:sz w:val="22"/>
              </w:rPr>
              <w:t>（实际支出资金</w:t>
            </w:r>
            <w:r>
              <w:rPr>
                <w:rFonts w:ascii="宋体" w:eastAsia="宋体" w:hAnsi="宋体" w:cs="宋体" w:hint="eastAsia"/>
                <w:color w:val="000000"/>
                <w:kern w:val="0"/>
                <w:sz w:val="22"/>
              </w:rPr>
              <w:t>/</w:t>
            </w:r>
            <w:r>
              <w:rPr>
                <w:rFonts w:ascii="宋体" w:eastAsia="宋体" w:hAnsi="宋体" w:cs="宋体" w:hint="eastAsia"/>
                <w:color w:val="000000"/>
                <w:kern w:val="0"/>
                <w:sz w:val="22"/>
              </w:rPr>
              <w:t>实际到位资金）×</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r>
              <w:rPr>
                <w:rFonts w:ascii="宋体" w:eastAsia="宋体" w:hAnsi="宋体" w:cs="宋体" w:hint="eastAsia"/>
                <w:color w:val="000000"/>
                <w:kern w:val="0"/>
                <w:sz w:val="22"/>
              </w:rPr>
              <w:br/>
            </w:r>
            <w:r>
              <w:rPr>
                <w:rFonts w:ascii="宋体" w:eastAsia="宋体" w:hAnsi="宋体" w:cs="宋体" w:hint="eastAsia"/>
                <w:color w:val="000000"/>
                <w:kern w:val="0"/>
                <w:sz w:val="22"/>
              </w:rPr>
              <w:t>实际支出资金：一定时期（本年度或项目期）内项目实际拨付的资金。</w:t>
            </w:r>
          </w:p>
        </w:tc>
      </w:tr>
      <w:tr w:rsidR="00E44ABC">
        <w:trPr>
          <w:trHeight w:val="2076"/>
          <w:jc w:val="center"/>
        </w:trPr>
        <w:tc>
          <w:tcPr>
            <w:tcW w:w="1155" w:type="dxa"/>
            <w:vMerge w:val="restart"/>
            <w:tcBorders>
              <w:tl2br w:val="nil"/>
              <w:tr2bl w:val="nil"/>
            </w:tcBorders>
            <w:shd w:val="clear" w:color="auto" w:fill="FFFFFF"/>
            <w:vAlign w:val="center"/>
          </w:tcPr>
          <w:p w:rsidR="00E44ABC" w:rsidRDefault="00033820">
            <w:pPr>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过程</w:t>
            </w:r>
          </w:p>
        </w:tc>
        <w:tc>
          <w:tcPr>
            <w:tcW w:w="1199"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资金管理</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资金使用</w:t>
            </w:r>
          </w:p>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合</w:t>
            </w:r>
            <w:proofErr w:type="gramStart"/>
            <w:r>
              <w:rPr>
                <w:rFonts w:ascii="宋体" w:eastAsia="宋体" w:hAnsi="宋体" w:cs="宋体" w:hint="eastAsia"/>
                <w:color w:val="000000"/>
                <w:kern w:val="0"/>
                <w:sz w:val="22"/>
              </w:rPr>
              <w:t>规</w:t>
            </w:r>
            <w:proofErr w:type="gramEnd"/>
            <w:r>
              <w:rPr>
                <w:rFonts w:ascii="宋体" w:eastAsia="宋体" w:hAnsi="宋体" w:cs="宋体" w:hint="eastAsia"/>
                <w:color w:val="000000"/>
                <w:kern w:val="0"/>
                <w:sz w:val="22"/>
              </w:rPr>
              <w:t>性</w:t>
            </w:r>
          </w:p>
        </w:tc>
        <w:tc>
          <w:tcPr>
            <w:tcW w:w="2520"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项目资金使用是否符合相关的财务管理制度规定，用以反映和考核项目资金的规范运行情况。</w:t>
            </w:r>
          </w:p>
        </w:tc>
        <w:tc>
          <w:tcPr>
            <w:tcW w:w="7185"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①是否符合国家财经法规和财务管理制度以及有关专项资金管理办法的规定；</w:t>
            </w:r>
            <w:r>
              <w:rPr>
                <w:rFonts w:ascii="宋体" w:eastAsia="宋体" w:hAnsi="宋体" w:cs="宋体" w:hint="eastAsia"/>
                <w:color w:val="000000"/>
                <w:kern w:val="0"/>
                <w:sz w:val="22"/>
              </w:rPr>
              <w:br/>
            </w:r>
            <w:r>
              <w:rPr>
                <w:rFonts w:ascii="宋体" w:eastAsia="宋体" w:hAnsi="宋体" w:cs="宋体" w:hint="eastAsia"/>
                <w:color w:val="000000"/>
                <w:kern w:val="0"/>
                <w:sz w:val="22"/>
              </w:rPr>
              <w:t>②资金的拨付是否有完整的审批程序和手续；</w:t>
            </w:r>
            <w:r>
              <w:rPr>
                <w:rFonts w:ascii="宋体" w:eastAsia="宋体" w:hAnsi="宋体" w:cs="宋体" w:hint="eastAsia"/>
                <w:color w:val="000000"/>
                <w:kern w:val="0"/>
                <w:sz w:val="22"/>
              </w:rPr>
              <w:br/>
            </w:r>
            <w:r>
              <w:rPr>
                <w:rFonts w:ascii="宋体" w:eastAsia="宋体" w:hAnsi="宋体" w:cs="宋体" w:hint="eastAsia"/>
                <w:color w:val="000000"/>
                <w:kern w:val="0"/>
                <w:sz w:val="22"/>
              </w:rPr>
              <w:t>③是否符合项目预算批复或合同规定的用途；</w:t>
            </w:r>
            <w:r>
              <w:rPr>
                <w:rFonts w:ascii="宋体" w:eastAsia="宋体" w:hAnsi="宋体" w:cs="宋体" w:hint="eastAsia"/>
                <w:color w:val="000000"/>
                <w:kern w:val="0"/>
                <w:sz w:val="22"/>
              </w:rPr>
              <w:br/>
            </w:r>
            <w:r>
              <w:rPr>
                <w:rFonts w:ascii="宋体" w:eastAsia="宋体" w:hAnsi="宋体" w:cs="宋体" w:hint="eastAsia"/>
                <w:color w:val="000000"/>
                <w:kern w:val="0"/>
                <w:sz w:val="22"/>
              </w:rPr>
              <w:t>④是否存在截留、挤占、挪用、虚列支出等情况。</w:t>
            </w:r>
          </w:p>
        </w:tc>
      </w:tr>
      <w:tr w:rsidR="00E44ABC">
        <w:trPr>
          <w:trHeight w:val="1797"/>
          <w:jc w:val="center"/>
        </w:trPr>
        <w:tc>
          <w:tcPr>
            <w:tcW w:w="1155" w:type="dxa"/>
            <w:vMerge/>
            <w:tcBorders>
              <w:tl2br w:val="nil"/>
              <w:tr2bl w:val="nil"/>
            </w:tcBorders>
            <w:shd w:val="clear" w:color="auto" w:fill="FFFFFF"/>
            <w:vAlign w:val="center"/>
          </w:tcPr>
          <w:p w:rsidR="00E44ABC" w:rsidRDefault="00E44ABC">
            <w:pPr>
              <w:ind w:firstLineChars="0" w:firstLine="0"/>
              <w:jc w:val="center"/>
              <w:rPr>
                <w:rFonts w:ascii="宋体" w:eastAsia="宋体" w:hAnsi="宋体" w:cs="宋体"/>
                <w:color w:val="000000"/>
                <w:kern w:val="0"/>
                <w:sz w:val="22"/>
              </w:rPr>
            </w:pPr>
          </w:p>
        </w:tc>
        <w:tc>
          <w:tcPr>
            <w:tcW w:w="1199" w:type="dxa"/>
            <w:vMerge w:val="restart"/>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组织实施</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管理制度</w:t>
            </w:r>
          </w:p>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健全性</w:t>
            </w:r>
          </w:p>
        </w:tc>
        <w:tc>
          <w:tcPr>
            <w:tcW w:w="2520"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项目实施单位的财务和业务管理制度是否健全，用以反映和考核财务和业务管理制度对项目顺利实施的保障情况。</w:t>
            </w:r>
          </w:p>
        </w:tc>
        <w:tc>
          <w:tcPr>
            <w:tcW w:w="7185"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①是否已制定或具有相应的财务和业务管理制度；</w:t>
            </w:r>
            <w:r>
              <w:rPr>
                <w:rFonts w:ascii="宋体" w:eastAsia="宋体" w:hAnsi="宋体" w:cs="宋体" w:hint="eastAsia"/>
                <w:color w:val="000000"/>
                <w:kern w:val="0"/>
                <w:sz w:val="22"/>
              </w:rPr>
              <w:br/>
            </w:r>
            <w:r>
              <w:rPr>
                <w:rFonts w:ascii="宋体" w:eastAsia="宋体" w:hAnsi="宋体" w:cs="宋体" w:hint="eastAsia"/>
                <w:color w:val="000000"/>
                <w:kern w:val="0"/>
                <w:sz w:val="22"/>
              </w:rPr>
              <w:t>②财务和业务管理制度是否合法、合</w:t>
            </w:r>
            <w:proofErr w:type="gramStart"/>
            <w:r>
              <w:rPr>
                <w:rFonts w:ascii="宋体" w:eastAsia="宋体" w:hAnsi="宋体" w:cs="宋体" w:hint="eastAsia"/>
                <w:color w:val="000000"/>
                <w:kern w:val="0"/>
                <w:sz w:val="22"/>
              </w:rPr>
              <w:t>规</w:t>
            </w:r>
            <w:proofErr w:type="gramEnd"/>
            <w:r>
              <w:rPr>
                <w:rFonts w:ascii="宋体" w:eastAsia="宋体" w:hAnsi="宋体" w:cs="宋体" w:hint="eastAsia"/>
                <w:color w:val="000000"/>
                <w:kern w:val="0"/>
                <w:sz w:val="22"/>
              </w:rPr>
              <w:t>、完整。</w:t>
            </w:r>
          </w:p>
        </w:tc>
      </w:tr>
      <w:tr w:rsidR="00E44ABC">
        <w:trPr>
          <w:trHeight w:val="1769"/>
          <w:jc w:val="center"/>
        </w:trPr>
        <w:tc>
          <w:tcPr>
            <w:tcW w:w="1155" w:type="dxa"/>
            <w:vMerge/>
            <w:tcBorders>
              <w:tl2br w:val="nil"/>
              <w:tr2bl w:val="nil"/>
            </w:tcBorders>
            <w:shd w:val="clear" w:color="auto" w:fill="FFFFFF"/>
            <w:vAlign w:val="center"/>
          </w:tcPr>
          <w:p w:rsidR="00E44ABC" w:rsidRDefault="00E44ABC">
            <w:pPr>
              <w:widowControl/>
              <w:ind w:firstLineChars="0" w:firstLine="0"/>
              <w:jc w:val="center"/>
              <w:rPr>
                <w:rFonts w:ascii="宋体" w:eastAsia="宋体" w:hAnsi="宋体" w:cs="宋体"/>
                <w:color w:val="000000"/>
                <w:kern w:val="0"/>
                <w:sz w:val="22"/>
              </w:rPr>
            </w:pPr>
          </w:p>
        </w:tc>
        <w:tc>
          <w:tcPr>
            <w:tcW w:w="1199" w:type="dxa"/>
            <w:vMerge/>
            <w:tcBorders>
              <w:tl2br w:val="nil"/>
              <w:tr2bl w:val="nil"/>
            </w:tcBorders>
            <w:shd w:val="clear" w:color="auto" w:fill="FFFFFF"/>
            <w:vAlign w:val="center"/>
          </w:tcPr>
          <w:p w:rsidR="00E44ABC" w:rsidRDefault="00E44ABC">
            <w:pPr>
              <w:widowControl/>
              <w:ind w:firstLineChars="0" w:firstLine="0"/>
              <w:jc w:val="center"/>
              <w:rPr>
                <w:rFonts w:ascii="宋体" w:eastAsia="宋体" w:hAnsi="宋体" w:cs="宋体"/>
                <w:color w:val="000000"/>
                <w:kern w:val="0"/>
                <w:sz w:val="22"/>
              </w:rPr>
            </w:pP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制度执行</w:t>
            </w:r>
          </w:p>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有效性</w:t>
            </w:r>
          </w:p>
        </w:tc>
        <w:tc>
          <w:tcPr>
            <w:tcW w:w="2520"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项目实施是否符合相关管理规定，用以反映和考核相关管理制度的有效执行情况。</w:t>
            </w:r>
          </w:p>
        </w:tc>
        <w:tc>
          <w:tcPr>
            <w:tcW w:w="7185"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评价要点：</w:t>
            </w:r>
            <w:r>
              <w:rPr>
                <w:rFonts w:ascii="宋体" w:eastAsia="宋体" w:hAnsi="宋体" w:cs="宋体" w:hint="eastAsia"/>
                <w:color w:val="000000"/>
                <w:kern w:val="0"/>
                <w:sz w:val="22"/>
              </w:rPr>
              <w:br/>
            </w:r>
            <w:r>
              <w:rPr>
                <w:rFonts w:ascii="宋体" w:eastAsia="宋体" w:hAnsi="宋体" w:cs="宋体" w:hint="eastAsia"/>
                <w:color w:val="000000"/>
                <w:kern w:val="0"/>
                <w:sz w:val="22"/>
              </w:rPr>
              <w:t>①是否遵守相关法律法规和相关管理规定；</w:t>
            </w:r>
            <w:r>
              <w:rPr>
                <w:rFonts w:ascii="宋体" w:eastAsia="宋体" w:hAnsi="宋体" w:cs="宋体" w:hint="eastAsia"/>
                <w:color w:val="000000"/>
                <w:kern w:val="0"/>
                <w:sz w:val="22"/>
              </w:rPr>
              <w:br/>
            </w:r>
            <w:r>
              <w:rPr>
                <w:rFonts w:ascii="宋体" w:eastAsia="宋体" w:hAnsi="宋体" w:cs="宋体" w:hint="eastAsia"/>
                <w:color w:val="000000"/>
                <w:kern w:val="0"/>
                <w:sz w:val="22"/>
              </w:rPr>
              <w:t>②项目调整及支出调整手续是否完备；</w:t>
            </w:r>
            <w:r>
              <w:rPr>
                <w:rFonts w:ascii="宋体" w:eastAsia="宋体" w:hAnsi="宋体" w:cs="宋体" w:hint="eastAsia"/>
                <w:color w:val="000000"/>
                <w:kern w:val="0"/>
                <w:sz w:val="22"/>
              </w:rPr>
              <w:br/>
            </w:r>
            <w:r>
              <w:rPr>
                <w:rFonts w:ascii="宋体" w:eastAsia="宋体" w:hAnsi="宋体" w:cs="宋体" w:hint="eastAsia"/>
                <w:color w:val="000000"/>
                <w:kern w:val="0"/>
                <w:sz w:val="22"/>
              </w:rPr>
              <w:t>③项目合同书、验收报告、技术鉴定等资料是否齐全并及时归档；</w:t>
            </w:r>
            <w:r>
              <w:rPr>
                <w:rFonts w:ascii="宋体" w:eastAsia="宋体" w:hAnsi="宋体" w:cs="宋体" w:hint="eastAsia"/>
                <w:color w:val="000000"/>
                <w:kern w:val="0"/>
                <w:sz w:val="22"/>
              </w:rPr>
              <w:br/>
            </w:r>
            <w:r>
              <w:rPr>
                <w:rFonts w:ascii="宋体" w:eastAsia="宋体" w:hAnsi="宋体" w:cs="宋体" w:hint="eastAsia"/>
                <w:color w:val="000000"/>
                <w:kern w:val="0"/>
                <w:sz w:val="22"/>
              </w:rPr>
              <w:t>④项目实施的人员条件、场地设备、信息支撑等是否落实到位。</w:t>
            </w:r>
          </w:p>
        </w:tc>
      </w:tr>
      <w:tr w:rsidR="00E44ABC">
        <w:trPr>
          <w:trHeight w:val="1240"/>
          <w:jc w:val="center"/>
        </w:trPr>
        <w:tc>
          <w:tcPr>
            <w:tcW w:w="1155"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产出</w:t>
            </w:r>
          </w:p>
        </w:tc>
        <w:tc>
          <w:tcPr>
            <w:tcW w:w="1199"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产出数量</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采购工作完成情况</w:t>
            </w:r>
          </w:p>
        </w:tc>
        <w:tc>
          <w:tcPr>
            <w:tcW w:w="2520"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项目实施的实际产出数与计划产出数的比率，用以反映和考核项目产出数量目标的实现程度。</w:t>
            </w:r>
          </w:p>
        </w:tc>
        <w:tc>
          <w:tcPr>
            <w:tcW w:w="7185"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实际完成率</w:t>
            </w:r>
            <w:r>
              <w:rPr>
                <w:rFonts w:ascii="宋体" w:eastAsia="宋体" w:hAnsi="宋体" w:cs="宋体" w:hint="eastAsia"/>
                <w:color w:val="000000"/>
                <w:kern w:val="0"/>
                <w:sz w:val="22"/>
              </w:rPr>
              <w:t>=</w:t>
            </w:r>
            <w:r>
              <w:rPr>
                <w:rFonts w:ascii="宋体" w:eastAsia="宋体" w:hAnsi="宋体" w:cs="宋体" w:hint="eastAsia"/>
                <w:color w:val="000000"/>
                <w:kern w:val="0"/>
                <w:sz w:val="22"/>
              </w:rPr>
              <w:t>（实际产出数</w:t>
            </w:r>
            <w:r>
              <w:rPr>
                <w:rFonts w:ascii="宋体" w:eastAsia="宋体" w:hAnsi="宋体" w:cs="宋体" w:hint="eastAsia"/>
                <w:color w:val="000000"/>
                <w:kern w:val="0"/>
                <w:sz w:val="22"/>
              </w:rPr>
              <w:t>/</w:t>
            </w:r>
            <w:r>
              <w:rPr>
                <w:rFonts w:ascii="宋体" w:eastAsia="宋体" w:hAnsi="宋体" w:cs="宋体" w:hint="eastAsia"/>
                <w:color w:val="000000"/>
                <w:kern w:val="0"/>
                <w:sz w:val="22"/>
              </w:rPr>
              <w:t>计划产出数）×</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r>
              <w:rPr>
                <w:rFonts w:ascii="宋体" w:eastAsia="宋体" w:hAnsi="宋体" w:cs="宋体" w:hint="eastAsia"/>
                <w:color w:val="000000"/>
                <w:kern w:val="0"/>
                <w:sz w:val="22"/>
              </w:rPr>
              <w:br/>
            </w:r>
            <w:r>
              <w:rPr>
                <w:rFonts w:ascii="宋体" w:eastAsia="宋体" w:hAnsi="宋体" w:cs="宋体" w:hint="eastAsia"/>
                <w:color w:val="000000"/>
                <w:kern w:val="0"/>
                <w:sz w:val="22"/>
              </w:rPr>
              <w:t>实际产出数：一定时期（本年度或项目期）内项目实际产出的产品或提供的服务数量。</w:t>
            </w:r>
            <w:r>
              <w:rPr>
                <w:rFonts w:ascii="宋体" w:eastAsia="宋体" w:hAnsi="宋体" w:cs="宋体" w:hint="eastAsia"/>
                <w:color w:val="000000"/>
                <w:kern w:val="0"/>
                <w:sz w:val="22"/>
              </w:rPr>
              <w:br/>
            </w:r>
            <w:r>
              <w:rPr>
                <w:rFonts w:ascii="宋体" w:eastAsia="宋体" w:hAnsi="宋体" w:cs="宋体" w:hint="eastAsia"/>
                <w:color w:val="000000"/>
                <w:kern w:val="0"/>
                <w:sz w:val="22"/>
              </w:rPr>
              <w:t>计划产出数：项目绩效目标确定的在一定时期（本年度或项目期）内计划产出的产品或提供的服务数量。</w:t>
            </w:r>
          </w:p>
        </w:tc>
      </w:tr>
      <w:tr w:rsidR="00E44ABC">
        <w:trPr>
          <w:trHeight w:val="1718"/>
          <w:jc w:val="center"/>
        </w:trPr>
        <w:tc>
          <w:tcPr>
            <w:tcW w:w="1155" w:type="dxa"/>
            <w:vMerge w:val="restart"/>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产出</w:t>
            </w:r>
          </w:p>
        </w:tc>
        <w:tc>
          <w:tcPr>
            <w:tcW w:w="1199"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产出质量</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设备质量达标率</w:t>
            </w:r>
          </w:p>
        </w:tc>
        <w:tc>
          <w:tcPr>
            <w:tcW w:w="2520"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项目完成的质量达标产出数与实际产出数的比率，用以反映和考核项目产出质量目标的实现程度。</w:t>
            </w:r>
          </w:p>
        </w:tc>
        <w:tc>
          <w:tcPr>
            <w:tcW w:w="7185"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质量达标率</w:t>
            </w:r>
            <w:r>
              <w:rPr>
                <w:rFonts w:ascii="宋体" w:eastAsia="宋体" w:hAnsi="宋体" w:cs="宋体" w:hint="eastAsia"/>
                <w:color w:val="000000"/>
                <w:kern w:val="0"/>
                <w:sz w:val="22"/>
              </w:rPr>
              <w:t>=</w:t>
            </w:r>
            <w:r>
              <w:rPr>
                <w:rFonts w:ascii="宋体" w:eastAsia="宋体" w:hAnsi="宋体" w:cs="宋体" w:hint="eastAsia"/>
                <w:color w:val="000000"/>
                <w:kern w:val="0"/>
                <w:sz w:val="22"/>
              </w:rPr>
              <w:t>（质量达标产出数</w:t>
            </w:r>
            <w:r>
              <w:rPr>
                <w:rFonts w:ascii="宋体" w:eastAsia="宋体" w:hAnsi="宋体" w:cs="宋体" w:hint="eastAsia"/>
                <w:color w:val="000000"/>
                <w:kern w:val="0"/>
                <w:sz w:val="22"/>
              </w:rPr>
              <w:t>/</w:t>
            </w:r>
            <w:r>
              <w:rPr>
                <w:rFonts w:ascii="宋体" w:eastAsia="宋体" w:hAnsi="宋体" w:cs="宋体" w:hint="eastAsia"/>
                <w:color w:val="000000"/>
                <w:kern w:val="0"/>
                <w:sz w:val="22"/>
              </w:rPr>
              <w:t>实际产出数）×</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p>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rsidR="00E44ABC">
        <w:trPr>
          <w:trHeight w:val="760"/>
          <w:jc w:val="center"/>
        </w:trPr>
        <w:tc>
          <w:tcPr>
            <w:tcW w:w="1155" w:type="dxa"/>
            <w:vMerge/>
            <w:tcBorders>
              <w:tl2br w:val="nil"/>
              <w:tr2bl w:val="nil"/>
            </w:tcBorders>
            <w:shd w:val="clear" w:color="auto" w:fill="FFFFFF"/>
            <w:vAlign w:val="center"/>
          </w:tcPr>
          <w:p w:rsidR="00E44ABC" w:rsidRDefault="00E44ABC">
            <w:pPr>
              <w:ind w:firstLineChars="0" w:firstLine="0"/>
              <w:jc w:val="center"/>
              <w:rPr>
                <w:rFonts w:ascii="宋体" w:eastAsia="宋体" w:hAnsi="宋体" w:cs="宋体"/>
                <w:color w:val="000000"/>
                <w:kern w:val="0"/>
                <w:sz w:val="22"/>
              </w:rPr>
            </w:pPr>
          </w:p>
        </w:tc>
        <w:tc>
          <w:tcPr>
            <w:tcW w:w="1199" w:type="dxa"/>
            <w:tcBorders>
              <w:tl2br w:val="nil"/>
              <w:tr2bl w:val="nil"/>
            </w:tcBorders>
            <w:shd w:val="clear" w:color="auto" w:fill="FFFFFF"/>
            <w:vAlign w:val="center"/>
          </w:tcPr>
          <w:p w:rsidR="00E44ABC" w:rsidRDefault="00033820">
            <w:pPr>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产出时效</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设备购置完成及时率</w:t>
            </w:r>
          </w:p>
        </w:tc>
        <w:tc>
          <w:tcPr>
            <w:tcW w:w="2520"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项目实际完成时间与计划完成时间的比较，用以反映和考核项目产出时效目标的实现程度。</w:t>
            </w:r>
          </w:p>
          <w:p w:rsidR="00E44ABC" w:rsidRDefault="00E44ABC">
            <w:pPr>
              <w:widowControl/>
              <w:ind w:firstLineChars="0" w:firstLine="0"/>
              <w:rPr>
                <w:rFonts w:ascii="宋体" w:eastAsia="宋体" w:hAnsi="宋体" w:cs="宋体"/>
                <w:color w:val="000000"/>
                <w:kern w:val="0"/>
                <w:sz w:val="22"/>
              </w:rPr>
            </w:pPr>
          </w:p>
          <w:p w:rsidR="00E44ABC" w:rsidRDefault="00E44ABC">
            <w:pPr>
              <w:widowControl/>
              <w:ind w:firstLineChars="0" w:firstLine="0"/>
              <w:rPr>
                <w:rFonts w:ascii="宋体" w:eastAsia="宋体" w:hAnsi="宋体" w:cs="宋体"/>
                <w:color w:val="000000"/>
                <w:kern w:val="0"/>
                <w:sz w:val="22"/>
              </w:rPr>
            </w:pPr>
          </w:p>
          <w:p w:rsidR="00E44ABC" w:rsidRDefault="00E44ABC">
            <w:pPr>
              <w:widowControl/>
              <w:ind w:firstLineChars="0" w:firstLine="0"/>
              <w:rPr>
                <w:rFonts w:ascii="宋体" w:eastAsia="宋体" w:hAnsi="宋体" w:cs="宋体"/>
                <w:color w:val="000000"/>
                <w:kern w:val="0"/>
                <w:sz w:val="22"/>
              </w:rPr>
            </w:pPr>
          </w:p>
        </w:tc>
        <w:tc>
          <w:tcPr>
            <w:tcW w:w="7185"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实际完成时间：项目实施单位完成该项目实际所耗用的时间。</w:t>
            </w:r>
            <w:r>
              <w:rPr>
                <w:rFonts w:ascii="宋体" w:eastAsia="宋体" w:hAnsi="宋体" w:cs="宋体" w:hint="eastAsia"/>
                <w:color w:val="000000"/>
                <w:kern w:val="0"/>
                <w:sz w:val="22"/>
              </w:rPr>
              <w:br/>
            </w:r>
            <w:r>
              <w:rPr>
                <w:rFonts w:ascii="宋体" w:eastAsia="宋体" w:hAnsi="宋体" w:cs="宋体" w:hint="eastAsia"/>
                <w:color w:val="000000"/>
                <w:kern w:val="0"/>
                <w:sz w:val="22"/>
              </w:rPr>
              <w:t>计划完成时间：按照项目实施计划或相关规定完成该项目所需的时间。</w:t>
            </w:r>
          </w:p>
        </w:tc>
      </w:tr>
      <w:tr w:rsidR="00E44ABC">
        <w:trPr>
          <w:trHeight w:val="2076"/>
          <w:jc w:val="center"/>
        </w:trPr>
        <w:tc>
          <w:tcPr>
            <w:tcW w:w="1155" w:type="dxa"/>
            <w:vMerge/>
            <w:tcBorders>
              <w:tl2br w:val="nil"/>
              <w:tr2bl w:val="nil"/>
            </w:tcBorders>
            <w:shd w:val="clear" w:color="auto" w:fill="FFFFFF"/>
            <w:vAlign w:val="center"/>
          </w:tcPr>
          <w:p w:rsidR="00E44ABC" w:rsidRDefault="00E44ABC">
            <w:pPr>
              <w:widowControl/>
              <w:ind w:firstLineChars="0" w:firstLine="0"/>
              <w:jc w:val="center"/>
              <w:rPr>
                <w:rFonts w:ascii="宋体" w:eastAsia="宋体" w:hAnsi="宋体" w:cs="宋体"/>
                <w:color w:val="000000"/>
                <w:kern w:val="0"/>
                <w:sz w:val="22"/>
              </w:rPr>
            </w:pPr>
          </w:p>
        </w:tc>
        <w:tc>
          <w:tcPr>
            <w:tcW w:w="1199"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产出成本</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经济成本完成情况</w:t>
            </w:r>
          </w:p>
        </w:tc>
        <w:tc>
          <w:tcPr>
            <w:tcW w:w="2520"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完成项目计划工作目标的实际节约成本与计划成本的比率，用以反映和考核项目的成本节约程度。</w:t>
            </w:r>
          </w:p>
        </w:tc>
        <w:tc>
          <w:tcPr>
            <w:tcW w:w="7185"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br/>
            </w:r>
            <w:r>
              <w:rPr>
                <w:rFonts w:ascii="宋体" w:eastAsia="宋体" w:hAnsi="宋体" w:cs="宋体" w:hint="eastAsia"/>
                <w:color w:val="000000"/>
                <w:kern w:val="0"/>
                <w:sz w:val="22"/>
              </w:rPr>
              <w:t>成本节约率</w:t>
            </w:r>
            <w:r>
              <w:rPr>
                <w:rFonts w:ascii="宋体" w:eastAsia="宋体" w:hAnsi="宋体" w:cs="宋体" w:hint="eastAsia"/>
                <w:color w:val="000000"/>
                <w:kern w:val="0"/>
                <w:sz w:val="22"/>
              </w:rPr>
              <w:t>=[</w:t>
            </w:r>
            <w:r>
              <w:rPr>
                <w:rFonts w:ascii="宋体" w:eastAsia="宋体" w:hAnsi="宋体" w:cs="宋体" w:hint="eastAsia"/>
                <w:color w:val="000000"/>
                <w:kern w:val="0"/>
                <w:sz w:val="22"/>
              </w:rPr>
              <w:t>（计划成本</w:t>
            </w:r>
            <w:r>
              <w:rPr>
                <w:rFonts w:ascii="宋体" w:eastAsia="宋体" w:hAnsi="宋体" w:cs="宋体" w:hint="eastAsia"/>
                <w:color w:val="000000"/>
                <w:kern w:val="0"/>
                <w:sz w:val="22"/>
              </w:rPr>
              <w:t>-</w:t>
            </w:r>
            <w:r>
              <w:rPr>
                <w:rFonts w:ascii="宋体" w:eastAsia="宋体" w:hAnsi="宋体" w:cs="宋体" w:hint="eastAsia"/>
                <w:color w:val="000000"/>
                <w:kern w:val="0"/>
                <w:sz w:val="22"/>
              </w:rPr>
              <w:t>实际成本）</w:t>
            </w:r>
            <w:r>
              <w:rPr>
                <w:rFonts w:ascii="宋体" w:eastAsia="宋体" w:hAnsi="宋体" w:cs="宋体" w:hint="eastAsia"/>
                <w:color w:val="000000"/>
                <w:kern w:val="0"/>
                <w:sz w:val="22"/>
              </w:rPr>
              <w:t>/</w:t>
            </w:r>
            <w:r>
              <w:rPr>
                <w:rFonts w:ascii="宋体" w:eastAsia="宋体" w:hAnsi="宋体" w:cs="宋体" w:hint="eastAsia"/>
                <w:color w:val="000000"/>
                <w:kern w:val="0"/>
                <w:sz w:val="22"/>
              </w:rPr>
              <w:t>计划成本</w:t>
            </w:r>
            <w:r>
              <w:rPr>
                <w:rFonts w:ascii="宋体" w:eastAsia="宋体" w:hAnsi="宋体" w:cs="宋体" w:hint="eastAsia"/>
                <w:color w:val="000000"/>
                <w:kern w:val="0"/>
                <w:sz w:val="22"/>
              </w:rPr>
              <w:t>]</w:t>
            </w:r>
            <w:r>
              <w:rPr>
                <w:rFonts w:ascii="宋体" w:eastAsia="宋体" w:hAnsi="宋体" w:cs="宋体" w:hint="eastAsia"/>
                <w:color w:val="000000"/>
                <w:kern w:val="0"/>
                <w:sz w:val="22"/>
              </w:rPr>
              <w:t>×</w:t>
            </w:r>
            <w:r>
              <w:rPr>
                <w:rFonts w:ascii="宋体" w:eastAsia="宋体" w:hAnsi="宋体" w:cs="宋体" w:hint="eastAsia"/>
                <w:color w:val="000000"/>
                <w:kern w:val="0"/>
                <w:sz w:val="22"/>
              </w:rPr>
              <w:t>100%</w:t>
            </w:r>
            <w:r>
              <w:rPr>
                <w:rFonts w:ascii="宋体" w:eastAsia="宋体" w:hAnsi="宋体" w:cs="宋体" w:hint="eastAsia"/>
                <w:color w:val="000000"/>
                <w:kern w:val="0"/>
                <w:sz w:val="22"/>
              </w:rPr>
              <w:t>。</w:t>
            </w:r>
            <w:r>
              <w:rPr>
                <w:rFonts w:ascii="宋体" w:eastAsia="宋体" w:hAnsi="宋体" w:cs="宋体" w:hint="eastAsia"/>
                <w:color w:val="000000"/>
                <w:kern w:val="0"/>
                <w:sz w:val="22"/>
              </w:rPr>
              <w:br/>
            </w:r>
            <w:r>
              <w:rPr>
                <w:rFonts w:ascii="宋体" w:eastAsia="宋体" w:hAnsi="宋体" w:cs="宋体" w:hint="eastAsia"/>
                <w:color w:val="000000"/>
                <w:kern w:val="0"/>
                <w:sz w:val="22"/>
              </w:rPr>
              <w:t>实际成本：项目实施单位如期、保质、保量完成既定工作目标实际所耗费的支出。</w:t>
            </w:r>
            <w:r>
              <w:rPr>
                <w:rFonts w:ascii="宋体" w:eastAsia="宋体" w:hAnsi="宋体" w:cs="宋体" w:hint="eastAsia"/>
                <w:color w:val="000000"/>
                <w:kern w:val="0"/>
                <w:sz w:val="22"/>
              </w:rPr>
              <w:br/>
            </w:r>
            <w:r>
              <w:rPr>
                <w:rFonts w:ascii="宋体" w:eastAsia="宋体" w:hAnsi="宋体" w:cs="宋体" w:hint="eastAsia"/>
                <w:color w:val="000000"/>
                <w:kern w:val="0"/>
                <w:sz w:val="22"/>
              </w:rPr>
              <w:t>计划成本：项目实施单位为完成工作目标计划安排的支出，一般以项目预算为参考。</w:t>
            </w:r>
          </w:p>
        </w:tc>
      </w:tr>
      <w:tr w:rsidR="00E44ABC">
        <w:trPr>
          <w:trHeight w:val="889"/>
          <w:jc w:val="center"/>
        </w:trPr>
        <w:tc>
          <w:tcPr>
            <w:tcW w:w="1155" w:type="dxa"/>
            <w:vMerge w:val="restart"/>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效益</w:t>
            </w:r>
          </w:p>
        </w:tc>
        <w:tc>
          <w:tcPr>
            <w:tcW w:w="1199"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社会效益指标</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改善教育教学条件</w:t>
            </w:r>
          </w:p>
        </w:tc>
        <w:tc>
          <w:tcPr>
            <w:tcW w:w="2520" w:type="dxa"/>
            <w:vMerge w:val="restart"/>
            <w:tcBorders>
              <w:tl2br w:val="nil"/>
              <w:tr2bl w:val="nil"/>
            </w:tcBorders>
            <w:shd w:val="clear" w:color="auto" w:fill="FFFFFF"/>
            <w:vAlign w:val="center"/>
          </w:tcPr>
          <w:p w:rsidR="00E44ABC" w:rsidRDefault="00033820">
            <w:pPr>
              <w:widowControl/>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项目实施所产生的效益。</w:t>
            </w:r>
          </w:p>
        </w:tc>
        <w:tc>
          <w:tcPr>
            <w:tcW w:w="7185" w:type="dxa"/>
            <w:tcBorders>
              <w:tl2br w:val="nil"/>
              <w:tr2bl w:val="nil"/>
            </w:tcBorders>
            <w:shd w:val="clear" w:color="auto"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项目实施所产生的社会效益、经济效益、生态效益、可持续影响等。可根据项目实际情况有选择地设置和细化。</w:t>
            </w:r>
          </w:p>
        </w:tc>
      </w:tr>
      <w:tr w:rsidR="00E44ABC">
        <w:trPr>
          <w:trHeight w:val="1137"/>
          <w:jc w:val="center"/>
        </w:trPr>
        <w:tc>
          <w:tcPr>
            <w:tcW w:w="1155" w:type="dxa"/>
            <w:vMerge/>
            <w:tcBorders>
              <w:tl2br w:val="nil"/>
              <w:tr2bl w:val="nil"/>
            </w:tcBorders>
            <w:shd w:val="clear" w:color="auto" w:fill="FFFFFF"/>
            <w:vAlign w:val="center"/>
          </w:tcPr>
          <w:p w:rsidR="00E44ABC" w:rsidRDefault="00E44ABC">
            <w:pPr>
              <w:widowControl/>
              <w:ind w:firstLineChars="0" w:firstLine="0"/>
              <w:jc w:val="center"/>
              <w:rPr>
                <w:rFonts w:ascii="宋体" w:eastAsia="宋体" w:hAnsi="宋体" w:cs="宋体"/>
                <w:color w:val="000000"/>
                <w:kern w:val="0"/>
                <w:sz w:val="22"/>
              </w:rPr>
            </w:pPr>
          </w:p>
        </w:tc>
        <w:tc>
          <w:tcPr>
            <w:tcW w:w="1199"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生态效益</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对项目区经济活力和发展后劲。</w:t>
            </w:r>
          </w:p>
        </w:tc>
        <w:tc>
          <w:tcPr>
            <w:tcW w:w="2520" w:type="dxa"/>
            <w:vMerge/>
            <w:tcBorders>
              <w:tl2br w:val="nil"/>
              <w:tr2bl w:val="nil"/>
            </w:tcBorders>
            <w:shd w:val="clear" w:color="000000" w:fill="FFFFFF"/>
            <w:vAlign w:val="center"/>
          </w:tcPr>
          <w:p w:rsidR="00E44ABC" w:rsidRDefault="00E44ABC">
            <w:pPr>
              <w:widowControl/>
              <w:ind w:firstLineChars="0" w:firstLine="0"/>
              <w:rPr>
                <w:rFonts w:ascii="宋体" w:eastAsia="宋体" w:hAnsi="宋体" w:cs="宋体"/>
                <w:color w:val="000000"/>
                <w:kern w:val="0"/>
                <w:sz w:val="22"/>
              </w:rPr>
            </w:pPr>
          </w:p>
        </w:tc>
        <w:tc>
          <w:tcPr>
            <w:tcW w:w="7185"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社会公众或服务对象是指因该项目实施而受到影响的部门（单位）、群体或个人。一般采取社会调查的方式。</w:t>
            </w:r>
          </w:p>
        </w:tc>
      </w:tr>
      <w:tr w:rsidR="00E44ABC">
        <w:trPr>
          <w:trHeight w:val="1137"/>
          <w:jc w:val="center"/>
        </w:trPr>
        <w:tc>
          <w:tcPr>
            <w:tcW w:w="1155"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color w:val="000000"/>
                <w:kern w:val="0"/>
                <w:sz w:val="22"/>
              </w:rPr>
              <w:t>满意度指标完成情况分析</w:t>
            </w:r>
          </w:p>
        </w:tc>
        <w:tc>
          <w:tcPr>
            <w:tcW w:w="1199"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满意度指标</w:t>
            </w:r>
          </w:p>
        </w:tc>
        <w:tc>
          <w:tcPr>
            <w:tcW w:w="1836"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群众满意度</w:t>
            </w:r>
          </w:p>
        </w:tc>
        <w:tc>
          <w:tcPr>
            <w:tcW w:w="2520"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社会公众或服务对象对项目实施效果的满意程度。</w:t>
            </w:r>
          </w:p>
        </w:tc>
        <w:tc>
          <w:tcPr>
            <w:tcW w:w="7185" w:type="dxa"/>
            <w:tcBorders>
              <w:tl2br w:val="nil"/>
              <w:tr2bl w:val="nil"/>
            </w:tcBorders>
            <w:shd w:val="clear" w:color="000000" w:fill="FFFFFF"/>
            <w:vAlign w:val="center"/>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社会公众或服务对象是指因该项目实施而受到影响的部门（单位）、群体或个人。一般采取社会调查的方式。</w:t>
            </w:r>
          </w:p>
        </w:tc>
      </w:tr>
    </w:tbl>
    <w:p w:rsidR="00E44ABC" w:rsidRDefault="00E44ABC">
      <w:pPr>
        <w:ind w:firstLineChars="0" w:firstLine="0"/>
        <w:jc w:val="center"/>
        <w:rPr>
          <w:rFonts w:ascii="仿宋_GB2312"/>
        </w:rPr>
      </w:pPr>
    </w:p>
    <w:p w:rsidR="00E44ABC" w:rsidRDefault="00E44ABC">
      <w:pPr>
        <w:ind w:firstLineChars="0" w:firstLine="0"/>
        <w:jc w:val="center"/>
        <w:rPr>
          <w:rFonts w:ascii="仿宋_GB2312"/>
        </w:rPr>
      </w:pPr>
    </w:p>
    <w:p w:rsidR="00E44ABC" w:rsidRDefault="00E44ABC">
      <w:pPr>
        <w:ind w:firstLineChars="0" w:firstLine="0"/>
        <w:jc w:val="center"/>
        <w:rPr>
          <w:rFonts w:ascii="仿宋_GB2312"/>
        </w:rPr>
      </w:pPr>
    </w:p>
    <w:p w:rsidR="00E44ABC" w:rsidRDefault="00E44ABC">
      <w:pPr>
        <w:ind w:firstLineChars="0" w:firstLine="0"/>
        <w:jc w:val="center"/>
        <w:rPr>
          <w:rFonts w:ascii="仿宋_GB2312"/>
        </w:rPr>
      </w:pPr>
    </w:p>
    <w:p w:rsidR="00E44ABC" w:rsidRDefault="00E44ABC">
      <w:pPr>
        <w:ind w:firstLineChars="0" w:firstLine="0"/>
        <w:jc w:val="center"/>
        <w:rPr>
          <w:rFonts w:ascii="仿宋_GB2312"/>
        </w:rPr>
      </w:pPr>
    </w:p>
    <w:p w:rsidR="00E44ABC" w:rsidRDefault="00E44ABC">
      <w:pPr>
        <w:ind w:firstLineChars="0" w:firstLine="0"/>
        <w:jc w:val="center"/>
        <w:rPr>
          <w:rFonts w:ascii="仿宋_GB2312"/>
        </w:rPr>
        <w:sectPr w:rsidR="00E44ABC">
          <w:footnotePr>
            <w:numFmt w:val="decimalEnclosedCircleChinese"/>
          </w:footnotePr>
          <w:pgSz w:w="16838" w:h="11906" w:orient="landscape"/>
          <w:pgMar w:top="1800" w:right="1440" w:bottom="1800" w:left="1440" w:header="1276" w:footer="992" w:gutter="0"/>
          <w:cols w:space="425"/>
          <w:docGrid w:type="lines" w:linePitch="381"/>
        </w:sectPr>
      </w:pPr>
    </w:p>
    <w:p w:rsidR="00E44ABC" w:rsidRDefault="00033820">
      <w:pPr>
        <w:pStyle w:val="3"/>
        <w:ind w:firstLine="643"/>
      </w:pPr>
      <w:bookmarkStart w:id="22" w:name="_Toc165277234"/>
      <w:bookmarkStart w:id="23" w:name="_Hlk67586038"/>
      <w:r>
        <w:lastRenderedPageBreak/>
        <w:t>3.</w:t>
      </w:r>
      <w:r>
        <w:rPr>
          <w:rFonts w:hint="eastAsia"/>
        </w:rPr>
        <w:t>评价方法</w:t>
      </w:r>
      <w:bookmarkEnd w:id="22"/>
    </w:p>
    <w:bookmarkEnd w:id="23"/>
    <w:p w:rsidR="00E44ABC" w:rsidRDefault="00033820">
      <w:pPr>
        <w:spacing w:line="360" w:lineRule="auto"/>
        <w:ind w:firstLine="560"/>
        <w:rPr>
          <w:rFonts w:ascii="仿宋_GB2312"/>
        </w:rPr>
      </w:pPr>
      <w:r>
        <w:rPr>
          <w:rFonts w:ascii="仿宋_GB2312" w:hint="eastAsia"/>
        </w:rPr>
        <w:t>《关于印发</w:t>
      </w:r>
      <w:r>
        <w:rPr>
          <w:rFonts w:ascii="仿宋_GB2312" w:hint="eastAsia"/>
        </w:rPr>
        <w:t>&lt;</w:t>
      </w:r>
      <w:r>
        <w:rPr>
          <w:rFonts w:ascii="仿宋_GB2312" w:hint="eastAsia"/>
        </w:rPr>
        <w:t>项目支出绩效评价管理办法</w:t>
      </w:r>
      <w:r>
        <w:rPr>
          <w:rFonts w:ascii="仿宋_GB2312" w:hint="eastAsia"/>
        </w:rPr>
        <w:t>&gt;</w:t>
      </w:r>
      <w:r>
        <w:rPr>
          <w:rFonts w:ascii="仿宋_GB2312" w:hint="eastAsia"/>
        </w:rPr>
        <w:t>的通知》（财预〔</w:t>
      </w:r>
      <w:r>
        <w:rPr>
          <w:rFonts w:ascii="仿宋_GB2312" w:hint="eastAsia"/>
        </w:rPr>
        <w:t>2020</w:t>
      </w:r>
      <w:r>
        <w:rPr>
          <w:rFonts w:ascii="仿宋_GB2312" w:hint="eastAsia"/>
        </w:rPr>
        <w:t>〕</w:t>
      </w:r>
      <w:r>
        <w:rPr>
          <w:rFonts w:ascii="仿宋_GB2312" w:hint="eastAsia"/>
        </w:rPr>
        <w:t>10</w:t>
      </w:r>
      <w:r>
        <w:rPr>
          <w:rFonts w:ascii="仿宋_GB2312" w:hint="eastAsia"/>
        </w:rPr>
        <w:t>号）文件指出部门评价的方法主要包括成本效益分析法、比较法、因素分析法、最低成本法、公众评判法、标杆管理法等。</w:t>
      </w:r>
    </w:p>
    <w:p w:rsidR="00E44ABC" w:rsidRDefault="00033820">
      <w:pPr>
        <w:spacing w:line="360" w:lineRule="auto"/>
        <w:ind w:firstLine="560"/>
        <w:rPr>
          <w:rFonts w:ascii="仿宋_GB2312"/>
        </w:rPr>
      </w:pPr>
      <w:r>
        <w:rPr>
          <w:rFonts w:ascii="仿宋_GB2312" w:hint="eastAsia"/>
        </w:rPr>
        <w:t>（</w:t>
      </w:r>
      <w:r>
        <w:rPr>
          <w:rFonts w:ascii="仿宋_GB2312" w:hint="eastAsia"/>
        </w:rPr>
        <w:t>1</w:t>
      </w:r>
      <w:r>
        <w:rPr>
          <w:rFonts w:ascii="仿宋_GB2312" w:hint="eastAsia"/>
        </w:rPr>
        <w:t>）成本效益分析法。是指将投入与产出、效益进行关联性分析的方法。</w:t>
      </w:r>
    </w:p>
    <w:p w:rsidR="00E44ABC" w:rsidRDefault="00033820">
      <w:pPr>
        <w:spacing w:line="360" w:lineRule="auto"/>
        <w:ind w:firstLine="560"/>
        <w:rPr>
          <w:rFonts w:ascii="仿宋_GB2312"/>
        </w:rPr>
      </w:pPr>
      <w:r>
        <w:rPr>
          <w:rFonts w:ascii="仿宋_GB2312" w:hint="eastAsia"/>
        </w:rPr>
        <w:t>（</w:t>
      </w:r>
      <w:r>
        <w:rPr>
          <w:rFonts w:ascii="仿宋_GB2312" w:hint="eastAsia"/>
        </w:rPr>
        <w:t>2</w:t>
      </w:r>
      <w:r>
        <w:rPr>
          <w:rFonts w:ascii="仿宋_GB2312" w:hint="eastAsia"/>
        </w:rPr>
        <w:t>）比较法。是指将实施情况与绩效目标、历史情况、不同部门和地区同类支出情况进行比较的方法。</w:t>
      </w:r>
    </w:p>
    <w:p w:rsidR="00E44ABC" w:rsidRDefault="00033820">
      <w:pPr>
        <w:spacing w:line="360" w:lineRule="auto"/>
        <w:ind w:firstLine="560"/>
        <w:rPr>
          <w:rFonts w:ascii="仿宋_GB2312"/>
        </w:rPr>
      </w:pPr>
      <w:r>
        <w:rPr>
          <w:rFonts w:ascii="仿宋_GB2312" w:hint="eastAsia"/>
        </w:rPr>
        <w:t>（</w:t>
      </w:r>
      <w:r>
        <w:rPr>
          <w:rFonts w:ascii="仿宋_GB2312" w:hint="eastAsia"/>
        </w:rPr>
        <w:t>3</w:t>
      </w:r>
      <w:r>
        <w:rPr>
          <w:rFonts w:ascii="仿宋_GB2312" w:hint="eastAsia"/>
        </w:rPr>
        <w:t>）因素分析法。是指综合分析影响绩效目标实现、实施效果的内外部因素的方法。</w:t>
      </w:r>
    </w:p>
    <w:p w:rsidR="00E44ABC" w:rsidRDefault="00033820">
      <w:pPr>
        <w:spacing w:line="360" w:lineRule="auto"/>
        <w:ind w:firstLine="560"/>
        <w:rPr>
          <w:rFonts w:ascii="仿宋_GB2312"/>
        </w:rPr>
      </w:pPr>
      <w:r>
        <w:rPr>
          <w:rFonts w:ascii="仿宋_GB2312" w:hint="eastAsia"/>
        </w:rPr>
        <w:t>（</w:t>
      </w:r>
      <w:r>
        <w:rPr>
          <w:rFonts w:ascii="仿宋_GB2312" w:hint="eastAsia"/>
        </w:rPr>
        <w:t>4</w:t>
      </w:r>
      <w:r>
        <w:rPr>
          <w:rFonts w:ascii="仿宋_GB2312" w:hint="eastAsia"/>
        </w:rPr>
        <w:t>）最低成本法。是指在绩效目标确定的前提下，成本最小者为优的方法。</w:t>
      </w:r>
    </w:p>
    <w:p w:rsidR="00E44ABC" w:rsidRDefault="00033820">
      <w:pPr>
        <w:spacing w:line="360" w:lineRule="auto"/>
        <w:ind w:firstLine="560"/>
        <w:rPr>
          <w:rFonts w:ascii="仿宋_GB2312"/>
        </w:rPr>
      </w:pPr>
      <w:r>
        <w:rPr>
          <w:rFonts w:ascii="仿宋_GB2312" w:hint="eastAsia"/>
        </w:rPr>
        <w:t>（</w:t>
      </w:r>
      <w:r>
        <w:rPr>
          <w:rFonts w:ascii="仿宋_GB2312" w:hint="eastAsia"/>
        </w:rPr>
        <w:t>5</w:t>
      </w:r>
      <w:r>
        <w:rPr>
          <w:rFonts w:ascii="仿宋_GB2312" w:hint="eastAsia"/>
        </w:rPr>
        <w:t>）公众评判法。是指通过专家评估、公众问卷及抽样调查等方式进行评判的方法。</w:t>
      </w:r>
    </w:p>
    <w:p w:rsidR="00E44ABC" w:rsidRDefault="00033820">
      <w:pPr>
        <w:spacing w:line="360" w:lineRule="auto"/>
        <w:ind w:firstLine="560"/>
        <w:rPr>
          <w:rFonts w:ascii="仿宋_GB2312"/>
        </w:rPr>
      </w:pPr>
      <w:r>
        <w:rPr>
          <w:rFonts w:ascii="仿宋_GB2312" w:hint="eastAsia"/>
        </w:rPr>
        <w:t>（</w:t>
      </w:r>
      <w:r>
        <w:rPr>
          <w:rFonts w:ascii="仿宋_GB2312" w:hint="eastAsia"/>
        </w:rPr>
        <w:t>6</w:t>
      </w:r>
      <w:r>
        <w:rPr>
          <w:rFonts w:ascii="仿宋_GB2312" w:hint="eastAsia"/>
        </w:rPr>
        <w:t>）标杆管理法。是指以国内外同行业中较高的绩效水平为标杆进行评判的方法。</w:t>
      </w:r>
    </w:p>
    <w:p w:rsidR="00E44ABC" w:rsidRDefault="00033820">
      <w:pPr>
        <w:spacing w:line="360" w:lineRule="auto"/>
        <w:ind w:firstLine="560"/>
        <w:rPr>
          <w:rFonts w:ascii="仿宋_GB2312"/>
        </w:rPr>
      </w:pPr>
      <w:r>
        <w:rPr>
          <w:rFonts w:ascii="仿宋_GB2312" w:hint="eastAsia"/>
        </w:rPr>
        <w:t>（</w:t>
      </w:r>
      <w:r>
        <w:rPr>
          <w:rFonts w:ascii="仿宋_GB2312" w:hint="eastAsia"/>
        </w:rPr>
        <w:t>7</w:t>
      </w:r>
      <w:r>
        <w:rPr>
          <w:rFonts w:ascii="仿宋_GB2312" w:hint="eastAsia"/>
        </w:rPr>
        <w:t>）其他评价方法。</w:t>
      </w:r>
    </w:p>
    <w:p w:rsidR="00E44ABC" w:rsidRDefault="00033820">
      <w:pPr>
        <w:spacing w:line="360" w:lineRule="auto"/>
        <w:ind w:firstLine="560"/>
        <w:rPr>
          <w:rFonts w:ascii="仿宋_GB2312"/>
        </w:rPr>
      </w:pPr>
      <w:r>
        <w:rPr>
          <w:rFonts w:ascii="仿宋_GB2312" w:hint="eastAsia"/>
        </w:rPr>
        <w:t>根据本项目（新建市第十三中学校区（九年一贯制学校）建设项目</w:t>
      </w:r>
      <w:r>
        <w:rPr>
          <w:rFonts w:ascii="仿宋_GB2312" w:hint="eastAsia"/>
        </w:rPr>
        <w:t xml:space="preserve"> </w:t>
      </w:r>
      <w:r>
        <w:rPr>
          <w:rFonts w:ascii="仿宋_GB2312" w:hint="eastAsia"/>
        </w:rPr>
        <w:t>）</w:t>
      </w:r>
      <w:r>
        <w:rPr>
          <w:rFonts w:ascii="仿宋_GB2312" w:hint="eastAsia"/>
        </w:rPr>
        <w:t>的特点，本次评价主要采用比较法</w:t>
      </w:r>
      <w:r>
        <w:rPr>
          <w:rFonts w:ascii="仿宋_GB2312"/>
        </w:rPr>
        <w:t>和</w:t>
      </w:r>
      <w:r>
        <w:rPr>
          <w:rFonts w:ascii="仿宋_GB2312" w:hint="eastAsia"/>
        </w:rPr>
        <w:t>公众评判法，对项目总预算和明细预算的内容、标准、计划是否经济合理进行深入分析，以考察实际产出和效益是否达到预期。</w:t>
      </w:r>
    </w:p>
    <w:p w:rsidR="00E44ABC" w:rsidRDefault="00033820">
      <w:pPr>
        <w:pStyle w:val="3"/>
        <w:ind w:firstLine="643"/>
      </w:pPr>
      <w:bookmarkStart w:id="24" w:name="_Toc165277235"/>
      <w:r>
        <w:lastRenderedPageBreak/>
        <w:t>4.</w:t>
      </w:r>
      <w:r>
        <w:rPr>
          <w:rFonts w:hint="eastAsia"/>
        </w:rPr>
        <w:t>评价标准</w:t>
      </w:r>
      <w:bookmarkEnd w:id="24"/>
    </w:p>
    <w:p w:rsidR="00E44ABC" w:rsidRDefault="00033820">
      <w:pPr>
        <w:spacing w:line="360" w:lineRule="auto"/>
        <w:ind w:firstLine="560"/>
        <w:rPr>
          <w:rFonts w:ascii="仿宋_GB2312"/>
        </w:rPr>
      </w:pPr>
      <w:r>
        <w:rPr>
          <w:rFonts w:ascii="仿宋_GB2312" w:hint="eastAsia"/>
        </w:rPr>
        <w:t>绩效评价标准主要包括计划标准、行业标准、历史标准等，用于对绩效指标完成情况进行比较。</w:t>
      </w:r>
    </w:p>
    <w:p w:rsidR="00E44ABC" w:rsidRDefault="00033820">
      <w:pPr>
        <w:spacing w:line="360" w:lineRule="auto"/>
        <w:ind w:firstLine="560"/>
        <w:rPr>
          <w:rFonts w:ascii="仿宋_GB2312"/>
        </w:rPr>
      </w:pPr>
      <w:r>
        <w:rPr>
          <w:rFonts w:ascii="仿宋_GB2312" w:hint="eastAsia"/>
        </w:rPr>
        <w:t>（</w:t>
      </w:r>
      <w:r>
        <w:rPr>
          <w:rFonts w:ascii="仿宋_GB2312" w:hint="eastAsia"/>
        </w:rPr>
        <w:t>1</w:t>
      </w:r>
      <w:r>
        <w:rPr>
          <w:rFonts w:ascii="仿宋_GB2312" w:hint="eastAsia"/>
        </w:rPr>
        <w:t>）计划标准。指以预</w:t>
      </w:r>
      <w:r>
        <w:rPr>
          <w:rFonts w:ascii="仿宋_GB2312" w:hint="eastAsia"/>
        </w:rPr>
        <w:t>先制定的目标、计划、预算、定额等作为评价标准。</w:t>
      </w:r>
    </w:p>
    <w:p w:rsidR="00E44ABC" w:rsidRDefault="00033820">
      <w:pPr>
        <w:spacing w:line="360" w:lineRule="auto"/>
        <w:ind w:firstLine="560"/>
        <w:rPr>
          <w:rFonts w:ascii="仿宋_GB2312"/>
        </w:rPr>
      </w:pPr>
      <w:r>
        <w:rPr>
          <w:rFonts w:ascii="仿宋_GB2312" w:hint="eastAsia"/>
        </w:rPr>
        <w:t>（</w:t>
      </w:r>
      <w:r>
        <w:rPr>
          <w:rFonts w:ascii="仿宋_GB2312" w:hint="eastAsia"/>
        </w:rPr>
        <w:t>2</w:t>
      </w:r>
      <w:r>
        <w:rPr>
          <w:rFonts w:ascii="仿宋_GB2312" w:hint="eastAsia"/>
        </w:rPr>
        <w:t>）行业标准。指参照国家公布的行业指标数据制定的评价标准。</w:t>
      </w:r>
    </w:p>
    <w:p w:rsidR="00E44ABC" w:rsidRDefault="00033820">
      <w:pPr>
        <w:spacing w:line="360" w:lineRule="auto"/>
        <w:ind w:firstLine="560"/>
        <w:rPr>
          <w:rFonts w:ascii="仿宋_GB2312"/>
        </w:rPr>
      </w:pPr>
      <w:r>
        <w:rPr>
          <w:rFonts w:ascii="仿宋_GB2312" w:hint="eastAsia"/>
        </w:rPr>
        <w:t>（</w:t>
      </w:r>
      <w:r>
        <w:rPr>
          <w:rFonts w:ascii="仿宋_GB2312" w:hint="eastAsia"/>
        </w:rPr>
        <w:t>3</w:t>
      </w:r>
      <w:r>
        <w:rPr>
          <w:rFonts w:ascii="仿宋_GB2312" w:hint="eastAsia"/>
        </w:rPr>
        <w:t>）历史标准。指参照历史数据制定的评价标准，为体现绩效改进的原则，在可实现的条件下应当确定相对较高的评价标准。</w:t>
      </w:r>
    </w:p>
    <w:p w:rsidR="00E44ABC" w:rsidRDefault="00033820">
      <w:pPr>
        <w:spacing w:line="360" w:lineRule="auto"/>
        <w:ind w:firstLine="560"/>
        <w:rPr>
          <w:rFonts w:ascii="仿宋_GB2312"/>
        </w:rPr>
      </w:pPr>
      <w:r>
        <w:rPr>
          <w:rFonts w:ascii="仿宋_GB2312" w:hint="eastAsia"/>
        </w:rPr>
        <w:t>在上述评价标准的基础上，本次评价依据以下文件为重要指导和准绳：</w:t>
      </w:r>
    </w:p>
    <w:p w:rsidR="00E44ABC" w:rsidRDefault="00033820">
      <w:pPr>
        <w:spacing w:line="360" w:lineRule="auto"/>
        <w:ind w:firstLine="560"/>
        <w:rPr>
          <w:rFonts w:ascii="仿宋_GB2312"/>
        </w:rPr>
      </w:pPr>
      <w:r>
        <w:rPr>
          <w:rFonts w:ascii="黑体" w:eastAsia="黑体" w:hAnsi="黑体" w:cs="Times New Roman" w:hint="eastAsia"/>
          <w:szCs w:val="28"/>
        </w:rPr>
        <w:t>·</w:t>
      </w:r>
      <w:r>
        <w:rPr>
          <w:rFonts w:ascii="仿宋_GB2312" w:hint="eastAsia"/>
        </w:rPr>
        <w:t>《中共中央国务院关于全面实施预算绩效管理的意见》（中发〔</w:t>
      </w:r>
      <w:r>
        <w:rPr>
          <w:rFonts w:ascii="仿宋_GB2312" w:hint="eastAsia"/>
        </w:rPr>
        <w:t>2018</w:t>
      </w:r>
      <w:r>
        <w:rPr>
          <w:rFonts w:ascii="仿宋_GB2312" w:hint="eastAsia"/>
        </w:rPr>
        <w:t>〕</w:t>
      </w:r>
      <w:r>
        <w:rPr>
          <w:rFonts w:ascii="仿宋_GB2312" w:hint="eastAsia"/>
        </w:rPr>
        <w:t>34</w:t>
      </w:r>
      <w:r>
        <w:rPr>
          <w:rFonts w:ascii="仿宋_GB2312" w:hint="eastAsia"/>
        </w:rPr>
        <w:t>号）</w:t>
      </w:r>
    </w:p>
    <w:p w:rsidR="00E44ABC" w:rsidRDefault="00033820">
      <w:pPr>
        <w:spacing w:line="360" w:lineRule="auto"/>
        <w:ind w:firstLine="560"/>
        <w:rPr>
          <w:rFonts w:ascii="仿宋_GB2312"/>
        </w:rPr>
      </w:pPr>
      <w:r>
        <w:rPr>
          <w:rFonts w:ascii="黑体" w:eastAsia="黑体" w:hAnsi="黑体" w:cs="Times New Roman" w:hint="eastAsia"/>
          <w:szCs w:val="28"/>
        </w:rPr>
        <w:t>·</w:t>
      </w:r>
      <w:r>
        <w:rPr>
          <w:rFonts w:ascii="仿宋_GB2312" w:hint="eastAsia"/>
        </w:rPr>
        <w:t>《关于印发</w:t>
      </w:r>
      <w:r>
        <w:rPr>
          <w:rFonts w:ascii="仿宋_GB2312" w:hint="eastAsia"/>
        </w:rPr>
        <w:t>&lt;</w:t>
      </w:r>
      <w:r>
        <w:rPr>
          <w:rFonts w:ascii="仿宋_GB2312" w:hint="eastAsia"/>
        </w:rPr>
        <w:t>乌鲁木齐市本级部门预算绩效目标管理暂行办法</w:t>
      </w:r>
      <w:r>
        <w:rPr>
          <w:rFonts w:ascii="仿宋_GB2312" w:hint="eastAsia"/>
        </w:rPr>
        <w:t>&gt;</w:t>
      </w:r>
      <w:r>
        <w:rPr>
          <w:rFonts w:ascii="仿宋_GB2312" w:hint="eastAsia"/>
        </w:rPr>
        <w:t>的通知》（</w:t>
      </w:r>
      <w:proofErr w:type="gramStart"/>
      <w:r>
        <w:rPr>
          <w:rFonts w:ascii="仿宋_GB2312" w:hint="eastAsia"/>
        </w:rPr>
        <w:t>乌财预</w:t>
      </w:r>
      <w:proofErr w:type="gramEnd"/>
      <w:r>
        <w:rPr>
          <w:rFonts w:ascii="仿宋_GB2312" w:hint="eastAsia"/>
        </w:rPr>
        <w:t>〔</w:t>
      </w:r>
      <w:r>
        <w:rPr>
          <w:rFonts w:ascii="仿宋_GB2312" w:hint="eastAsia"/>
        </w:rPr>
        <w:t>2018</w:t>
      </w:r>
      <w:r>
        <w:rPr>
          <w:rFonts w:ascii="仿宋_GB2312" w:hint="eastAsia"/>
        </w:rPr>
        <w:t>〕</w:t>
      </w:r>
      <w:r>
        <w:rPr>
          <w:rFonts w:ascii="仿宋_GB2312" w:hint="eastAsia"/>
        </w:rPr>
        <w:t>56</w:t>
      </w:r>
      <w:r>
        <w:rPr>
          <w:rFonts w:ascii="仿宋_GB2312" w:hint="eastAsia"/>
        </w:rPr>
        <w:t>号）</w:t>
      </w:r>
    </w:p>
    <w:p w:rsidR="00E44ABC" w:rsidRDefault="00033820">
      <w:pPr>
        <w:spacing w:line="360" w:lineRule="auto"/>
        <w:ind w:firstLineChars="0" w:firstLine="560"/>
        <w:rPr>
          <w:rFonts w:ascii="仿宋_GB2312"/>
        </w:rPr>
      </w:pPr>
      <w:r>
        <w:rPr>
          <w:rFonts w:ascii="黑体" w:eastAsia="黑体" w:hAnsi="黑体" w:cs="Times New Roman" w:hint="eastAsia"/>
          <w:szCs w:val="28"/>
        </w:rPr>
        <w:t>·</w:t>
      </w:r>
      <w:r>
        <w:rPr>
          <w:rFonts w:ascii="仿宋_GB2312" w:hint="eastAsia"/>
        </w:rPr>
        <w:t>《关于做好</w:t>
      </w:r>
      <w:r>
        <w:rPr>
          <w:rFonts w:ascii="仿宋_GB2312" w:hint="eastAsia"/>
        </w:rPr>
        <w:t>2019</w:t>
      </w:r>
      <w:r>
        <w:rPr>
          <w:rFonts w:ascii="仿宋_GB2312" w:hint="eastAsia"/>
        </w:rPr>
        <w:t>年部门预算项目支出绩效目标管理有关事宜的通知》（</w:t>
      </w:r>
      <w:proofErr w:type="gramStart"/>
      <w:r>
        <w:rPr>
          <w:rFonts w:ascii="仿宋_GB2312" w:hint="eastAsia"/>
        </w:rPr>
        <w:t>乌财预</w:t>
      </w:r>
      <w:proofErr w:type="gramEnd"/>
      <w:r>
        <w:rPr>
          <w:rFonts w:ascii="仿宋_GB2312" w:hint="eastAsia"/>
        </w:rPr>
        <w:t>〔</w:t>
      </w:r>
      <w:r>
        <w:rPr>
          <w:rFonts w:ascii="仿宋_GB2312" w:hint="eastAsia"/>
        </w:rPr>
        <w:t>2018</w:t>
      </w:r>
      <w:r>
        <w:rPr>
          <w:rFonts w:ascii="仿宋_GB2312" w:hint="eastAsia"/>
        </w:rPr>
        <w:t>〕</w:t>
      </w:r>
      <w:r>
        <w:rPr>
          <w:rFonts w:ascii="仿宋_GB2312" w:hint="eastAsia"/>
        </w:rPr>
        <w:t>76</w:t>
      </w:r>
      <w:r>
        <w:rPr>
          <w:rFonts w:ascii="仿宋_GB2312" w:hint="eastAsia"/>
        </w:rPr>
        <w:t>号）</w:t>
      </w:r>
    </w:p>
    <w:p w:rsidR="00E44ABC" w:rsidRDefault="00033820">
      <w:pPr>
        <w:spacing w:line="360" w:lineRule="auto"/>
        <w:ind w:firstLine="560"/>
        <w:rPr>
          <w:rFonts w:ascii="仿宋_GB2312"/>
        </w:rPr>
      </w:pPr>
      <w:r>
        <w:rPr>
          <w:rFonts w:ascii="黑体" w:eastAsia="黑体" w:hAnsi="黑体" w:cs="Times New Roman" w:hint="eastAsia"/>
          <w:szCs w:val="28"/>
        </w:rPr>
        <w:t>·</w:t>
      </w:r>
      <w:r>
        <w:rPr>
          <w:rFonts w:ascii="仿宋_GB2312" w:hint="eastAsia"/>
        </w:rPr>
        <w:t>《项目支出绩效评价管理办法》（财预〔</w:t>
      </w:r>
      <w:r>
        <w:rPr>
          <w:rFonts w:ascii="仿宋_GB2312" w:hint="eastAsia"/>
        </w:rPr>
        <w:t>2020</w:t>
      </w:r>
      <w:r>
        <w:rPr>
          <w:rFonts w:ascii="仿宋_GB2312" w:hint="eastAsia"/>
        </w:rPr>
        <w:t>〕</w:t>
      </w:r>
      <w:r>
        <w:rPr>
          <w:rFonts w:ascii="仿宋_GB2312" w:hint="eastAsia"/>
        </w:rPr>
        <w:t>10</w:t>
      </w:r>
      <w:r>
        <w:rPr>
          <w:rFonts w:ascii="仿宋_GB2312" w:hint="eastAsia"/>
        </w:rPr>
        <w:t>号）</w:t>
      </w:r>
    </w:p>
    <w:p w:rsidR="00E44ABC" w:rsidRDefault="00033820">
      <w:pPr>
        <w:spacing w:line="360" w:lineRule="auto"/>
        <w:ind w:firstLine="560"/>
        <w:rPr>
          <w:rFonts w:ascii="仿宋_GB2312"/>
        </w:rPr>
      </w:pPr>
      <w:r>
        <w:rPr>
          <w:rFonts w:ascii="黑体" w:eastAsia="黑体" w:hAnsi="黑体" w:cs="Times New Roman" w:hint="eastAsia"/>
          <w:szCs w:val="28"/>
        </w:rPr>
        <w:t>·</w:t>
      </w:r>
      <w:r>
        <w:rPr>
          <w:rFonts w:ascii="仿宋_GB2312" w:hint="eastAsia"/>
        </w:rPr>
        <w:t>《关于对新建市第十三中学校区（九年一贯制学校）建设项目立项的批复》（</w:t>
      </w:r>
      <w:proofErr w:type="gramStart"/>
      <w:r>
        <w:rPr>
          <w:rFonts w:ascii="仿宋_GB2312" w:hint="eastAsia"/>
        </w:rPr>
        <w:t>乌发改函〔</w:t>
      </w:r>
      <w:r>
        <w:rPr>
          <w:rFonts w:ascii="仿宋_GB2312" w:hint="eastAsia"/>
        </w:rPr>
        <w:t>201</w:t>
      </w:r>
      <w:r>
        <w:rPr>
          <w:rFonts w:ascii="仿宋_GB2312"/>
        </w:rPr>
        <w:t>9</w:t>
      </w:r>
      <w:r>
        <w:rPr>
          <w:rFonts w:ascii="仿宋_GB2312" w:hint="eastAsia"/>
        </w:rPr>
        <w:t>〕</w:t>
      </w:r>
      <w:proofErr w:type="gramEnd"/>
      <w:r>
        <w:rPr>
          <w:rFonts w:ascii="仿宋_GB2312"/>
        </w:rPr>
        <w:t>17</w:t>
      </w:r>
      <w:r>
        <w:rPr>
          <w:rFonts w:ascii="仿宋_GB2312" w:hint="eastAsia"/>
        </w:rPr>
        <w:t>号）</w:t>
      </w:r>
    </w:p>
    <w:p w:rsidR="00E44ABC" w:rsidRDefault="00033820">
      <w:pPr>
        <w:spacing w:line="360" w:lineRule="auto"/>
        <w:ind w:firstLine="560"/>
        <w:rPr>
          <w:rFonts w:ascii="仿宋_GB2312"/>
        </w:rPr>
      </w:pPr>
      <w:r>
        <w:rPr>
          <w:rFonts w:ascii="黑体" w:eastAsia="黑体" w:hAnsi="黑体" w:cs="Times New Roman" w:hint="eastAsia"/>
          <w:szCs w:val="28"/>
        </w:rPr>
        <w:t>·</w:t>
      </w:r>
      <w:r>
        <w:rPr>
          <w:rFonts w:ascii="仿宋_GB2312" w:hint="eastAsia"/>
        </w:rPr>
        <w:t>《关于对新建市第十三中学校区（九年一贯制学校）建设项目初步设计的批复》（</w:t>
      </w:r>
      <w:proofErr w:type="gramStart"/>
      <w:r>
        <w:rPr>
          <w:rFonts w:ascii="仿宋_GB2312" w:hint="eastAsia"/>
        </w:rPr>
        <w:t>乌发改函〔</w:t>
      </w:r>
      <w:r>
        <w:rPr>
          <w:rFonts w:ascii="仿宋_GB2312" w:hint="eastAsia"/>
        </w:rPr>
        <w:t>201</w:t>
      </w:r>
      <w:r>
        <w:rPr>
          <w:rFonts w:ascii="仿宋_GB2312"/>
        </w:rPr>
        <w:t>9</w:t>
      </w:r>
      <w:r>
        <w:rPr>
          <w:rFonts w:ascii="仿宋_GB2312" w:hint="eastAsia"/>
        </w:rPr>
        <w:t>〕</w:t>
      </w:r>
      <w:proofErr w:type="gramEnd"/>
      <w:r>
        <w:rPr>
          <w:rFonts w:ascii="仿宋_GB2312"/>
        </w:rPr>
        <w:t>472</w:t>
      </w:r>
      <w:r>
        <w:rPr>
          <w:rFonts w:ascii="仿宋_GB2312" w:hint="eastAsia"/>
        </w:rPr>
        <w:t>号）</w:t>
      </w:r>
    </w:p>
    <w:p w:rsidR="00E44ABC" w:rsidRDefault="00033820">
      <w:pPr>
        <w:spacing w:line="360" w:lineRule="auto"/>
        <w:ind w:firstLine="560"/>
        <w:rPr>
          <w:rFonts w:ascii="仿宋_GB2312"/>
        </w:rPr>
      </w:pPr>
      <w:r>
        <w:rPr>
          <w:rFonts w:ascii="黑体" w:eastAsia="黑体" w:hAnsi="黑体" w:cs="Times New Roman" w:hint="eastAsia"/>
          <w:szCs w:val="28"/>
        </w:rPr>
        <w:t>·</w:t>
      </w:r>
      <w:r>
        <w:rPr>
          <w:rFonts w:ascii="仿宋_GB2312" w:hint="eastAsia"/>
        </w:rPr>
        <w:t>《关于对新建市第十三中学（九年一贯制学校）建设项目追加</w:t>
      </w:r>
      <w:r>
        <w:rPr>
          <w:rFonts w:ascii="仿宋_GB2312" w:hint="eastAsia"/>
        </w:rPr>
        <w:lastRenderedPageBreak/>
        <w:t>投资概算的批复》（</w:t>
      </w:r>
      <w:proofErr w:type="gramStart"/>
      <w:r>
        <w:rPr>
          <w:rFonts w:ascii="仿宋_GB2312" w:hint="eastAsia"/>
        </w:rPr>
        <w:t>乌发改函〔</w:t>
      </w:r>
      <w:r>
        <w:rPr>
          <w:rFonts w:ascii="仿宋_GB2312" w:hint="eastAsia"/>
        </w:rPr>
        <w:t>201</w:t>
      </w:r>
      <w:r>
        <w:rPr>
          <w:rFonts w:ascii="仿宋_GB2312"/>
        </w:rPr>
        <w:t>9</w:t>
      </w:r>
      <w:r>
        <w:rPr>
          <w:rFonts w:ascii="仿宋_GB2312" w:hint="eastAsia"/>
        </w:rPr>
        <w:t>〕</w:t>
      </w:r>
      <w:proofErr w:type="gramEnd"/>
      <w:r>
        <w:rPr>
          <w:rFonts w:ascii="仿宋_GB2312"/>
        </w:rPr>
        <w:t>554</w:t>
      </w:r>
      <w:r>
        <w:rPr>
          <w:rFonts w:ascii="仿宋_GB2312" w:hint="eastAsia"/>
        </w:rPr>
        <w:t>号）</w:t>
      </w:r>
    </w:p>
    <w:p w:rsidR="00E44ABC" w:rsidRDefault="00033820">
      <w:pPr>
        <w:spacing w:line="360" w:lineRule="auto"/>
        <w:ind w:firstLine="560"/>
        <w:rPr>
          <w:rFonts w:ascii="仿宋_GB2312"/>
        </w:rPr>
      </w:pPr>
      <w:r>
        <w:rPr>
          <w:rFonts w:ascii="黑体" w:eastAsia="黑体" w:hAnsi="黑体" w:cs="Times New Roman" w:hint="eastAsia"/>
          <w:szCs w:val="28"/>
        </w:rPr>
        <w:t>·</w:t>
      </w:r>
      <w:r>
        <w:rPr>
          <w:rFonts w:ascii="仿宋_GB2312" w:hint="eastAsia"/>
        </w:rPr>
        <w:t>《关于下达</w:t>
      </w:r>
      <w:r>
        <w:rPr>
          <w:rFonts w:ascii="仿宋_GB2312" w:hint="eastAsia"/>
        </w:rPr>
        <w:t>2023</w:t>
      </w:r>
      <w:r>
        <w:rPr>
          <w:rFonts w:ascii="仿宋_GB2312" w:hint="eastAsia"/>
        </w:rPr>
        <w:t>年教育系统（第二批）资金预算</w:t>
      </w:r>
      <w:r>
        <w:rPr>
          <w:rFonts w:ascii="仿宋_GB2312" w:hint="eastAsia"/>
        </w:rPr>
        <w:t>的通知》（乌财建</w:t>
      </w:r>
      <w:r>
        <w:rPr>
          <w:rFonts w:ascii="仿宋_GB2312"/>
        </w:rPr>
        <w:t>[</w:t>
      </w:r>
      <w:r>
        <w:rPr>
          <w:rFonts w:ascii="仿宋_GB2312" w:hint="eastAsia"/>
        </w:rPr>
        <w:t>2023</w:t>
      </w:r>
      <w:r>
        <w:rPr>
          <w:rFonts w:ascii="仿宋_GB2312"/>
        </w:rPr>
        <w:t>]</w:t>
      </w:r>
      <w:r>
        <w:rPr>
          <w:rFonts w:ascii="仿宋_GB2312" w:hint="eastAsia"/>
        </w:rPr>
        <w:t>331</w:t>
      </w:r>
      <w:r>
        <w:rPr>
          <w:rFonts w:ascii="仿宋_GB2312" w:hint="eastAsia"/>
        </w:rPr>
        <w:t>号）</w:t>
      </w:r>
    </w:p>
    <w:p w:rsidR="00E44ABC" w:rsidRDefault="00033820">
      <w:pPr>
        <w:spacing w:line="360" w:lineRule="auto"/>
        <w:ind w:firstLine="560"/>
        <w:rPr>
          <w:rFonts w:ascii="仿宋_GB2312"/>
        </w:rPr>
      </w:pPr>
      <w:r>
        <w:rPr>
          <w:rFonts w:ascii="黑体" w:eastAsia="黑体" w:hAnsi="黑体" w:cs="Times New Roman" w:hint="eastAsia"/>
          <w:szCs w:val="28"/>
        </w:rPr>
        <w:t>·</w:t>
      </w:r>
      <w:r>
        <w:rPr>
          <w:rFonts w:ascii="仿宋_GB2312" w:hint="eastAsia"/>
        </w:rPr>
        <w:t>《关于下达</w:t>
      </w:r>
      <w:r>
        <w:rPr>
          <w:rFonts w:ascii="仿宋_GB2312"/>
        </w:rPr>
        <w:t>2023</w:t>
      </w:r>
      <w:r>
        <w:rPr>
          <w:rFonts w:ascii="仿宋_GB2312" w:hint="eastAsia"/>
        </w:rPr>
        <w:t>年教育系统（第一批）资金预算的通知》（乌财建〔</w:t>
      </w:r>
      <w:r>
        <w:rPr>
          <w:rFonts w:ascii="仿宋_GB2312"/>
        </w:rPr>
        <w:t>2023</w:t>
      </w:r>
      <w:r>
        <w:rPr>
          <w:rFonts w:ascii="仿宋_GB2312" w:hint="eastAsia"/>
        </w:rPr>
        <w:t>〕</w:t>
      </w:r>
      <w:r>
        <w:rPr>
          <w:rFonts w:ascii="仿宋_GB2312"/>
        </w:rPr>
        <w:t>280</w:t>
      </w:r>
      <w:r>
        <w:rPr>
          <w:rFonts w:ascii="仿宋_GB2312" w:hint="eastAsia"/>
        </w:rPr>
        <w:t>号）</w:t>
      </w:r>
      <w:r>
        <w:rPr>
          <w:rFonts w:ascii="仿宋_GB2312"/>
        </w:rPr>
        <w:t xml:space="preserve"> </w:t>
      </w:r>
    </w:p>
    <w:p w:rsidR="00E44ABC" w:rsidRDefault="00033820">
      <w:pPr>
        <w:pStyle w:val="2"/>
        <w:ind w:firstLine="643"/>
        <w:rPr>
          <w:rFonts w:ascii="仿宋" w:eastAsia="仿宋" w:hAnsi="仿宋"/>
          <w:lang w:bidi="en-US"/>
        </w:rPr>
      </w:pPr>
      <w:bookmarkStart w:id="25" w:name="_Toc165277236"/>
      <w:bookmarkStart w:id="26" w:name="_Toc67911607"/>
      <w:r>
        <w:rPr>
          <w:rFonts w:ascii="仿宋" w:eastAsia="仿宋" w:hAnsi="仿宋" w:hint="eastAsia"/>
          <w:lang w:bidi="en-US"/>
        </w:rPr>
        <w:t>（三）绩效评价工作过程</w:t>
      </w:r>
      <w:bookmarkEnd w:id="25"/>
      <w:bookmarkEnd w:id="26"/>
    </w:p>
    <w:p w:rsidR="00E44ABC" w:rsidRDefault="00033820">
      <w:pPr>
        <w:spacing w:line="360" w:lineRule="auto"/>
        <w:ind w:firstLine="560"/>
        <w:rPr>
          <w:rFonts w:ascii="仿宋_GB2312"/>
        </w:rPr>
      </w:pPr>
      <w:r>
        <w:rPr>
          <w:rFonts w:ascii="仿宋_GB2312" w:hint="eastAsia"/>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d"/>
          <w:rFonts w:ascii="仿宋_GB2312"/>
        </w:rPr>
        <w:footnoteReference w:id="1"/>
      </w:r>
      <w:r>
        <w:rPr>
          <w:rFonts w:ascii="仿宋_GB2312" w:hint="eastAsia"/>
        </w:rPr>
        <w:t>、材料审核分析、现场核查评价、综合分析评价及报告撰写，评价项目实施情</w:t>
      </w:r>
      <w:r>
        <w:rPr>
          <w:rFonts w:ascii="仿宋_GB2312" w:hint="eastAsia"/>
        </w:rPr>
        <w:t>况，展现资金使用效益。</w:t>
      </w:r>
    </w:p>
    <w:p w:rsidR="00E44ABC" w:rsidRDefault="00033820">
      <w:pPr>
        <w:pStyle w:val="1"/>
        <w:ind w:firstLineChars="0" w:firstLine="0"/>
        <w:jc w:val="left"/>
        <w:rPr>
          <w:rFonts w:ascii="仿宋" w:eastAsia="仿宋" w:hAnsi="仿宋"/>
          <w:sz w:val="36"/>
          <w:szCs w:val="36"/>
          <w:lang w:bidi="en-US"/>
        </w:rPr>
      </w:pPr>
      <w:bookmarkStart w:id="27" w:name="_Toc67911608"/>
      <w:bookmarkStart w:id="28" w:name="_Toc165277237"/>
      <w:r>
        <w:rPr>
          <w:rFonts w:ascii="仿宋" w:eastAsia="仿宋" w:hAnsi="仿宋" w:hint="eastAsia"/>
          <w:sz w:val="36"/>
          <w:szCs w:val="36"/>
          <w:lang w:bidi="en-US"/>
        </w:rPr>
        <w:t>三、综合评价情况及评价结论</w:t>
      </w:r>
      <w:bookmarkEnd w:id="27"/>
      <w:bookmarkEnd w:id="28"/>
    </w:p>
    <w:p w:rsidR="00E44ABC" w:rsidRDefault="00033820">
      <w:pPr>
        <w:pStyle w:val="2"/>
        <w:ind w:firstLine="643"/>
        <w:rPr>
          <w:rFonts w:ascii="仿宋" w:eastAsia="仿宋" w:hAnsi="仿宋"/>
          <w:lang w:bidi="en-US"/>
        </w:rPr>
      </w:pPr>
      <w:bookmarkStart w:id="29" w:name="_Toc165277238"/>
      <w:bookmarkStart w:id="30" w:name="_Toc67911609"/>
      <w:r>
        <w:rPr>
          <w:rFonts w:ascii="仿宋" w:eastAsia="仿宋" w:hAnsi="仿宋" w:hint="eastAsia"/>
          <w:lang w:bidi="en-US"/>
        </w:rPr>
        <w:t>（一）评价结论</w:t>
      </w:r>
      <w:bookmarkEnd w:id="29"/>
      <w:bookmarkEnd w:id="30"/>
    </w:p>
    <w:p w:rsidR="00E44ABC" w:rsidRDefault="00033820">
      <w:pPr>
        <w:spacing w:line="360" w:lineRule="auto"/>
        <w:ind w:firstLine="560"/>
        <w:rPr>
          <w:rFonts w:ascii="仿宋_GB2312"/>
          <w:szCs w:val="28"/>
        </w:rPr>
      </w:pPr>
      <w:r>
        <w:rPr>
          <w:rFonts w:ascii="仿宋_GB2312" w:hint="eastAsia"/>
          <w:szCs w:val="28"/>
        </w:rPr>
        <w:t>结合项目特点，制定符合项目实际的绩效评价指标体系及评分标准，通过数据采集、问卷调查及访谈等形式，对</w:t>
      </w:r>
      <w:r>
        <w:rPr>
          <w:rFonts w:ascii="仿宋_GB2312" w:hint="eastAsia"/>
          <w:szCs w:val="28"/>
        </w:rPr>
        <w:t>2</w:t>
      </w:r>
      <w:r>
        <w:rPr>
          <w:rFonts w:ascii="仿宋_GB2312"/>
          <w:szCs w:val="28"/>
        </w:rPr>
        <w:t>023</w:t>
      </w:r>
      <w:r>
        <w:rPr>
          <w:rFonts w:ascii="仿宋_GB2312" w:hint="eastAsia"/>
          <w:szCs w:val="28"/>
        </w:rPr>
        <w:t>年新建市第十三中学校区（九年一贯制学校）建设项目进行客观评价，最终评分结</w:t>
      </w:r>
      <w:r>
        <w:rPr>
          <w:rFonts w:ascii="仿宋_GB2312" w:hint="eastAsia"/>
          <w:szCs w:val="28"/>
        </w:rPr>
        <w:lastRenderedPageBreak/>
        <w:t>果为：总分为</w:t>
      </w:r>
      <w:r>
        <w:rPr>
          <w:rFonts w:ascii="仿宋_GB2312"/>
          <w:szCs w:val="28"/>
        </w:rPr>
        <w:t>94.82</w:t>
      </w:r>
      <w:r>
        <w:rPr>
          <w:rFonts w:ascii="仿宋_GB2312" w:hint="eastAsia"/>
          <w:szCs w:val="28"/>
        </w:rPr>
        <w:t>分，绩效评级为“优”</w:t>
      </w:r>
      <w:r>
        <w:rPr>
          <w:rStyle w:val="ad"/>
          <w:rFonts w:ascii="仿宋_GB2312"/>
          <w:szCs w:val="28"/>
        </w:rPr>
        <w:footnoteReference w:id="2"/>
      </w:r>
      <w:r>
        <w:rPr>
          <w:rFonts w:ascii="仿宋_GB2312" w:hint="eastAsia"/>
          <w:szCs w:val="28"/>
        </w:rPr>
        <w:t>。</w:t>
      </w:r>
    </w:p>
    <w:p w:rsidR="00E44ABC" w:rsidRDefault="00033820">
      <w:pPr>
        <w:spacing w:line="360" w:lineRule="auto"/>
        <w:ind w:firstLine="560"/>
        <w:rPr>
          <w:rFonts w:ascii="仿宋_GB2312"/>
          <w:szCs w:val="28"/>
        </w:rPr>
      </w:pPr>
      <w:r>
        <w:rPr>
          <w:rFonts w:ascii="仿宋_GB2312" w:hint="eastAsia"/>
          <w:szCs w:val="28"/>
        </w:rPr>
        <w:t>项</w:t>
      </w:r>
      <w:r>
        <w:rPr>
          <w:rFonts w:ascii="仿宋_GB2312" w:hint="eastAsia"/>
          <w:szCs w:val="28"/>
        </w:rPr>
        <w:t>目各部分权重和绩效分值如附表所示：</w:t>
      </w:r>
    </w:p>
    <w:p w:rsidR="00E44ABC" w:rsidRDefault="00033820">
      <w:pPr>
        <w:spacing w:line="360" w:lineRule="auto"/>
        <w:ind w:firstLineChars="0" w:firstLine="0"/>
        <w:jc w:val="center"/>
        <w:rPr>
          <w:rFonts w:ascii="仿宋_GB2312"/>
          <w:b/>
          <w:bCs/>
          <w:szCs w:val="28"/>
        </w:rPr>
      </w:pPr>
      <w:r>
        <w:rPr>
          <w:rFonts w:ascii="仿宋_GB2312"/>
          <w:b/>
          <w:bCs/>
          <w:szCs w:val="28"/>
        </w:rPr>
        <w:t xml:space="preserve">  </w:t>
      </w:r>
      <w:r>
        <w:rPr>
          <w:rFonts w:ascii="仿宋_GB2312" w:hint="eastAsia"/>
          <w:b/>
          <w:bCs/>
          <w:szCs w:val="28"/>
        </w:rPr>
        <w:t>项目各部分权重和绩效分值</w:t>
      </w:r>
    </w:p>
    <w:tbl>
      <w:tblPr>
        <w:tblW w:w="906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550"/>
        <w:gridCol w:w="1984"/>
        <w:gridCol w:w="2693"/>
        <w:gridCol w:w="898"/>
        <w:gridCol w:w="898"/>
        <w:gridCol w:w="1039"/>
      </w:tblGrid>
      <w:tr w:rsidR="00E44ABC">
        <w:trPr>
          <w:trHeight w:val="442"/>
          <w:tblHeader/>
          <w:jc w:val="center"/>
        </w:trPr>
        <w:tc>
          <w:tcPr>
            <w:tcW w:w="1550" w:type="dxa"/>
            <w:tcBorders>
              <w:tl2br w:val="nil"/>
              <w:tr2bl w:val="nil"/>
            </w:tcBorders>
            <w:shd w:val="clear" w:color="auto" w:fill="D0CECE" w:themeFill="background2" w:themeFillShade="E6"/>
            <w:vAlign w:val="center"/>
          </w:tcPr>
          <w:p w:rsidR="00E44ABC" w:rsidRDefault="00033820">
            <w:pPr>
              <w:widowControl/>
              <w:ind w:firstLineChars="0" w:firstLine="0"/>
              <w:jc w:val="center"/>
              <w:rPr>
                <w:rFonts w:ascii="仿宋_GB2312" w:hAnsi="宋体" w:cs="宋体"/>
                <w:b/>
                <w:bCs/>
                <w:kern w:val="0"/>
                <w:sz w:val="24"/>
                <w:szCs w:val="24"/>
              </w:rPr>
            </w:pPr>
            <w:r>
              <w:rPr>
                <w:rFonts w:ascii="仿宋_GB2312" w:hAnsi="宋体" w:cs="宋体" w:hint="eastAsia"/>
                <w:b/>
                <w:bCs/>
                <w:kern w:val="0"/>
                <w:sz w:val="24"/>
                <w:szCs w:val="24"/>
              </w:rPr>
              <w:t>一级指标</w:t>
            </w:r>
          </w:p>
        </w:tc>
        <w:tc>
          <w:tcPr>
            <w:tcW w:w="1984" w:type="dxa"/>
            <w:tcBorders>
              <w:tl2br w:val="nil"/>
              <w:tr2bl w:val="nil"/>
            </w:tcBorders>
            <w:shd w:val="clear" w:color="auto" w:fill="D0CECE" w:themeFill="background2" w:themeFillShade="E6"/>
            <w:vAlign w:val="center"/>
          </w:tcPr>
          <w:p w:rsidR="00E44ABC" w:rsidRDefault="00033820">
            <w:pPr>
              <w:widowControl/>
              <w:ind w:firstLineChars="0" w:firstLine="0"/>
              <w:jc w:val="center"/>
              <w:rPr>
                <w:rFonts w:ascii="仿宋_GB2312" w:hAnsi="宋体" w:cs="宋体"/>
                <w:b/>
                <w:bCs/>
                <w:kern w:val="0"/>
                <w:sz w:val="24"/>
                <w:szCs w:val="24"/>
              </w:rPr>
            </w:pPr>
            <w:r>
              <w:rPr>
                <w:rFonts w:ascii="仿宋_GB2312" w:hAnsi="宋体" w:cs="宋体" w:hint="eastAsia"/>
                <w:b/>
                <w:bCs/>
                <w:kern w:val="0"/>
                <w:sz w:val="24"/>
                <w:szCs w:val="24"/>
              </w:rPr>
              <w:t>二级指标</w:t>
            </w:r>
          </w:p>
        </w:tc>
        <w:tc>
          <w:tcPr>
            <w:tcW w:w="2693" w:type="dxa"/>
            <w:tcBorders>
              <w:tl2br w:val="nil"/>
              <w:tr2bl w:val="nil"/>
            </w:tcBorders>
            <w:shd w:val="clear" w:color="auto" w:fill="D0CECE" w:themeFill="background2" w:themeFillShade="E6"/>
            <w:vAlign w:val="center"/>
          </w:tcPr>
          <w:p w:rsidR="00E44ABC" w:rsidRDefault="00033820">
            <w:pPr>
              <w:widowControl/>
              <w:ind w:firstLineChars="0" w:firstLine="0"/>
              <w:jc w:val="center"/>
              <w:rPr>
                <w:rFonts w:ascii="仿宋_GB2312" w:hAnsi="宋体" w:cs="宋体"/>
                <w:b/>
                <w:bCs/>
                <w:kern w:val="0"/>
                <w:sz w:val="24"/>
                <w:szCs w:val="24"/>
              </w:rPr>
            </w:pPr>
            <w:r>
              <w:rPr>
                <w:rFonts w:ascii="仿宋_GB2312" w:hAnsi="宋体" w:cs="宋体" w:hint="eastAsia"/>
                <w:b/>
                <w:bCs/>
                <w:kern w:val="0"/>
                <w:sz w:val="24"/>
                <w:szCs w:val="24"/>
              </w:rPr>
              <w:t>三级指标</w:t>
            </w:r>
          </w:p>
        </w:tc>
        <w:tc>
          <w:tcPr>
            <w:tcW w:w="898" w:type="dxa"/>
            <w:tcBorders>
              <w:tl2br w:val="nil"/>
              <w:tr2bl w:val="nil"/>
            </w:tcBorders>
            <w:shd w:val="clear" w:color="auto" w:fill="D0CECE" w:themeFill="background2" w:themeFillShade="E6"/>
            <w:vAlign w:val="center"/>
          </w:tcPr>
          <w:p w:rsidR="00E44ABC" w:rsidRDefault="00033820">
            <w:pPr>
              <w:widowControl/>
              <w:ind w:firstLineChars="0" w:firstLine="0"/>
              <w:jc w:val="center"/>
              <w:rPr>
                <w:rFonts w:ascii="仿宋_GB2312" w:hAnsi="宋体" w:cs="宋体"/>
                <w:b/>
                <w:bCs/>
                <w:kern w:val="0"/>
                <w:sz w:val="24"/>
                <w:szCs w:val="24"/>
              </w:rPr>
            </w:pPr>
            <w:r>
              <w:rPr>
                <w:rFonts w:ascii="仿宋_GB2312" w:hAnsi="宋体" w:cs="宋体" w:hint="eastAsia"/>
                <w:b/>
                <w:bCs/>
                <w:kern w:val="0"/>
                <w:sz w:val="24"/>
                <w:szCs w:val="24"/>
              </w:rPr>
              <w:t>分值</w:t>
            </w:r>
          </w:p>
        </w:tc>
        <w:tc>
          <w:tcPr>
            <w:tcW w:w="898" w:type="dxa"/>
            <w:tcBorders>
              <w:tl2br w:val="nil"/>
              <w:tr2bl w:val="nil"/>
            </w:tcBorders>
            <w:shd w:val="clear" w:color="auto" w:fill="D0CECE" w:themeFill="background2" w:themeFillShade="E6"/>
            <w:vAlign w:val="center"/>
          </w:tcPr>
          <w:p w:rsidR="00E44ABC" w:rsidRDefault="00033820">
            <w:pPr>
              <w:widowControl/>
              <w:ind w:firstLineChars="0" w:firstLine="0"/>
              <w:jc w:val="center"/>
              <w:rPr>
                <w:rFonts w:ascii="仿宋_GB2312" w:hAnsi="宋体" w:cs="宋体"/>
                <w:b/>
                <w:bCs/>
                <w:kern w:val="0"/>
                <w:sz w:val="24"/>
                <w:szCs w:val="24"/>
              </w:rPr>
            </w:pPr>
            <w:r>
              <w:rPr>
                <w:rFonts w:ascii="仿宋_GB2312" w:hAnsi="宋体" w:cs="宋体" w:hint="eastAsia"/>
                <w:b/>
                <w:bCs/>
                <w:kern w:val="0"/>
                <w:sz w:val="24"/>
                <w:szCs w:val="24"/>
              </w:rPr>
              <w:t>得分</w:t>
            </w:r>
          </w:p>
        </w:tc>
        <w:tc>
          <w:tcPr>
            <w:tcW w:w="1039" w:type="dxa"/>
            <w:tcBorders>
              <w:tl2br w:val="nil"/>
              <w:tr2bl w:val="nil"/>
            </w:tcBorders>
            <w:shd w:val="clear" w:color="auto" w:fill="D0CECE" w:themeFill="background2" w:themeFillShade="E6"/>
            <w:vAlign w:val="center"/>
          </w:tcPr>
          <w:p w:rsidR="00E44ABC" w:rsidRDefault="00033820">
            <w:pPr>
              <w:widowControl/>
              <w:ind w:firstLineChars="0" w:firstLine="0"/>
              <w:jc w:val="center"/>
              <w:rPr>
                <w:rFonts w:ascii="仿宋_GB2312" w:hAnsi="Gungsuh" w:cs="宋体"/>
                <w:b/>
                <w:bCs/>
                <w:kern w:val="0"/>
                <w:sz w:val="24"/>
                <w:szCs w:val="24"/>
              </w:rPr>
            </w:pPr>
            <w:r>
              <w:rPr>
                <w:rFonts w:ascii="仿宋_GB2312" w:hAnsi="Gungsuh" w:cs="宋体" w:hint="eastAsia"/>
                <w:b/>
                <w:bCs/>
                <w:kern w:val="0"/>
                <w:sz w:val="24"/>
                <w:szCs w:val="24"/>
              </w:rPr>
              <w:t>得分率</w:t>
            </w:r>
          </w:p>
        </w:tc>
      </w:tr>
      <w:tr w:rsidR="00E44ABC">
        <w:trPr>
          <w:trHeight w:val="442"/>
          <w:jc w:val="center"/>
        </w:trPr>
        <w:tc>
          <w:tcPr>
            <w:tcW w:w="1550" w:type="dxa"/>
            <w:vMerge w:val="restart"/>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bookmarkStart w:id="31" w:name="OLE_LINK2" w:colFirst="4" w:colLast="4"/>
            <w:bookmarkStart w:id="32" w:name="OLE_LINK1" w:colFirst="3" w:colLast="3"/>
            <w:bookmarkStart w:id="33" w:name="OLE_LINK3" w:colFirst="3" w:colLast="4"/>
            <w:r>
              <w:rPr>
                <w:rFonts w:ascii="仿宋_GB2312" w:hAnsi="宋体" w:cs="宋体" w:hint="eastAsia"/>
                <w:kern w:val="0"/>
                <w:sz w:val="24"/>
                <w:szCs w:val="24"/>
              </w:rPr>
              <w:t>决策</w:t>
            </w:r>
          </w:p>
        </w:tc>
        <w:tc>
          <w:tcPr>
            <w:tcW w:w="1984" w:type="dxa"/>
            <w:vMerge w:val="restart"/>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项目立项</w:t>
            </w: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立项依据充分性</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4</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4</w:t>
            </w:r>
          </w:p>
        </w:tc>
        <w:tc>
          <w:tcPr>
            <w:tcW w:w="1039"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tcBorders>
              <w:tl2br w:val="nil"/>
              <w:tr2bl w:val="nil"/>
            </w:tcBorders>
            <w:shd w:val="clear" w:color="auto" w:fill="FFFFFF"/>
            <w:vAlign w:val="center"/>
          </w:tcPr>
          <w:p w:rsidR="00E44ABC" w:rsidRDefault="00E44ABC">
            <w:pPr>
              <w:ind w:firstLine="480"/>
              <w:jc w:val="center"/>
              <w:rPr>
                <w:rFonts w:ascii="仿宋_GB2312" w:hAnsi="宋体" w:cs="宋体"/>
                <w:kern w:val="0"/>
                <w:sz w:val="24"/>
                <w:szCs w:val="24"/>
              </w:rPr>
            </w:pPr>
          </w:p>
        </w:tc>
        <w:tc>
          <w:tcPr>
            <w:tcW w:w="1984"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立项程序规范性</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4</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4</w:t>
            </w:r>
          </w:p>
        </w:tc>
        <w:tc>
          <w:tcPr>
            <w:tcW w:w="1039"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tcBorders>
              <w:tl2br w:val="nil"/>
              <w:tr2bl w:val="nil"/>
            </w:tcBorders>
            <w:shd w:val="clear" w:color="auto" w:fill="FFFFFF"/>
            <w:vAlign w:val="center"/>
          </w:tcPr>
          <w:p w:rsidR="00E44ABC" w:rsidRDefault="00E44ABC">
            <w:pPr>
              <w:ind w:firstLine="48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rsidR="00E44ABC" w:rsidRDefault="00033820">
            <w:pPr>
              <w:ind w:firstLineChars="0" w:firstLine="0"/>
              <w:jc w:val="center"/>
              <w:rPr>
                <w:rFonts w:ascii="仿宋_GB2312" w:hAnsi="宋体" w:cs="宋体"/>
                <w:kern w:val="0"/>
                <w:sz w:val="24"/>
                <w:szCs w:val="24"/>
              </w:rPr>
            </w:pPr>
            <w:r>
              <w:rPr>
                <w:rFonts w:ascii="仿宋_GB2312" w:hAnsi="宋体" w:cs="宋体" w:hint="eastAsia"/>
                <w:kern w:val="0"/>
                <w:sz w:val="24"/>
                <w:szCs w:val="24"/>
              </w:rPr>
              <w:t>绩效目标</w:t>
            </w: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绩效目标合理性</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3</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1984"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绩效指标明确性</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3</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tcBorders>
              <w:tl2br w:val="nil"/>
              <w:tr2bl w:val="nil"/>
            </w:tcBorders>
            <w:shd w:val="clear" w:color="auto" w:fill="FFFFFF"/>
            <w:vAlign w:val="center"/>
          </w:tcPr>
          <w:p w:rsidR="00E44ABC" w:rsidRDefault="00E44ABC">
            <w:pPr>
              <w:ind w:firstLineChars="0" w:firstLine="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资金投入</w:t>
            </w: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预算编制科学性</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3</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1984"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资金分配合理性</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3</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val="restart"/>
            <w:tcBorders>
              <w:tl2br w:val="nil"/>
              <w:tr2bl w:val="nil"/>
            </w:tcBorders>
            <w:shd w:val="clear" w:color="auto" w:fill="FFFFFF"/>
            <w:vAlign w:val="center"/>
          </w:tcPr>
          <w:p w:rsidR="00E44ABC" w:rsidRDefault="00033820">
            <w:pPr>
              <w:ind w:firstLineChars="0" w:firstLine="0"/>
              <w:jc w:val="center"/>
              <w:rPr>
                <w:rFonts w:ascii="仿宋_GB2312" w:hAnsi="宋体" w:cs="宋体"/>
                <w:kern w:val="0"/>
                <w:sz w:val="24"/>
                <w:szCs w:val="24"/>
              </w:rPr>
            </w:pPr>
            <w:r>
              <w:rPr>
                <w:rFonts w:ascii="仿宋_GB2312" w:hAnsi="宋体" w:cs="宋体" w:hint="eastAsia"/>
                <w:kern w:val="0"/>
                <w:sz w:val="24"/>
                <w:szCs w:val="24"/>
              </w:rPr>
              <w:t>过程</w:t>
            </w:r>
          </w:p>
        </w:tc>
        <w:tc>
          <w:tcPr>
            <w:tcW w:w="1984" w:type="dxa"/>
            <w:vMerge w:val="restart"/>
            <w:tcBorders>
              <w:tl2br w:val="nil"/>
              <w:tr2bl w:val="nil"/>
            </w:tcBorders>
            <w:shd w:val="clear" w:color="auto" w:fill="FFFFFF"/>
            <w:vAlign w:val="center"/>
          </w:tcPr>
          <w:p w:rsidR="00E44ABC" w:rsidRDefault="00033820">
            <w:pPr>
              <w:ind w:firstLineChars="0" w:firstLine="0"/>
              <w:jc w:val="center"/>
              <w:rPr>
                <w:rFonts w:ascii="仿宋_GB2312" w:hAnsi="宋体" w:cs="宋体"/>
                <w:kern w:val="0"/>
                <w:sz w:val="24"/>
                <w:szCs w:val="24"/>
              </w:rPr>
            </w:pPr>
            <w:r>
              <w:rPr>
                <w:rFonts w:ascii="仿宋_GB2312" w:hAnsi="宋体" w:cs="宋体" w:hint="eastAsia"/>
                <w:kern w:val="0"/>
                <w:sz w:val="24"/>
                <w:szCs w:val="24"/>
              </w:rPr>
              <w:t>资金管理</w:t>
            </w: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资金到位率</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5</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1.98</w:t>
            </w:r>
          </w:p>
        </w:tc>
        <w:tc>
          <w:tcPr>
            <w:tcW w:w="1039"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39.6%</w:t>
            </w:r>
          </w:p>
        </w:tc>
      </w:tr>
      <w:tr w:rsidR="00E44ABC">
        <w:trPr>
          <w:trHeight w:val="442"/>
          <w:jc w:val="center"/>
        </w:trPr>
        <w:tc>
          <w:tcPr>
            <w:tcW w:w="1550" w:type="dxa"/>
            <w:vMerge/>
            <w:tcBorders>
              <w:tl2br w:val="nil"/>
              <w:tr2bl w:val="nil"/>
            </w:tcBorders>
            <w:shd w:val="clear" w:color="auto" w:fill="FFFFFF"/>
            <w:vAlign w:val="center"/>
          </w:tcPr>
          <w:p w:rsidR="00E44ABC" w:rsidRDefault="00E44ABC">
            <w:pPr>
              <w:ind w:firstLine="480"/>
              <w:jc w:val="center"/>
              <w:rPr>
                <w:rFonts w:ascii="仿宋_GB2312" w:hAnsi="宋体" w:cs="宋体"/>
                <w:kern w:val="0"/>
                <w:sz w:val="24"/>
                <w:szCs w:val="24"/>
              </w:rPr>
            </w:pPr>
          </w:p>
        </w:tc>
        <w:tc>
          <w:tcPr>
            <w:tcW w:w="1984" w:type="dxa"/>
            <w:vMerge/>
            <w:tcBorders>
              <w:tl2br w:val="nil"/>
              <w:tr2bl w:val="nil"/>
            </w:tcBorders>
            <w:shd w:val="clear" w:color="auto" w:fill="FFFFFF"/>
            <w:vAlign w:val="center"/>
          </w:tcPr>
          <w:p w:rsidR="00E44ABC" w:rsidRDefault="00E44ABC">
            <w:pPr>
              <w:ind w:firstLine="480"/>
              <w:jc w:val="center"/>
              <w:rPr>
                <w:rFonts w:ascii="仿宋_GB2312" w:hAnsi="宋体" w:cs="宋体"/>
                <w:kern w:val="0"/>
                <w:sz w:val="24"/>
                <w:szCs w:val="24"/>
              </w:rPr>
            </w:pP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预算执行率</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5</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5</w:t>
            </w:r>
          </w:p>
        </w:tc>
        <w:tc>
          <w:tcPr>
            <w:tcW w:w="1039"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tcBorders>
              <w:tl2br w:val="nil"/>
              <w:tr2bl w:val="nil"/>
            </w:tcBorders>
            <w:shd w:val="clear" w:color="auto" w:fill="FFFFFF"/>
            <w:vAlign w:val="center"/>
          </w:tcPr>
          <w:p w:rsidR="00E44ABC" w:rsidRDefault="00033820">
            <w:pPr>
              <w:ind w:firstLineChars="0" w:firstLine="0"/>
              <w:jc w:val="center"/>
              <w:rPr>
                <w:rFonts w:ascii="仿宋_GB2312" w:hAnsi="宋体" w:cs="宋体"/>
                <w:kern w:val="0"/>
                <w:sz w:val="24"/>
                <w:szCs w:val="24"/>
              </w:rPr>
            </w:pPr>
            <w:r>
              <w:rPr>
                <w:rFonts w:ascii="仿宋_GB2312" w:hAnsi="宋体" w:cs="宋体"/>
                <w:kern w:val="0"/>
                <w:sz w:val="24"/>
                <w:szCs w:val="24"/>
              </w:rPr>
              <w:t>0</w:t>
            </w:r>
          </w:p>
        </w:tc>
        <w:tc>
          <w:tcPr>
            <w:tcW w:w="1984"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资金使用合</w:t>
            </w:r>
            <w:proofErr w:type="gramStart"/>
            <w:r>
              <w:rPr>
                <w:rFonts w:ascii="仿宋_GB2312" w:hAnsi="宋体" w:cs="宋体" w:hint="eastAsia"/>
                <w:kern w:val="0"/>
                <w:sz w:val="24"/>
                <w:szCs w:val="24"/>
              </w:rPr>
              <w:t>规</w:t>
            </w:r>
            <w:proofErr w:type="gramEnd"/>
            <w:r>
              <w:rPr>
                <w:rFonts w:ascii="仿宋_GB2312" w:hAnsi="宋体" w:cs="宋体" w:hint="eastAsia"/>
                <w:kern w:val="0"/>
                <w:sz w:val="24"/>
                <w:szCs w:val="24"/>
              </w:rPr>
              <w:t>性</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3</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tcBorders>
              <w:tl2br w:val="nil"/>
              <w:tr2bl w:val="nil"/>
            </w:tcBorders>
            <w:shd w:val="clear" w:color="auto" w:fill="FFFFFF"/>
            <w:vAlign w:val="center"/>
          </w:tcPr>
          <w:p w:rsidR="00E44ABC" w:rsidRDefault="00E44ABC">
            <w:pPr>
              <w:ind w:firstLineChars="0" w:firstLine="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组织实施</w:t>
            </w: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管理制度健全性</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3</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1984"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制度执行有效性</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4</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4</w:t>
            </w:r>
          </w:p>
        </w:tc>
        <w:tc>
          <w:tcPr>
            <w:tcW w:w="1039"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148"/>
          <w:jc w:val="center"/>
        </w:trPr>
        <w:tc>
          <w:tcPr>
            <w:tcW w:w="1550" w:type="dxa"/>
            <w:vMerge w:val="restart"/>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产出</w:t>
            </w:r>
          </w:p>
        </w:tc>
        <w:tc>
          <w:tcPr>
            <w:tcW w:w="1984" w:type="dxa"/>
            <w:vMerge w:val="restart"/>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产出数量</w:t>
            </w:r>
          </w:p>
        </w:tc>
        <w:tc>
          <w:tcPr>
            <w:tcW w:w="2693" w:type="dxa"/>
            <w:tcBorders>
              <w:tl2br w:val="nil"/>
              <w:tr2bl w:val="nil"/>
            </w:tcBorders>
            <w:shd w:val="clear" w:color="auto" w:fill="FFFFFF"/>
          </w:tcPr>
          <w:p w:rsidR="00E44ABC" w:rsidRDefault="00033820">
            <w:pPr>
              <w:widowControl/>
              <w:ind w:firstLineChars="0" w:firstLine="0"/>
              <w:jc w:val="center"/>
              <w:rPr>
                <w:rFonts w:ascii="仿宋_GB2312" w:hAnsi="宋体" w:cs="宋体"/>
                <w:kern w:val="0"/>
                <w:sz w:val="24"/>
                <w:szCs w:val="24"/>
              </w:rPr>
            </w:pPr>
            <w:r>
              <w:rPr>
                <w:rFonts w:ascii="宋体" w:eastAsia="宋体" w:hAnsi="宋体" w:cs="宋体" w:hint="eastAsia"/>
                <w:color w:val="000000"/>
                <w:kern w:val="0"/>
                <w:sz w:val="22"/>
              </w:rPr>
              <w:t>采购厨房设备数量</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2</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2</w:t>
            </w:r>
          </w:p>
        </w:tc>
        <w:tc>
          <w:tcPr>
            <w:tcW w:w="1039" w:type="dxa"/>
            <w:vMerge w:val="restart"/>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98.4%</w:t>
            </w:r>
          </w:p>
        </w:tc>
      </w:tr>
      <w:tr w:rsidR="00E44ABC">
        <w:trPr>
          <w:trHeight w:val="146"/>
          <w:jc w:val="center"/>
        </w:trPr>
        <w:tc>
          <w:tcPr>
            <w:tcW w:w="1550"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1984"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2693" w:type="dxa"/>
            <w:tcBorders>
              <w:tl2br w:val="nil"/>
              <w:tr2bl w:val="nil"/>
            </w:tcBorders>
            <w:shd w:val="clear" w:color="auto" w:fill="FFFFFF"/>
          </w:tcPr>
          <w:p w:rsidR="00E44ABC" w:rsidRDefault="00033820">
            <w:pPr>
              <w:widowControl/>
              <w:ind w:firstLineChars="0" w:firstLine="0"/>
              <w:rPr>
                <w:rFonts w:ascii="仿宋_GB2312" w:eastAsia="宋体" w:hAnsi="宋体" w:cs="宋体"/>
                <w:kern w:val="0"/>
                <w:sz w:val="24"/>
                <w:szCs w:val="24"/>
              </w:rPr>
            </w:pPr>
            <w:r>
              <w:rPr>
                <w:rFonts w:ascii="宋体" w:eastAsia="宋体" w:hAnsi="宋体" w:cs="宋体" w:hint="eastAsia"/>
                <w:color w:val="000000"/>
                <w:kern w:val="0"/>
                <w:sz w:val="22"/>
              </w:rPr>
              <w:t>智慧校园一标段</w:t>
            </w:r>
            <w:proofErr w:type="spellStart"/>
            <w:r>
              <w:rPr>
                <w:rFonts w:ascii="宋体" w:eastAsia="宋体" w:hAnsi="宋体" w:cs="宋体" w:hint="eastAsia"/>
                <w:color w:val="000000"/>
                <w:kern w:val="0"/>
                <w:sz w:val="22"/>
              </w:rPr>
              <w:t>ZDSoft</w:t>
            </w:r>
            <w:proofErr w:type="spellEnd"/>
            <w:r>
              <w:rPr>
                <w:rFonts w:ascii="宋体" w:eastAsia="宋体" w:hAnsi="宋体" w:cs="宋体" w:hint="eastAsia"/>
                <w:color w:val="000000"/>
                <w:kern w:val="0"/>
                <w:sz w:val="22"/>
              </w:rPr>
              <w:t>中小学校园综合信息平台软件</w:t>
            </w:r>
            <w:r>
              <w:rPr>
                <w:rFonts w:ascii="宋体" w:eastAsia="宋体" w:hAnsi="宋体" w:cs="宋体" w:hint="eastAsia"/>
                <w:color w:val="000000"/>
                <w:kern w:val="0"/>
                <w:sz w:val="22"/>
              </w:rPr>
              <w:t>V1.0</w:t>
            </w:r>
            <w:r>
              <w:rPr>
                <w:rFonts w:ascii="宋体" w:eastAsia="宋体" w:hAnsi="宋体" w:cs="宋体" w:hint="eastAsia"/>
                <w:color w:val="000000"/>
                <w:kern w:val="0"/>
                <w:sz w:val="22"/>
              </w:rPr>
              <w:t>单位成本</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2</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2</w:t>
            </w:r>
          </w:p>
        </w:tc>
        <w:tc>
          <w:tcPr>
            <w:tcW w:w="1039" w:type="dxa"/>
            <w:vMerge/>
            <w:tcBorders>
              <w:tl2br w:val="nil"/>
              <w:tr2bl w:val="nil"/>
            </w:tcBorders>
            <w:shd w:val="clear" w:color="000000" w:fill="FFFFFF"/>
            <w:vAlign w:val="center"/>
          </w:tcPr>
          <w:p w:rsidR="00E44ABC" w:rsidRDefault="00E44ABC">
            <w:pPr>
              <w:widowControl/>
              <w:ind w:firstLineChars="0" w:firstLine="0"/>
              <w:jc w:val="center"/>
              <w:rPr>
                <w:rFonts w:ascii="仿宋_GB2312" w:hAnsi="宋体" w:cs="宋体"/>
                <w:kern w:val="0"/>
                <w:sz w:val="24"/>
                <w:szCs w:val="24"/>
              </w:rPr>
            </w:pPr>
          </w:p>
        </w:tc>
      </w:tr>
      <w:tr w:rsidR="00E44ABC">
        <w:trPr>
          <w:trHeight w:val="146"/>
          <w:jc w:val="center"/>
        </w:trPr>
        <w:tc>
          <w:tcPr>
            <w:tcW w:w="1550"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1984"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2693" w:type="dxa"/>
            <w:tcBorders>
              <w:tl2br w:val="nil"/>
              <w:tr2bl w:val="nil"/>
            </w:tcBorders>
            <w:shd w:val="clear" w:color="auto" w:fill="FFFFFF"/>
          </w:tcPr>
          <w:p w:rsidR="00E44ABC" w:rsidRDefault="00033820">
            <w:pPr>
              <w:widowControl/>
              <w:ind w:firstLineChars="0" w:firstLine="0"/>
              <w:rPr>
                <w:rFonts w:ascii="仿宋_GB2312" w:hAnsi="宋体" w:cs="宋体"/>
                <w:kern w:val="0"/>
                <w:sz w:val="24"/>
                <w:szCs w:val="24"/>
              </w:rPr>
            </w:pPr>
            <w:r>
              <w:rPr>
                <w:rFonts w:ascii="宋体" w:eastAsia="宋体" w:hAnsi="宋体" w:cs="宋体" w:hint="eastAsia"/>
                <w:color w:val="000000"/>
                <w:kern w:val="0"/>
                <w:sz w:val="22"/>
              </w:rPr>
              <w:t>智慧校园一标段高清录播主机数量</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2</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2</w:t>
            </w:r>
          </w:p>
        </w:tc>
        <w:tc>
          <w:tcPr>
            <w:tcW w:w="1039" w:type="dxa"/>
            <w:vMerge/>
            <w:tcBorders>
              <w:tl2br w:val="nil"/>
              <w:tr2bl w:val="nil"/>
            </w:tcBorders>
            <w:shd w:val="clear" w:color="000000" w:fill="FFFFFF"/>
            <w:vAlign w:val="center"/>
          </w:tcPr>
          <w:p w:rsidR="00E44ABC" w:rsidRDefault="00E44ABC">
            <w:pPr>
              <w:widowControl/>
              <w:ind w:firstLineChars="0" w:firstLine="0"/>
              <w:jc w:val="center"/>
              <w:rPr>
                <w:rFonts w:ascii="仿宋_GB2312" w:hAnsi="宋体" w:cs="宋体"/>
                <w:kern w:val="0"/>
                <w:sz w:val="24"/>
                <w:szCs w:val="24"/>
              </w:rPr>
            </w:pPr>
          </w:p>
        </w:tc>
      </w:tr>
      <w:tr w:rsidR="00E44ABC">
        <w:trPr>
          <w:trHeight w:val="146"/>
          <w:jc w:val="center"/>
        </w:trPr>
        <w:tc>
          <w:tcPr>
            <w:tcW w:w="1550"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1984"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2693" w:type="dxa"/>
            <w:tcBorders>
              <w:tl2br w:val="nil"/>
              <w:tr2bl w:val="nil"/>
            </w:tcBorders>
            <w:shd w:val="clear" w:color="auto" w:fill="FFFFFF"/>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智慧校园二标段学生电脑</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2</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2</w:t>
            </w:r>
          </w:p>
        </w:tc>
        <w:tc>
          <w:tcPr>
            <w:tcW w:w="1039" w:type="dxa"/>
            <w:vMerge/>
            <w:tcBorders>
              <w:tl2br w:val="nil"/>
              <w:tr2bl w:val="nil"/>
            </w:tcBorders>
            <w:shd w:val="clear" w:color="000000" w:fill="FFFFFF"/>
            <w:vAlign w:val="center"/>
          </w:tcPr>
          <w:p w:rsidR="00E44ABC" w:rsidRDefault="00E44ABC">
            <w:pPr>
              <w:widowControl/>
              <w:ind w:firstLineChars="0" w:firstLine="0"/>
              <w:jc w:val="center"/>
              <w:rPr>
                <w:rFonts w:ascii="仿宋_GB2312" w:hAnsi="宋体" w:cs="宋体"/>
                <w:kern w:val="0"/>
                <w:sz w:val="24"/>
                <w:szCs w:val="24"/>
              </w:rPr>
            </w:pPr>
          </w:p>
        </w:tc>
      </w:tr>
      <w:tr w:rsidR="00E44ABC">
        <w:trPr>
          <w:trHeight w:val="146"/>
          <w:jc w:val="center"/>
        </w:trPr>
        <w:tc>
          <w:tcPr>
            <w:tcW w:w="1550"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1984"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2693" w:type="dxa"/>
            <w:tcBorders>
              <w:tl2br w:val="nil"/>
              <w:tr2bl w:val="nil"/>
            </w:tcBorders>
            <w:shd w:val="clear" w:color="auto" w:fill="FFFFFF"/>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智慧校园四标段智能交互黑板</w:t>
            </w:r>
            <w:r>
              <w:rPr>
                <w:rFonts w:ascii="宋体" w:eastAsia="宋体" w:hAnsi="宋体" w:cs="宋体" w:hint="eastAsia"/>
                <w:color w:val="000000"/>
                <w:kern w:val="0"/>
                <w:sz w:val="22"/>
              </w:rPr>
              <w:t xml:space="preserve">HB-H80 </w:t>
            </w:r>
            <w:r>
              <w:rPr>
                <w:rFonts w:ascii="宋体" w:eastAsia="宋体" w:hAnsi="宋体" w:cs="宋体" w:hint="eastAsia"/>
                <w:color w:val="000000"/>
                <w:kern w:val="0"/>
                <w:sz w:val="22"/>
              </w:rPr>
              <w:t>侧面黑板</w:t>
            </w:r>
            <w:r>
              <w:rPr>
                <w:rFonts w:ascii="宋体" w:eastAsia="宋体" w:hAnsi="宋体" w:cs="宋体" w:hint="eastAsia"/>
                <w:color w:val="000000"/>
                <w:kern w:val="0"/>
                <w:sz w:val="22"/>
              </w:rPr>
              <w:t>HB-20BE OPS</w:t>
            </w:r>
            <w:r>
              <w:rPr>
                <w:rFonts w:ascii="宋体" w:eastAsia="宋体" w:hAnsi="宋体" w:cs="宋体" w:hint="eastAsia"/>
                <w:color w:val="000000"/>
                <w:kern w:val="0"/>
                <w:sz w:val="22"/>
              </w:rPr>
              <w:t>电脑</w:t>
            </w:r>
            <w:r>
              <w:rPr>
                <w:rFonts w:ascii="宋体" w:eastAsia="宋体" w:hAnsi="宋体" w:cs="宋体" w:hint="eastAsia"/>
                <w:color w:val="000000"/>
                <w:kern w:val="0"/>
                <w:sz w:val="22"/>
              </w:rPr>
              <w:t xml:space="preserve"> </w:t>
            </w:r>
            <w:r>
              <w:rPr>
                <w:rFonts w:ascii="宋体" w:eastAsia="宋体" w:hAnsi="宋体" w:cs="宋体" w:hint="eastAsia"/>
                <w:color w:val="000000"/>
                <w:kern w:val="0"/>
                <w:sz w:val="22"/>
              </w:rPr>
              <w:t>多媒体单元</w:t>
            </w:r>
            <w:r>
              <w:rPr>
                <w:rFonts w:ascii="宋体" w:eastAsia="宋体" w:hAnsi="宋体" w:cs="宋体" w:hint="eastAsia"/>
                <w:color w:val="000000"/>
                <w:kern w:val="0"/>
                <w:sz w:val="22"/>
              </w:rPr>
              <w:t>TB-M30</w:t>
            </w:r>
            <w:r>
              <w:rPr>
                <w:rFonts w:ascii="宋体" w:eastAsia="宋体" w:hAnsi="宋体" w:cs="宋体" w:hint="eastAsia"/>
                <w:color w:val="000000"/>
                <w:kern w:val="0"/>
                <w:sz w:val="22"/>
              </w:rPr>
              <w:t>单位成本</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0.84</w:t>
            </w:r>
          </w:p>
        </w:tc>
        <w:tc>
          <w:tcPr>
            <w:tcW w:w="1039" w:type="dxa"/>
            <w:vMerge/>
            <w:tcBorders>
              <w:tl2br w:val="nil"/>
              <w:tr2bl w:val="nil"/>
            </w:tcBorders>
            <w:shd w:val="clear" w:color="000000" w:fill="FFFFFF"/>
            <w:vAlign w:val="center"/>
          </w:tcPr>
          <w:p w:rsidR="00E44ABC" w:rsidRDefault="00E44ABC">
            <w:pPr>
              <w:widowControl/>
              <w:ind w:firstLineChars="0" w:firstLine="0"/>
              <w:jc w:val="center"/>
              <w:rPr>
                <w:rFonts w:ascii="仿宋_GB2312" w:hAnsi="宋体" w:cs="宋体"/>
                <w:kern w:val="0"/>
                <w:sz w:val="24"/>
                <w:szCs w:val="24"/>
              </w:rPr>
            </w:pPr>
          </w:p>
        </w:tc>
      </w:tr>
      <w:tr w:rsidR="00E44ABC">
        <w:trPr>
          <w:trHeight w:val="146"/>
          <w:jc w:val="center"/>
        </w:trPr>
        <w:tc>
          <w:tcPr>
            <w:tcW w:w="1550"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1984"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2693" w:type="dxa"/>
            <w:tcBorders>
              <w:tl2br w:val="nil"/>
              <w:tr2bl w:val="nil"/>
            </w:tcBorders>
            <w:shd w:val="clear" w:color="auto" w:fill="FFFFFF"/>
          </w:tcPr>
          <w:p w:rsidR="00E44ABC" w:rsidRDefault="00033820">
            <w:pPr>
              <w:widowControl/>
              <w:ind w:firstLineChars="0" w:firstLine="0"/>
              <w:rPr>
                <w:rFonts w:ascii="宋体" w:eastAsia="宋体" w:hAnsi="宋体" w:cs="宋体"/>
                <w:color w:val="000000"/>
                <w:kern w:val="0"/>
                <w:sz w:val="22"/>
              </w:rPr>
            </w:pPr>
            <w:r>
              <w:rPr>
                <w:rFonts w:ascii="宋体" w:eastAsia="宋体" w:hAnsi="宋体" w:cs="宋体" w:hint="eastAsia"/>
                <w:color w:val="000000"/>
                <w:kern w:val="0"/>
                <w:sz w:val="22"/>
              </w:rPr>
              <w:t>智慧校园三标段中兴</w:t>
            </w:r>
            <w:r>
              <w:rPr>
                <w:rFonts w:ascii="宋体" w:eastAsia="宋体" w:hAnsi="宋体" w:cs="宋体" w:hint="eastAsia"/>
                <w:color w:val="000000"/>
                <w:kern w:val="0"/>
                <w:sz w:val="22"/>
              </w:rPr>
              <w:t xml:space="preserve"> ZXCR3R25</w:t>
            </w:r>
            <w:r>
              <w:rPr>
                <w:rFonts w:ascii="宋体" w:eastAsia="宋体" w:hAnsi="宋体" w:cs="宋体" w:hint="eastAsia"/>
                <w:color w:val="000000"/>
                <w:kern w:val="0"/>
                <w:sz w:val="22"/>
              </w:rPr>
              <w:t>精密空调单位成本</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w:t>
            </w:r>
          </w:p>
        </w:tc>
        <w:tc>
          <w:tcPr>
            <w:tcW w:w="1039" w:type="dxa"/>
            <w:vMerge/>
            <w:tcBorders>
              <w:tl2br w:val="nil"/>
              <w:tr2bl w:val="nil"/>
            </w:tcBorders>
            <w:shd w:val="clear" w:color="000000" w:fill="FFFFFF"/>
            <w:vAlign w:val="center"/>
          </w:tcPr>
          <w:p w:rsidR="00E44ABC" w:rsidRDefault="00E44ABC">
            <w:pPr>
              <w:widowControl/>
              <w:ind w:firstLineChars="0" w:firstLine="0"/>
              <w:jc w:val="center"/>
              <w:rPr>
                <w:rFonts w:ascii="仿宋_GB2312" w:hAnsi="宋体" w:cs="宋体"/>
                <w:kern w:val="0"/>
                <w:sz w:val="24"/>
                <w:szCs w:val="24"/>
              </w:rPr>
            </w:pPr>
          </w:p>
        </w:tc>
      </w:tr>
      <w:tr w:rsidR="00E44ABC">
        <w:trPr>
          <w:trHeight w:val="442"/>
          <w:jc w:val="center"/>
        </w:trPr>
        <w:tc>
          <w:tcPr>
            <w:tcW w:w="1550"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1984"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产出质量</w:t>
            </w: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宋体" w:eastAsia="宋体" w:hAnsi="宋体" w:cs="宋体" w:hint="eastAsia"/>
                <w:color w:val="000000"/>
                <w:kern w:val="0"/>
                <w:sz w:val="22"/>
              </w:rPr>
              <w:t>设备质量达标率</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1</w:t>
            </w:r>
            <w:r>
              <w:rPr>
                <w:rFonts w:ascii="仿宋_GB2312" w:hAnsi="宋体" w:cs="宋体"/>
                <w:kern w:val="0"/>
                <w:sz w:val="24"/>
                <w:szCs w:val="24"/>
              </w:rPr>
              <w:t>0</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w:t>
            </w:r>
          </w:p>
        </w:tc>
        <w:tc>
          <w:tcPr>
            <w:tcW w:w="1039"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220"/>
          <w:jc w:val="center"/>
        </w:trPr>
        <w:tc>
          <w:tcPr>
            <w:tcW w:w="1550" w:type="dxa"/>
            <w:vMerge/>
            <w:tcBorders>
              <w:tl2br w:val="nil"/>
              <w:tr2bl w:val="nil"/>
            </w:tcBorders>
            <w:shd w:val="clear" w:color="auto" w:fill="FFFFFF"/>
            <w:vAlign w:val="center"/>
          </w:tcPr>
          <w:p w:rsidR="00E44ABC" w:rsidRDefault="00E44ABC">
            <w:pPr>
              <w:ind w:firstLineChars="0" w:firstLine="0"/>
              <w:jc w:val="center"/>
              <w:rPr>
                <w:rFonts w:ascii="仿宋_GB2312" w:hAnsi="宋体" w:cs="宋体"/>
                <w:kern w:val="0"/>
                <w:sz w:val="24"/>
                <w:szCs w:val="24"/>
              </w:rPr>
            </w:pPr>
          </w:p>
        </w:tc>
        <w:tc>
          <w:tcPr>
            <w:tcW w:w="1984" w:type="dxa"/>
            <w:tcBorders>
              <w:tl2br w:val="nil"/>
              <w:tr2bl w:val="nil"/>
            </w:tcBorders>
            <w:shd w:val="clear" w:color="auto" w:fill="FFFFFF"/>
            <w:vAlign w:val="center"/>
          </w:tcPr>
          <w:p w:rsidR="00E44ABC" w:rsidRDefault="00033820">
            <w:pPr>
              <w:ind w:firstLineChars="0" w:firstLine="0"/>
              <w:jc w:val="center"/>
              <w:rPr>
                <w:rFonts w:ascii="仿宋_GB2312" w:hAnsi="宋体" w:cs="宋体"/>
                <w:kern w:val="0"/>
                <w:sz w:val="24"/>
                <w:szCs w:val="24"/>
              </w:rPr>
            </w:pPr>
            <w:r>
              <w:rPr>
                <w:rFonts w:ascii="仿宋_GB2312" w:hAnsi="宋体" w:cs="宋体" w:hint="eastAsia"/>
                <w:kern w:val="0"/>
                <w:sz w:val="24"/>
                <w:szCs w:val="24"/>
              </w:rPr>
              <w:t>产出时效</w:t>
            </w: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宋体" w:eastAsia="宋体" w:hAnsi="宋体" w:cs="宋体" w:hint="eastAsia"/>
                <w:color w:val="000000"/>
                <w:kern w:val="0"/>
                <w:sz w:val="22"/>
              </w:rPr>
              <w:t>设备购置完成及时率</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w:t>
            </w:r>
          </w:p>
        </w:tc>
        <w:tc>
          <w:tcPr>
            <w:tcW w:w="1039"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tcBorders>
              <w:tl2br w:val="nil"/>
              <w:tr2bl w:val="nil"/>
            </w:tcBorders>
            <w:shd w:val="clear" w:color="auto" w:fill="FFFFFF"/>
            <w:vAlign w:val="center"/>
          </w:tcPr>
          <w:p w:rsidR="00E44ABC" w:rsidRDefault="00E44ABC">
            <w:pPr>
              <w:widowControl/>
              <w:ind w:firstLineChars="0" w:firstLine="0"/>
              <w:jc w:val="center"/>
              <w:rPr>
                <w:rFonts w:ascii="仿宋_GB2312" w:hAnsi="宋体" w:cs="宋体"/>
                <w:kern w:val="0"/>
                <w:sz w:val="24"/>
                <w:szCs w:val="24"/>
              </w:rPr>
            </w:pPr>
          </w:p>
        </w:tc>
        <w:tc>
          <w:tcPr>
            <w:tcW w:w="1984"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产出成本</w:t>
            </w: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项目预算控制率</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10</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10</w:t>
            </w:r>
          </w:p>
        </w:tc>
        <w:tc>
          <w:tcPr>
            <w:tcW w:w="1039"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效益</w:t>
            </w:r>
          </w:p>
        </w:tc>
        <w:tc>
          <w:tcPr>
            <w:tcW w:w="1984"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社会效益</w:t>
            </w: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改善教育教学条件</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w:t>
            </w:r>
          </w:p>
        </w:tc>
        <w:tc>
          <w:tcPr>
            <w:tcW w:w="898"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w:t>
            </w:r>
          </w:p>
        </w:tc>
        <w:tc>
          <w:tcPr>
            <w:tcW w:w="1039" w:type="dxa"/>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val="restart"/>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宋体" w:eastAsia="宋体" w:hAnsi="宋体" w:cs="宋体"/>
                <w:color w:val="000000"/>
                <w:kern w:val="0"/>
                <w:sz w:val="22"/>
              </w:rPr>
              <w:t>满意度指标完成情况分析</w:t>
            </w:r>
          </w:p>
        </w:tc>
        <w:tc>
          <w:tcPr>
            <w:tcW w:w="1984" w:type="dxa"/>
            <w:vMerge w:val="restart"/>
            <w:tcBorders>
              <w:tl2br w:val="nil"/>
              <w:tr2bl w:val="nil"/>
            </w:tcBorders>
            <w:shd w:val="clear" w:color="auto" w:fill="FFFFFF"/>
            <w:vAlign w:val="center"/>
          </w:tcPr>
          <w:p w:rsidR="00E44ABC" w:rsidRDefault="00033820">
            <w:pPr>
              <w:widowControl/>
              <w:ind w:firstLineChars="0" w:firstLine="0"/>
              <w:jc w:val="center"/>
              <w:rPr>
                <w:rFonts w:ascii="仿宋_GB2312" w:hAnsi="宋体" w:cs="宋体"/>
                <w:kern w:val="0"/>
                <w:sz w:val="24"/>
                <w:szCs w:val="24"/>
              </w:rPr>
            </w:pPr>
            <w:r>
              <w:rPr>
                <w:rFonts w:ascii="宋体" w:eastAsia="宋体" w:hAnsi="宋体" w:cs="宋体" w:hint="eastAsia"/>
                <w:color w:val="000000"/>
                <w:kern w:val="0"/>
                <w:sz w:val="22"/>
              </w:rPr>
              <w:t>满意度指标</w:t>
            </w: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教职工满意度</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hint="eastAsia"/>
                <w:kern w:val="0"/>
                <w:sz w:val="24"/>
                <w:szCs w:val="24"/>
              </w:rPr>
              <w:t>5</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5</w:t>
            </w:r>
          </w:p>
        </w:tc>
        <w:tc>
          <w:tcPr>
            <w:tcW w:w="1039"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r w:rsidR="00E44ABC">
        <w:trPr>
          <w:trHeight w:val="442"/>
          <w:jc w:val="center"/>
        </w:trPr>
        <w:tc>
          <w:tcPr>
            <w:tcW w:w="1550" w:type="dxa"/>
            <w:vMerge/>
            <w:tcBorders>
              <w:tl2br w:val="nil"/>
              <w:tr2bl w:val="nil"/>
            </w:tcBorders>
            <w:shd w:val="clear" w:color="auto" w:fill="FFFFFF"/>
            <w:vAlign w:val="center"/>
          </w:tcPr>
          <w:p w:rsidR="00E44ABC" w:rsidRDefault="00E44ABC">
            <w:pPr>
              <w:widowControl/>
              <w:ind w:firstLineChars="0" w:firstLine="0"/>
              <w:jc w:val="center"/>
              <w:rPr>
                <w:rFonts w:ascii="宋体" w:eastAsia="宋体" w:hAnsi="宋体" w:cs="宋体"/>
                <w:color w:val="000000"/>
                <w:kern w:val="0"/>
                <w:sz w:val="22"/>
              </w:rPr>
            </w:pPr>
            <w:bookmarkStart w:id="34" w:name="_Toc67911610"/>
            <w:bookmarkStart w:id="35" w:name="_Toc165277239"/>
          </w:p>
        </w:tc>
        <w:tc>
          <w:tcPr>
            <w:tcW w:w="1984" w:type="dxa"/>
            <w:vMerge/>
            <w:tcBorders>
              <w:tl2br w:val="nil"/>
              <w:tr2bl w:val="nil"/>
            </w:tcBorders>
            <w:shd w:val="clear" w:color="auto" w:fill="FFFFFF"/>
            <w:vAlign w:val="center"/>
          </w:tcPr>
          <w:p w:rsidR="00E44ABC" w:rsidRDefault="00E44ABC">
            <w:pPr>
              <w:widowControl/>
              <w:ind w:firstLineChars="0" w:firstLine="0"/>
              <w:jc w:val="center"/>
              <w:rPr>
                <w:rFonts w:ascii="宋体" w:eastAsia="宋体" w:hAnsi="宋体" w:cs="宋体"/>
                <w:color w:val="000000"/>
                <w:kern w:val="0"/>
                <w:sz w:val="22"/>
              </w:rPr>
            </w:pPr>
          </w:p>
        </w:tc>
        <w:tc>
          <w:tcPr>
            <w:tcW w:w="2693" w:type="dxa"/>
            <w:tcBorders>
              <w:tl2br w:val="nil"/>
              <w:tr2bl w:val="nil"/>
            </w:tcBorders>
            <w:shd w:val="clear" w:color="auto" w:fill="FFFFFF"/>
            <w:vAlign w:val="center"/>
          </w:tcPr>
          <w:p w:rsidR="00E44ABC" w:rsidRDefault="00033820">
            <w:pPr>
              <w:widowControl/>
              <w:ind w:firstLineChars="0" w:firstLine="0"/>
              <w:jc w:val="center"/>
              <w:rPr>
                <w:rFonts w:ascii="宋体" w:eastAsia="宋体" w:hAnsi="宋体" w:cs="宋体"/>
                <w:color w:val="000000"/>
                <w:kern w:val="0"/>
                <w:sz w:val="22"/>
              </w:rPr>
            </w:pPr>
            <w:r>
              <w:rPr>
                <w:rFonts w:ascii="宋体" w:eastAsia="宋体" w:hAnsi="宋体" w:cs="宋体" w:hint="eastAsia"/>
                <w:color w:val="000000"/>
                <w:kern w:val="0"/>
                <w:sz w:val="22"/>
              </w:rPr>
              <w:t>学生满意度</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5</w:t>
            </w:r>
          </w:p>
        </w:tc>
        <w:tc>
          <w:tcPr>
            <w:tcW w:w="898"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5</w:t>
            </w:r>
          </w:p>
        </w:tc>
        <w:tc>
          <w:tcPr>
            <w:tcW w:w="1039" w:type="dxa"/>
            <w:tcBorders>
              <w:tl2br w:val="nil"/>
              <w:tr2bl w:val="nil"/>
            </w:tcBorders>
            <w:shd w:val="clear" w:color="000000" w:fill="FFFFFF"/>
            <w:vAlign w:val="center"/>
          </w:tcPr>
          <w:p w:rsidR="00E44ABC" w:rsidRDefault="00033820">
            <w:pPr>
              <w:widowControl/>
              <w:ind w:firstLineChars="0" w:firstLine="0"/>
              <w:jc w:val="center"/>
              <w:rPr>
                <w:rFonts w:ascii="仿宋_GB2312" w:hAnsi="宋体" w:cs="宋体"/>
                <w:kern w:val="0"/>
                <w:sz w:val="24"/>
                <w:szCs w:val="24"/>
              </w:rPr>
            </w:pPr>
            <w:r>
              <w:rPr>
                <w:rFonts w:ascii="仿宋_GB2312" w:hAnsi="宋体" w:cs="宋体"/>
                <w:kern w:val="0"/>
                <w:sz w:val="24"/>
                <w:szCs w:val="24"/>
              </w:rPr>
              <w:t>100%</w:t>
            </w:r>
          </w:p>
        </w:tc>
      </w:tr>
    </w:tbl>
    <w:bookmarkEnd w:id="31"/>
    <w:bookmarkEnd w:id="32"/>
    <w:bookmarkEnd w:id="33"/>
    <w:p w:rsidR="00E44ABC" w:rsidRDefault="00033820">
      <w:pPr>
        <w:pStyle w:val="2"/>
        <w:ind w:firstLine="643"/>
        <w:rPr>
          <w:rFonts w:ascii="仿宋" w:eastAsia="仿宋" w:hAnsi="仿宋"/>
          <w:lang w:bidi="en-US"/>
        </w:rPr>
      </w:pPr>
      <w:r>
        <w:rPr>
          <w:rFonts w:ascii="仿宋" w:eastAsia="仿宋" w:hAnsi="仿宋" w:hint="eastAsia"/>
          <w:lang w:bidi="en-US"/>
        </w:rPr>
        <w:t>（二）主要绩效</w:t>
      </w:r>
      <w:bookmarkEnd w:id="34"/>
      <w:bookmarkEnd w:id="35"/>
    </w:p>
    <w:p w:rsidR="00E44ABC" w:rsidRDefault="00033820" w:rsidP="007A5ED6">
      <w:pPr>
        <w:spacing w:line="360" w:lineRule="auto"/>
        <w:ind w:firstLineChars="196" w:firstLine="549"/>
        <w:rPr>
          <w:rFonts w:ascii="仿宋_GB2312"/>
          <w:bCs/>
          <w:szCs w:val="28"/>
        </w:rPr>
      </w:pPr>
      <w:r>
        <w:rPr>
          <w:rFonts w:ascii="仿宋_GB2312" w:hint="eastAsia"/>
          <w:bCs/>
          <w:szCs w:val="28"/>
        </w:rPr>
        <w:t>该项目资金区财政及时拨付，有序完成设定目标的工作任务，</w:t>
      </w:r>
    </w:p>
    <w:p w:rsidR="00E44ABC" w:rsidRDefault="00033820">
      <w:pPr>
        <w:spacing w:line="360" w:lineRule="auto"/>
        <w:ind w:firstLineChars="0" w:firstLine="0"/>
        <w:rPr>
          <w:rFonts w:ascii="仿宋_GB2312"/>
          <w:bCs/>
          <w:szCs w:val="28"/>
        </w:rPr>
      </w:pPr>
      <w:r>
        <w:rPr>
          <w:rFonts w:ascii="仿宋_GB2312" w:hint="eastAsia"/>
          <w:bCs/>
          <w:szCs w:val="28"/>
        </w:rPr>
        <w:t>采购厨房设备数量</w:t>
      </w:r>
      <w:r>
        <w:rPr>
          <w:rFonts w:ascii="仿宋_GB2312" w:hint="eastAsia"/>
          <w:bCs/>
          <w:szCs w:val="28"/>
        </w:rPr>
        <w:t>1</w:t>
      </w:r>
      <w:r>
        <w:rPr>
          <w:rFonts w:ascii="仿宋_GB2312" w:hint="eastAsia"/>
          <w:bCs/>
          <w:szCs w:val="28"/>
        </w:rPr>
        <w:t>批</w:t>
      </w:r>
      <w:r>
        <w:rPr>
          <w:rFonts w:ascii="仿宋_GB2312" w:hint="eastAsia"/>
          <w:bCs/>
          <w:szCs w:val="28"/>
        </w:rPr>
        <w:t>;</w:t>
      </w:r>
      <w:r>
        <w:rPr>
          <w:rFonts w:hint="eastAsia"/>
        </w:rPr>
        <w:t xml:space="preserve"> </w:t>
      </w:r>
      <w:r>
        <w:rPr>
          <w:rFonts w:ascii="仿宋_GB2312" w:hint="eastAsia"/>
          <w:bCs/>
          <w:szCs w:val="28"/>
        </w:rPr>
        <w:t>智慧校园一标段</w:t>
      </w:r>
      <w:proofErr w:type="spellStart"/>
      <w:r>
        <w:rPr>
          <w:rFonts w:ascii="仿宋_GB2312" w:hint="eastAsia"/>
          <w:bCs/>
          <w:szCs w:val="28"/>
        </w:rPr>
        <w:t>ZDSoft</w:t>
      </w:r>
      <w:proofErr w:type="spellEnd"/>
      <w:r>
        <w:rPr>
          <w:rFonts w:ascii="仿宋_GB2312" w:hint="eastAsia"/>
          <w:bCs/>
          <w:szCs w:val="28"/>
        </w:rPr>
        <w:t>中小学校园综合信息平台软件</w:t>
      </w:r>
      <w:r>
        <w:rPr>
          <w:rFonts w:ascii="仿宋_GB2312" w:hint="eastAsia"/>
          <w:bCs/>
          <w:szCs w:val="28"/>
        </w:rPr>
        <w:t>V1.0 1</w:t>
      </w:r>
      <w:r>
        <w:rPr>
          <w:rFonts w:ascii="仿宋_GB2312" w:hint="eastAsia"/>
          <w:bCs/>
          <w:szCs w:val="28"/>
        </w:rPr>
        <w:t>套</w:t>
      </w:r>
      <w:r>
        <w:rPr>
          <w:rFonts w:ascii="仿宋_GB2312"/>
          <w:bCs/>
          <w:szCs w:val="28"/>
        </w:rPr>
        <w:t>;</w:t>
      </w:r>
      <w:r>
        <w:rPr>
          <w:rFonts w:hint="eastAsia"/>
        </w:rPr>
        <w:t xml:space="preserve"> </w:t>
      </w:r>
      <w:r>
        <w:rPr>
          <w:rFonts w:ascii="仿宋_GB2312" w:hint="eastAsia"/>
          <w:bCs/>
          <w:szCs w:val="28"/>
        </w:rPr>
        <w:t>智慧校园二标段学生电脑</w:t>
      </w:r>
      <w:r>
        <w:rPr>
          <w:rFonts w:ascii="仿宋_GB2312" w:hint="eastAsia"/>
          <w:bCs/>
          <w:szCs w:val="28"/>
        </w:rPr>
        <w:t>180</w:t>
      </w:r>
      <w:r>
        <w:rPr>
          <w:rFonts w:ascii="仿宋_GB2312" w:hint="eastAsia"/>
          <w:bCs/>
          <w:szCs w:val="28"/>
        </w:rPr>
        <w:t>台；智慧校园一标段高清录播主机数量</w:t>
      </w:r>
      <w:r>
        <w:rPr>
          <w:rFonts w:ascii="仿宋_GB2312" w:hint="eastAsia"/>
          <w:bCs/>
          <w:szCs w:val="28"/>
        </w:rPr>
        <w:t>2</w:t>
      </w:r>
      <w:r>
        <w:rPr>
          <w:rFonts w:ascii="仿宋_GB2312" w:hint="eastAsia"/>
          <w:bCs/>
          <w:szCs w:val="28"/>
        </w:rPr>
        <w:t>台。该项目进一步扩大优质教育资源，满足师生对优质教育资源的需求，促进教育均衡化发展的年度指标值，进一步提高学校的办学质量。</w:t>
      </w:r>
    </w:p>
    <w:p w:rsidR="00E44ABC" w:rsidRDefault="00033820">
      <w:pPr>
        <w:pStyle w:val="1"/>
        <w:ind w:firstLineChars="0" w:firstLine="0"/>
        <w:jc w:val="left"/>
        <w:rPr>
          <w:rFonts w:ascii="仿宋" w:eastAsia="仿宋" w:hAnsi="仿宋"/>
          <w:sz w:val="36"/>
          <w:szCs w:val="36"/>
          <w:lang w:bidi="en-US"/>
        </w:rPr>
      </w:pPr>
      <w:bookmarkStart w:id="36" w:name="_Toc67911611"/>
      <w:bookmarkStart w:id="37" w:name="_Toc165277240"/>
      <w:r>
        <w:rPr>
          <w:rFonts w:ascii="仿宋" w:eastAsia="仿宋" w:hAnsi="仿宋" w:hint="eastAsia"/>
          <w:sz w:val="36"/>
          <w:szCs w:val="36"/>
          <w:lang w:bidi="en-US"/>
        </w:rPr>
        <w:t>四、绩效评价指标分析</w:t>
      </w:r>
      <w:bookmarkEnd w:id="36"/>
      <w:bookmarkEnd w:id="37"/>
    </w:p>
    <w:p w:rsidR="00E44ABC" w:rsidRDefault="00033820">
      <w:pPr>
        <w:pStyle w:val="2"/>
        <w:ind w:firstLine="643"/>
        <w:rPr>
          <w:rFonts w:ascii="仿宋" w:eastAsia="仿宋" w:hAnsi="仿宋"/>
          <w:lang w:bidi="en-US"/>
        </w:rPr>
      </w:pPr>
      <w:bookmarkStart w:id="38" w:name="_Toc165277241"/>
      <w:bookmarkStart w:id="39" w:name="_Toc67911612"/>
      <w:r>
        <w:rPr>
          <w:rFonts w:ascii="仿宋" w:eastAsia="仿宋" w:hAnsi="仿宋" w:hint="eastAsia"/>
          <w:lang w:bidi="en-US"/>
        </w:rPr>
        <w:t>（一）项目决策情况</w:t>
      </w:r>
      <w:bookmarkEnd w:id="38"/>
      <w:bookmarkEnd w:id="39"/>
    </w:p>
    <w:p w:rsidR="00E44ABC" w:rsidRDefault="00033820">
      <w:pPr>
        <w:spacing w:line="360" w:lineRule="auto"/>
        <w:ind w:firstLine="560"/>
        <w:rPr>
          <w:rFonts w:ascii="仿宋_GB2312"/>
          <w:szCs w:val="28"/>
        </w:rPr>
      </w:pPr>
      <w:r>
        <w:rPr>
          <w:rFonts w:ascii="仿宋_GB2312" w:hint="eastAsia"/>
          <w:szCs w:val="28"/>
        </w:rPr>
        <w:t>项目决算指标由</w:t>
      </w:r>
      <w:r>
        <w:rPr>
          <w:rFonts w:ascii="仿宋_GB2312" w:hint="eastAsia"/>
          <w:szCs w:val="28"/>
        </w:rPr>
        <w:t>3</w:t>
      </w:r>
      <w:r>
        <w:rPr>
          <w:rFonts w:ascii="仿宋_GB2312" w:hint="eastAsia"/>
          <w:szCs w:val="28"/>
        </w:rPr>
        <w:t>个二级指标和</w:t>
      </w:r>
      <w:r>
        <w:rPr>
          <w:rFonts w:ascii="仿宋_GB2312" w:hint="eastAsia"/>
          <w:szCs w:val="28"/>
        </w:rPr>
        <w:t>6</w:t>
      </w:r>
      <w:r>
        <w:rPr>
          <w:rFonts w:ascii="仿宋_GB2312" w:hint="eastAsia"/>
          <w:szCs w:val="28"/>
        </w:rPr>
        <w:t>个三级指标构成，权重为</w:t>
      </w:r>
      <w:r>
        <w:rPr>
          <w:rFonts w:ascii="仿宋_GB2312"/>
          <w:szCs w:val="28"/>
        </w:rPr>
        <w:t>20</w:t>
      </w:r>
      <w:r>
        <w:rPr>
          <w:rFonts w:ascii="仿宋_GB2312" w:hint="eastAsia"/>
          <w:szCs w:val="28"/>
        </w:rPr>
        <w:t>分，实际得分</w:t>
      </w:r>
      <w:r>
        <w:rPr>
          <w:rFonts w:ascii="仿宋_GB2312"/>
          <w:szCs w:val="28"/>
        </w:rPr>
        <w:t>20</w:t>
      </w:r>
      <w:r>
        <w:rPr>
          <w:rFonts w:ascii="仿宋_GB2312" w:hint="eastAsia"/>
          <w:szCs w:val="28"/>
        </w:rPr>
        <w:t>分。</w:t>
      </w:r>
    </w:p>
    <w:p w:rsidR="00E44ABC" w:rsidRDefault="00033820">
      <w:pPr>
        <w:pStyle w:val="3"/>
        <w:ind w:firstLine="643"/>
      </w:pPr>
      <w:bookmarkStart w:id="40" w:name="_Toc165277242"/>
      <w:r>
        <w:t>1.</w:t>
      </w:r>
      <w:r>
        <w:rPr>
          <w:rFonts w:hint="eastAsia"/>
        </w:rPr>
        <w:t>项目立项</w:t>
      </w:r>
      <w:bookmarkEnd w:id="40"/>
    </w:p>
    <w:p w:rsidR="00E44ABC" w:rsidRDefault="00033820">
      <w:pPr>
        <w:spacing w:line="360" w:lineRule="auto"/>
        <w:ind w:firstLine="562"/>
        <w:rPr>
          <w:rFonts w:ascii="仿宋_GB2312"/>
          <w:szCs w:val="28"/>
        </w:rPr>
      </w:pPr>
      <w:r>
        <w:rPr>
          <w:rFonts w:ascii="仿宋_GB2312" w:hint="eastAsia"/>
          <w:b/>
          <w:bCs/>
          <w:szCs w:val="28"/>
        </w:rPr>
        <w:t>立项依据充分性：</w:t>
      </w:r>
      <w:r>
        <w:rPr>
          <w:rFonts w:ascii="仿宋_GB2312" w:hint="eastAsia"/>
          <w:szCs w:val="28"/>
        </w:rPr>
        <w:t>项目立项批复</w:t>
      </w:r>
      <w:proofErr w:type="gramStart"/>
      <w:r>
        <w:rPr>
          <w:rFonts w:ascii="仿宋_GB2312" w:hint="eastAsia"/>
          <w:szCs w:val="28"/>
        </w:rPr>
        <w:t>乌发改函〔</w:t>
      </w:r>
      <w:r>
        <w:rPr>
          <w:rFonts w:ascii="仿宋_GB2312" w:hint="eastAsia"/>
          <w:szCs w:val="28"/>
        </w:rPr>
        <w:t>2019</w:t>
      </w:r>
      <w:r>
        <w:rPr>
          <w:rFonts w:ascii="仿宋_GB2312" w:hint="eastAsia"/>
          <w:szCs w:val="28"/>
        </w:rPr>
        <w:t>〕</w:t>
      </w:r>
      <w:proofErr w:type="gramEnd"/>
      <w:r>
        <w:rPr>
          <w:rFonts w:ascii="仿宋_GB2312"/>
          <w:szCs w:val="28"/>
        </w:rPr>
        <w:t>17</w:t>
      </w:r>
      <w:r>
        <w:rPr>
          <w:rFonts w:ascii="仿宋_GB2312" w:hint="eastAsia"/>
          <w:szCs w:val="28"/>
        </w:rPr>
        <w:t>号《关于</w:t>
      </w:r>
      <w:r>
        <w:rPr>
          <w:rFonts w:ascii="仿宋_GB2312" w:hint="eastAsia"/>
          <w:szCs w:val="28"/>
        </w:rPr>
        <w:lastRenderedPageBreak/>
        <w:t>对新建市第十三中学校区（九年一贯制学校）建设项目立项的批复》符合国家法律法规、政策要求。同时，项目与部门职责范围相符，属于部门履职所需。此外，本项目属于基本建设项目，符合国家法律法规、国民经济发展规划和相关政策。本项目未与相关部门同类项目或部门内部相关项目重复。因此，立项依据充分，得</w:t>
      </w:r>
      <w:r>
        <w:rPr>
          <w:rFonts w:ascii="仿宋_GB2312" w:hint="eastAsia"/>
          <w:szCs w:val="28"/>
        </w:rPr>
        <w:t>4</w:t>
      </w:r>
      <w:r>
        <w:rPr>
          <w:rFonts w:ascii="仿宋_GB2312" w:hint="eastAsia"/>
          <w:szCs w:val="28"/>
        </w:rPr>
        <w:t>分。</w:t>
      </w:r>
    </w:p>
    <w:p w:rsidR="00E44ABC" w:rsidRDefault="00033820">
      <w:pPr>
        <w:spacing w:line="360" w:lineRule="auto"/>
        <w:ind w:firstLine="562"/>
        <w:rPr>
          <w:rFonts w:ascii="仿宋_GB2312"/>
          <w:szCs w:val="28"/>
        </w:rPr>
      </w:pPr>
      <w:r>
        <w:rPr>
          <w:rFonts w:ascii="仿宋_GB2312" w:hint="eastAsia"/>
          <w:b/>
          <w:bCs/>
          <w:szCs w:val="28"/>
        </w:rPr>
        <w:t>立项程序规范性</w:t>
      </w:r>
      <w:r>
        <w:rPr>
          <w:rFonts w:ascii="仿宋_GB2312"/>
          <w:b/>
          <w:bCs/>
          <w:szCs w:val="28"/>
        </w:rPr>
        <w:t>:</w:t>
      </w:r>
      <w:r>
        <w:rPr>
          <w:rFonts w:hint="eastAsia"/>
        </w:rPr>
        <w:t xml:space="preserve"> </w:t>
      </w:r>
      <w:r>
        <w:rPr>
          <w:rFonts w:ascii="仿宋_GB2312" w:hint="eastAsia"/>
          <w:szCs w:val="28"/>
        </w:rPr>
        <w:t>项目按照规定的程序申请设立，审批文件</w:t>
      </w:r>
      <w:proofErr w:type="gramStart"/>
      <w:r>
        <w:rPr>
          <w:rFonts w:ascii="仿宋_GB2312" w:hint="eastAsia"/>
          <w:szCs w:val="28"/>
        </w:rPr>
        <w:t>乌发改函〔</w:t>
      </w:r>
      <w:r>
        <w:rPr>
          <w:rFonts w:ascii="仿宋_GB2312" w:hint="eastAsia"/>
          <w:szCs w:val="28"/>
        </w:rPr>
        <w:t>2019</w:t>
      </w:r>
      <w:r>
        <w:rPr>
          <w:rFonts w:ascii="仿宋_GB2312" w:hint="eastAsia"/>
          <w:szCs w:val="28"/>
        </w:rPr>
        <w:t>〕</w:t>
      </w:r>
      <w:proofErr w:type="gramEnd"/>
      <w:r>
        <w:rPr>
          <w:rFonts w:ascii="仿宋_GB2312"/>
          <w:szCs w:val="28"/>
        </w:rPr>
        <w:t>17</w:t>
      </w:r>
      <w:r>
        <w:rPr>
          <w:rFonts w:ascii="仿宋_GB2312" w:hint="eastAsia"/>
          <w:szCs w:val="28"/>
        </w:rPr>
        <w:t>号《关于对新建市第十三中学校区（九年一贯制学校）建设项目立项的批复》及</w:t>
      </w:r>
      <w:proofErr w:type="gramStart"/>
      <w:r>
        <w:rPr>
          <w:rFonts w:ascii="仿宋_GB2312" w:hint="eastAsia"/>
          <w:szCs w:val="28"/>
        </w:rPr>
        <w:t>乌发改函【</w:t>
      </w:r>
      <w:r>
        <w:rPr>
          <w:rFonts w:ascii="仿宋_GB2312" w:hint="eastAsia"/>
          <w:szCs w:val="28"/>
        </w:rPr>
        <w:t>2019</w:t>
      </w:r>
      <w:r>
        <w:rPr>
          <w:rFonts w:ascii="仿宋_GB2312" w:hint="eastAsia"/>
          <w:szCs w:val="28"/>
        </w:rPr>
        <w:t>】</w:t>
      </w:r>
      <w:proofErr w:type="gramEnd"/>
      <w:r>
        <w:rPr>
          <w:rFonts w:ascii="仿宋_GB2312" w:hint="eastAsia"/>
          <w:szCs w:val="28"/>
        </w:rPr>
        <w:t>554</w:t>
      </w:r>
      <w:r>
        <w:rPr>
          <w:rFonts w:ascii="仿宋_GB2312" w:hint="eastAsia"/>
          <w:szCs w:val="28"/>
        </w:rPr>
        <w:t>号文《关于对新建市第十三中学校区（九年</w:t>
      </w:r>
      <w:r>
        <w:rPr>
          <w:rFonts w:ascii="仿宋_GB2312" w:hint="eastAsia"/>
          <w:szCs w:val="28"/>
        </w:rPr>
        <w:t>一贯制学校）建设项目初步设计的批复》符合相关要求，该项目事前经过必要的可行性研究。故立项程序规范，得</w:t>
      </w:r>
      <w:r>
        <w:rPr>
          <w:rFonts w:ascii="仿宋_GB2312" w:hint="eastAsia"/>
          <w:szCs w:val="28"/>
        </w:rPr>
        <w:t>4</w:t>
      </w:r>
      <w:r>
        <w:rPr>
          <w:rFonts w:ascii="仿宋_GB2312" w:hint="eastAsia"/>
          <w:szCs w:val="28"/>
        </w:rPr>
        <w:t>分。</w:t>
      </w:r>
    </w:p>
    <w:p w:rsidR="00E44ABC" w:rsidRDefault="00033820">
      <w:pPr>
        <w:autoSpaceDE w:val="0"/>
        <w:spacing w:line="600" w:lineRule="exact"/>
        <w:ind w:firstLine="562"/>
        <w:rPr>
          <w:rFonts w:ascii="仿宋_GB2312" w:hAnsi="仿宋" w:cs="宋体"/>
          <w:b/>
          <w:kern w:val="0"/>
          <w:szCs w:val="28"/>
        </w:rPr>
      </w:pPr>
      <w:r>
        <w:rPr>
          <w:rFonts w:ascii="仿宋_GB2312" w:hAnsi="仿宋" w:cs="宋体" w:hint="eastAsia"/>
          <w:b/>
          <w:kern w:val="0"/>
          <w:szCs w:val="28"/>
        </w:rPr>
        <w:t>综上，该指标满分</w:t>
      </w:r>
      <w:r>
        <w:rPr>
          <w:rFonts w:ascii="仿宋_GB2312" w:hAnsi="仿宋" w:cs="宋体"/>
          <w:b/>
          <w:kern w:val="0"/>
          <w:szCs w:val="28"/>
        </w:rPr>
        <w:t>8</w:t>
      </w:r>
      <w:r>
        <w:rPr>
          <w:rFonts w:ascii="仿宋_GB2312" w:hAnsi="仿宋" w:cs="宋体" w:hint="eastAsia"/>
          <w:b/>
          <w:kern w:val="0"/>
          <w:szCs w:val="28"/>
        </w:rPr>
        <w:t>分，得分</w:t>
      </w:r>
      <w:r>
        <w:rPr>
          <w:rFonts w:ascii="仿宋_GB2312" w:hAnsi="仿宋" w:cs="宋体"/>
          <w:b/>
          <w:kern w:val="0"/>
          <w:szCs w:val="28"/>
        </w:rPr>
        <w:t>8</w:t>
      </w:r>
      <w:r>
        <w:rPr>
          <w:rFonts w:ascii="仿宋_GB2312" w:hAnsi="仿宋" w:cs="宋体" w:hint="eastAsia"/>
          <w:b/>
          <w:kern w:val="0"/>
          <w:szCs w:val="28"/>
        </w:rPr>
        <w:t>分。</w:t>
      </w:r>
    </w:p>
    <w:p w:rsidR="00E44ABC" w:rsidRDefault="00033820">
      <w:pPr>
        <w:pStyle w:val="3"/>
        <w:ind w:firstLine="643"/>
      </w:pPr>
      <w:bookmarkStart w:id="41" w:name="_Toc165277243"/>
      <w:r>
        <w:rPr>
          <w:rFonts w:hint="eastAsia"/>
        </w:rPr>
        <w:t>2</w:t>
      </w:r>
      <w:r>
        <w:t>.</w:t>
      </w:r>
      <w:r>
        <w:rPr>
          <w:rFonts w:hint="eastAsia"/>
        </w:rPr>
        <w:t>绩效目标</w:t>
      </w:r>
      <w:bookmarkEnd w:id="41"/>
    </w:p>
    <w:p w:rsidR="00E44ABC" w:rsidRDefault="00033820">
      <w:pPr>
        <w:spacing w:line="360" w:lineRule="auto"/>
        <w:ind w:firstLine="562"/>
        <w:rPr>
          <w:rFonts w:ascii="仿宋_GB2312"/>
          <w:szCs w:val="28"/>
        </w:rPr>
      </w:pPr>
      <w:r>
        <w:rPr>
          <w:rFonts w:ascii="仿宋_GB2312" w:hint="eastAsia"/>
          <w:b/>
          <w:bCs/>
          <w:szCs w:val="28"/>
        </w:rPr>
        <w:t>绩效目标合理性：</w:t>
      </w:r>
      <w:r>
        <w:rPr>
          <w:rFonts w:ascii="仿宋_GB2312" w:hint="eastAsia"/>
          <w:szCs w:val="28"/>
        </w:rPr>
        <w:t>本项目的绩效目标按照产出、效益和满意度构建绩效评价指标，且具有明确性、可衡量性、可实现性、相关性和时限性等特点，能较为全面地反映本项目的产出和效益，故绩效目标合理性指标得分</w:t>
      </w:r>
      <w:r>
        <w:rPr>
          <w:rFonts w:ascii="仿宋_GB2312"/>
          <w:szCs w:val="28"/>
        </w:rPr>
        <w:t>3</w:t>
      </w:r>
      <w:r>
        <w:rPr>
          <w:rFonts w:ascii="仿宋_GB2312" w:hint="eastAsia"/>
          <w:szCs w:val="28"/>
        </w:rPr>
        <w:t>分。</w:t>
      </w:r>
    </w:p>
    <w:p w:rsidR="00E44ABC" w:rsidRDefault="00033820">
      <w:pPr>
        <w:autoSpaceDE w:val="0"/>
        <w:spacing w:line="600" w:lineRule="exact"/>
        <w:ind w:firstLine="562"/>
        <w:rPr>
          <w:rFonts w:ascii="仿宋_GB2312" w:hAnsi="仿宋" w:cs="宋体"/>
          <w:kern w:val="0"/>
          <w:szCs w:val="28"/>
        </w:rPr>
      </w:pPr>
      <w:r>
        <w:rPr>
          <w:rFonts w:ascii="仿宋_GB2312" w:hAnsi="仿宋" w:cs="宋体" w:hint="eastAsia"/>
          <w:b/>
          <w:kern w:val="0"/>
          <w:szCs w:val="28"/>
        </w:rPr>
        <w:t>绩效目标明确性：</w:t>
      </w:r>
      <w:r>
        <w:rPr>
          <w:rFonts w:ascii="仿宋_GB2312" w:hAnsi="仿宋" w:cs="宋体" w:hint="eastAsia"/>
          <w:kern w:val="0"/>
          <w:szCs w:val="28"/>
        </w:rPr>
        <w:t>其中，目标已细化为具体的绩效指标，可通过数量指标、质量指标、时效指标和成本指标予以量化，并具有确切的评价标准，</w:t>
      </w:r>
      <w:proofErr w:type="gramStart"/>
      <w:r>
        <w:rPr>
          <w:rFonts w:ascii="仿宋_GB2312" w:hAnsi="仿宋" w:cs="宋体" w:hint="eastAsia"/>
          <w:kern w:val="0"/>
          <w:szCs w:val="28"/>
        </w:rPr>
        <w:t>且指标</w:t>
      </w:r>
      <w:proofErr w:type="gramEnd"/>
      <w:r>
        <w:rPr>
          <w:rFonts w:ascii="仿宋_GB2312" w:hAnsi="仿宋" w:cs="宋体" w:hint="eastAsia"/>
          <w:kern w:val="0"/>
          <w:szCs w:val="28"/>
        </w:rPr>
        <w:t>设定均与目标相关。各项</w:t>
      </w:r>
      <w:r>
        <w:rPr>
          <w:rFonts w:ascii="仿宋_GB2312" w:hAnsi="仿宋" w:cs="宋体" w:hint="eastAsia"/>
          <w:kern w:val="0"/>
          <w:szCs w:val="28"/>
        </w:rPr>
        <w:t>指标均能在现实条件下收集到相关数据进行佐证（通过现场询问及网络沟通等方式向相关业务人员进行资料收集），并与当年项目年度计划相对应，故绩效目标明</w:t>
      </w:r>
      <w:r>
        <w:rPr>
          <w:rFonts w:ascii="仿宋_GB2312" w:hAnsi="仿宋" w:cs="宋体" w:hint="eastAsia"/>
          <w:kern w:val="0"/>
          <w:szCs w:val="28"/>
        </w:rPr>
        <w:lastRenderedPageBreak/>
        <w:t>确性指标得分</w:t>
      </w:r>
      <w:r>
        <w:rPr>
          <w:rFonts w:ascii="仿宋_GB2312" w:hAnsi="仿宋" w:cs="宋体"/>
          <w:kern w:val="0"/>
          <w:szCs w:val="28"/>
        </w:rPr>
        <w:t>3</w:t>
      </w:r>
      <w:r>
        <w:rPr>
          <w:rFonts w:ascii="仿宋_GB2312" w:hAnsi="仿宋" w:cs="宋体" w:hint="eastAsia"/>
          <w:kern w:val="0"/>
          <w:szCs w:val="28"/>
        </w:rPr>
        <w:t>分。</w:t>
      </w:r>
    </w:p>
    <w:p w:rsidR="00E44ABC" w:rsidRDefault="00033820">
      <w:pPr>
        <w:autoSpaceDE w:val="0"/>
        <w:spacing w:line="600" w:lineRule="exact"/>
        <w:ind w:firstLine="562"/>
        <w:rPr>
          <w:rFonts w:ascii="仿宋_GB2312" w:hAnsi="仿宋" w:cs="宋体"/>
          <w:b/>
          <w:kern w:val="0"/>
          <w:szCs w:val="28"/>
        </w:rPr>
      </w:pPr>
      <w:r>
        <w:rPr>
          <w:rFonts w:ascii="仿宋_GB2312" w:hAnsi="仿宋" w:cs="宋体" w:hint="eastAsia"/>
          <w:b/>
          <w:kern w:val="0"/>
          <w:szCs w:val="28"/>
        </w:rPr>
        <w:t>综上，该指标满分</w:t>
      </w:r>
      <w:r>
        <w:rPr>
          <w:rFonts w:ascii="仿宋_GB2312" w:hAnsi="仿宋" w:cs="宋体"/>
          <w:b/>
          <w:kern w:val="0"/>
          <w:szCs w:val="28"/>
        </w:rPr>
        <w:t>6</w:t>
      </w:r>
      <w:r>
        <w:rPr>
          <w:rFonts w:ascii="仿宋_GB2312" w:hAnsi="仿宋" w:cs="宋体" w:hint="eastAsia"/>
          <w:b/>
          <w:kern w:val="0"/>
          <w:szCs w:val="28"/>
        </w:rPr>
        <w:t>分，得分</w:t>
      </w:r>
      <w:r>
        <w:rPr>
          <w:rFonts w:ascii="仿宋_GB2312" w:hAnsi="仿宋" w:cs="宋体"/>
          <w:b/>
          <w:kern w:val="0"/>
          <w:szCs w:val="28"/>
        </w:rPr>
        <w:t>6</w:t>
      </w:r>
      <w:r>
        <w:rPr>
          <w:rFonts w:ascii="仿宋_GB2312" w:hAnsi="仿宋" w:cs="宋体" w:hint="eastAsia"/>
          <w:b/>
          <w:kern w:val="0"/>
          <w:szCs w:val="28"/>
        </w:rPr>
        <w:t>分。</w:t>
      </w:r>
    </w:p>
    <w:p w:rsidR="00E44ABC" w:rsidRDefault="00033820">
      <w:pPr>
        <w:pStyle w:val="3"/>
        <w:ind w:firstLine="643"/>
      </w:pPr>
      <w:bookmarkStart w:id="42" w:name="_Toc165277244"/>
      <w:r>
        <w:rPr>
          <w:rFonts w:hint="eastAsia"/>
        </w:rPr>
        <w:t>3.</w:t>
      </w:r>
      <w:r>
        <w:rPr>
          <w:rFonts w:hint="eastAsia"/>
        </w:rPr>
        <w:t>资金投入</w:t>
      </w:r>
      <w:bookmarkEnd w:id="42"/>
    </w:p>
    <w:p w:rsidR="00E44ABC" w:rsidRDefault="00033820">
      <w:pPr>
        <w:autoSpaceDE w:val="0"/>
        <w:spacing w:line="600" w:lineRule="exact"/>
        <w:ind w:firstLine="562"/>
        <w:rPr>
          <w:rFonts w:ascii="仿宋_GB2312" w:hAnsi="仿宋" w:cs="宋体"/>
          <w:bCs/>
          <w:kern w:val="0"/>
          <w:szCs w:val="28"/>
        </w:rPr>
      </w:pPr>
      <w:r>
        <w:rPr>
          <w:rFonts w:ascii="仿宋_GB2312" w:hAnsi="仿宋" w:cs="宋体" w:hint="eastAsia"/>
          <w:b/>
          <w:kern w:val="0"/>
          <w:szCs w:val="28"/>
        </w:rPr>
        <w:t>预算编制科学性</w:t>
      </w:r>
      <w:r>
        <w:rPr>
          <w:rFonts w:ascii="仿宋_GB2312" w:hAnsi="仿宋" w:cs="宋体" w:hint="eastAsia"/>
          <w:b/>
          <w:kern w:val="0"/>
          <w:szCs w:val="28"/>
        </w:rPr>
        <w:t>：</w:t>
      </w:r>
      <w:r>
        <w:rPr>
          <w:rFonts w:ascii="仿宋_GB2312" w:hAnsi="仿宋" w:cs="宋体" w:hint="eastAsia"/>
          <w:kern w:val="0"/>
          <w:szCs w:val="28"/>
        </w:rPr>
        <w:t>新建市第十三中学校区（九年一贯制学校）建设项目自</w:t>
      </w:r>
      <w:r>
        <w:rPr>
          <w:rFonts w:ascii="仿宋_GB2312" w:hAnsi="仿宋" w:cs="宋体" w:hint="eastAsia"/>
          <w:kern w:val="0"/>
          <w:szCs w:val="28"/>
        </w:rPr>
        <w:t>2019</w:t>
      </w:r>
      <w:r>
        <w:rPr>
          <w:rFonts w:ascii="仿宋_GB2312" w:hAnsi="仿宋" w:cs="宋体" w:hint="eastAsia"/>
          <w:kern w:val="0"/>
          <w:szCs w:val="28"/>
        </w:rPr>
        <w:t>年开工建设，</w:t>
      </w:r>
      <w:r>
        <w:rPr>
          <w:rFonts w:ascii="仿宋_GB2312" w:hAnsi="仿宋" w:cs="宋体" w:hint="eastAsia"/>
          <w:kern w:val="0"/>
          <w:szCs w:val="28"/>
        </w:rPr>
        <w:t>202</w:t>
      </w:r>
      <w:r>
        <w:rPr>
          <w:rFonts w:ascii="仿宋_GB2312" w:hAnsi="仿宋" w:cs="宋体"/>
          <w:kern w:val="0"/>
          <w:szCs w:val="28"/>
        </w:rPr>
        <w:t>3</w:t>
      </w:r>
      <w:r>
        <w:rPr>
          <w:rFonts w:ascii="仿宋_GB2312" w:hAnsi="仿宋" w:cs="宋体" w:hint="eastAsia"/>
          <w:kern w:val="0"/>
          <w:szCs w:val="28"/>
        </w:rPr>
        <w:t>年依据项目的实际建设情况相关资料编制预算数</w:t>
      </w:r>
      <w:r>
        <w:rPr>
          <w:rFonts w:ascii="仿宋_GB2312" w:hAnsi="仿宋" w:cs="宋体"/>
          <w:kern w:val="0"/>
          <w:szCs w:val="28"/>
        </w:rPr>
        <w:t>935.3</w:t>
      </w:r>
      <w:r>
        <w:rPr>
          <w:rFonts w:ascii="仿宋_GB2312" w:hAnsi="仿宋" w:cs="宋体" w:hint="eastAsia"/>
          <w:kern w:val="0"/>
          <w:szCs w:val="28"/>
        </w:rPr>
        <w:t>万元，其中智慧校园设备购置预算资金数为</w:t>
      </w:r>
      <w:r>
        <w:rPr>
          <w:rFonts w:ascii="仿宋_GB2312" w:hAnsi="仿宋" w:cs="宋体"/>
          <w:kern w:val="0"/>
          <w:szCs w:val="28"/>
        </w:rPr>
        <w:t>777.94</w:t>
      </w:r>
      <w:r>
        <w:rPr>
          <w:rFonts w:ascii="仿宋_GB2312" w:hAnsi="仿宋" w:cs="宋体" w:hint="eastAsia"/>
          <w:kern w:val="0"/>
          <w:szCs w:val="28"/>
        </w:rPr>
        <w:t>万元。厨具设备采购预算投入资金为</w:t>
      </w:r>
      <w:r>
        <w:rPr>
          <w:rFonts w:ascii="仿宋_GB2312" w:hAnsi="仿宋" w:cs="宋体"/>
          <w:kern w:val="0"/>
          <w:szCs w:val="28"/>
        </w:rPr>
        <w:t>113.31</w:t>
      </w:r>
      <w:r>
        <w:rPr>
          <w:rFonts w:ascii="仿宋_GB2312" w:hAnsi="仿宋" w:cs="宋体" w:hint="eastAsia"/>
          <w:kern w:val="0"/>
          <w:szCs w:val="28"/>
        </w:rPr>
        <w:t>万元，工程</w:t>
      </w:r>
      <w:proofErr w:type="gramStart"/>
      <w:r>
        <w:rPr>
          <w:rFonts w:ascii="仿宋_GB2312" w:hAnsi="仿宋" w:cs="宋体" w:hint="eastAsia"/>
          <w:kern w:val="0"/>
          <w:szCs w:val="28"/>
        </w:rPr>
        <w:t>款预算</w:t>
      </w:r>
      <w:proofErr w:type="gramEnd"/>
      <w:r>
        <w:rPr>
          <w:rFonts w:ascii="仿宋_GB2312" w:hAnsi="仿宋" w:cs="宋体" w:hint="eastAsia"/>
          <w:kern w:val="0"/>
          <w:szCs w:val="28"/>
        </w:rPr>
        <w:t>资金数</w:t>
      </w:r>
      <w:r>
        <w:rPr>
          <w:rFonts w:ascii="仿宋_GB2312" w:hAnsi="仿宋" w:cs="宋体"/>
          <w:kern w:val="0"/>
          <w:szCs w:val="28"/>
        </w:rPr>
        <w:t>17.30</w:t>
      </w:r>
      <w:r>
        <w:rPr>
          <w:rFonts w:ascii="仿宋_GB2312" w:hAnsi="仿宋" w:cs="宋体" w:hint="eastAsia"/>
          <w:kern w:val="0"/>
          <w:szCs w:val="28"/>
        </w:rPr>
        <w:t>万元，前期费用预算资金数</w:t>
      </w:r>
      <w:r>
        <w:rPr>
          <w:rFonts w:ascii="仿宋_GB2312" w:hAnsi="仿宋" w:cs="宋体"/>
          <w:kern w:val="0"/>
          <w:szCs w:val="28"/>
        </w:rPr>
        <w:t>26.75</w:t>
      </w:r>
      <w:r>
        <w:rPr>
          <w:rFonts w:ascii="仿宋_GB2312" w:hAnsi="仿宋" w:cs="宋体" w:hint="eastAsia"/>
          <w:kern w:val="0"/>
          <w:szCs w:val="28"/>
        </w:rPr>
        <w:t>万元，</w:t>
      </w:r>
      <w:proofErr w:type="gramStart"/>
      <w:r>
        <w:rPr>
          <w:rFonts w:ascii="仿宋_GB2312" w:hAnsi="仿宋" w:cs="宋体" w:hint="eastAsia"/>
          <w:kern w:val="0"/>
          <w:szCs w:val="28"/>
        </w:rPr>
        <w:t>故预算</w:t>
      </w:r>
      <w:proofErr w:type="gramEnd"/>
      <w:r>
        <w:rPr>
          <w:rFonts w:ascii="仿宋_GB2312" w:hAnsi="仿宋" w:cs="宋体" w:hint="eastAsia"/>
          <w:kern w:val="0"/>
          <w:szCs w:val="28"/>
        </w:rPr>
        <w:t>编制科学性指标得分</w:t>
      </w:r>
      <w:r>
        <w:rPr>
          <w:rFonts w:ascii="仿宋_GB2312" w:hAnsi="仿宋" w:cs="宋体" w:hint="eastAsia"/>
          <w:kern w:val="0"/>
          <w:szCs w:val="28"/>
        </w:rPr>
        <w:t>3</w:t>
      </w:r>
      <w:r>
        <w:rPr>
          <w:rFonts w:ascii="仿宋_GB2312" w:hAnsi="仿宋" w:cs="宋体" w:hint="eastAsia"/>
          <w:kern w:val="0"/>
          <w:szCs w:val="28"/>
        </w:rPr>
        <w:t>分。</w:t>
      </w:r>
      <w:proofErr w:type="gramStart"/>
      <w:r>
        <w:rPr>
          <w:rFonts w:ascii="仿宋_GB2312" w:hAnsi="仿宋" w:cs="宋体" w:hint="eastAsia"/>
          <w:kern w:val="0"/>
          <w:szCs w:val="28"/>
        </w:rPr>
        <w:t>故预算</w:t>
      </w:r>
      <w:proofErr w:type="gramEnd"/>
      <w:r>
        <w:rPr>
          <w:rFonts w:ascii="仿宋_GB2312" w:hAnsi="仿宋" w:cs="宋体" w:hint="eastAsia"/>
          <w:kern w:val="0"/>
          <w:szCs w:val="28"/>
        </w:rPr>
        <w:t>编制科学性指标得分</w:t>
      </w:r>
      <w:r>
        <w:rPr>
          <w:rFonts w:ascii="仿宋_GB2312" w:hAnsi="仿宋" w:cs="宋体"/>
          <w:kern w:val="0"/>
          <w:szCs w:val="28"/>
        </w:rPr>
        <w:t>3</w:t>
      </w:r>
      <w:r>
        <w:rPr>
          <w:rFonts w:ascii="仿宋_GB2312" w:hAnsi="仿宋" w:cs="宋体" w:hint="eastAsia"/>
          <w:kern w:val="0"/>
          <w:szCs w:val="28"/>
        </w:rPr>
        <w:t>分。</w:t>
      </w:r>
    </w:p>
    <w:p w:rsidR="00E44ABC" w:rsidRDefault="00033820">
      <w:pPr>
        <w:autoSpaceDE w:val="0"/>
        <w:spacing w:line="600" w:lineRule="exact"/>
        <w:ind w:firstLine="562"/>
        <w:rPr>
          <w:rFonts w:ascii="仿宋_GB2312" w:hAnsi="仿宋" w:cs="宋体"/>
          <w:kern w:val="0"/>
          <w:szCs w:val="28"/>
        </w:rPr>
      </w:pPr>
      <w:r>
        <w:rPr>
          <w:rFonts w:hint="eastAsia"/>
          <w:b/>
          <w:bCs/>
        </w:rPr>
        <w:t>资金分配合理性</w:t>
      </w:r>
      <w:r>
        <w:rPr>
          <w:rFonts w:hint="eastAsia"/>
        </w:rPr>
        <w:t>：根据</w:t>
      </w:r>
      <w:r>
        <w:rPr>
          <w:rFonts w:ascii="仿宋_GB2312" w:hint="eastAsia"/>
        </w:rPr>
        <w:t>乌财建</w:t>
      </w:r>
      <w:r>
        <w:rPr>
          <w:rFonts w:ascii="仿宋_GB2312"/>
        </w:rPr>
        <w:t>[2023]280</w:t>
      </w:r>
      <w:r>
        <w:rPr>
          <w:rFonts w:ascii="仿宋_GB2312" w:hint="eastAsia"/>
        </w:rPr>
        <w:t>号和乌财建</w:t>
      </w:r>
      <w:r>
        <w:rPr>
          <w:rFonts w:ascii="仿宋_GB2312"/>
        </w:rPr>
        <w:t>[2023]331</w:t>
      </w:r>
      <w:r>
        <w:rPr>
          <w:rFonts w:ascii="仿宋_GB2312" w:hint="eastAsia"/>
        </w:rPr>
        <w:t>号文，</w:t>
      </w:r>
      <w:r>
        <w:rPr>
          <w:rFonts w:hint="eastAsia"/>
        </w:rPr>
        <w:t>新建市第十三中学校区（九年一贯制学校）建设项目</w:t>
      </w:r>
      <w:r>
        <w:rPr>
          <w:rFonts w:hint="eastAsia"/>
        </w:rPr>
        <w:t>2023</w:t>
      </w:r>
      <w:r>
        <w:rPr>
          <w:rFonts w:hint="eastAsia"/>
        </w:rPr>
        <w:t>年编制预算数</w:t>
      </w:r>
      <w:r>
        <w:rPr>
          <w:rFonts w:hint="eastAsia"/>
        </w:rPr>
        <w:t>935.3</w:t>
      </w:r>
      <w:r>
        <w:rPr>
          <w:rFonts w:hint="eastAsia"/>
        </w:rPr>
        <w:t>万元，其中设备购置预算资金数为</w:t>
      </w:r>
      <w:r>
        <w:rPr>
          <w:rFonts w:hint="eastAsia"/>
        </w:rPr>
        <w:t>891.26</w:t>
      </w:r>
      <w:r>
        <w:rPr>
          <w:rFonts w:hint="eastAsia"/>
        </w:rPr>
        <w:t>万元。工程</w:t>
      </w:r>
      <w:proofErr w:type="gramStart"/>
      <w:r>
        <w:rPr>
          <w:rFonts w:hint="eastAsia"/>
        </w:rPr>
        <w:t>款预算</w:t>
      </w:r>
      <w:proofErr w:type="gramEnd"/>
      <w:r>
        <w:rPr>
          <w:rFonts w:hint="eastAsia"/>
        </w:rPr>
        <w:t>资金数</w:t>
      </w:r>
      <w:r>
        <w:rPr>
          <w:rFonts w:hint="eastAsia"/>
        </w:rPr>
        <w:t>17.30</w:t>
      </w:r>
      <w:r>
        <w:rPr>
          <w:rFonts w:hint="eastAsia"/>
        </w:rPr>
        <w:t>万元，前期费用预算资金数</w:t>
      </w:r>
      <w:r>
        <w:rPr>
          <w:rFonts w:hint="eastAsia"/>
        </w:rPr>
        <w:t>26.75</w:t>
      </w:r>
      <w:r>
        <w:rPr>
          <w:rFonts w:hint="eastAsia"/>
        </w:rPr>
        <w:t>万元</w:t>
      </w:r>
      <w:r>
        <w:rPr>
          <w:rFonts w:ascii="仿宋_GB2312" w:hAnsi="仿宋" w:cs="宋体" w:hint="eastAsia"/>
          <w:kern w:val="0"/>
          <w:szCs w:val="28"/>
        </w:rPr>
        <w:t>。</w:t>
      </w:r>
      <w:r>
        <w:rPr>
          <w:rFonts w:ascii="仿宋_GB2312" w:hAnsi="仿宋" w:cs="宋体" w:hint="eastAsia"/>
          <w:kern w:val="0"/>
          <w:szCs w:val="28"/>
        </w:rPr>
        <w:t>2023</w:t>
      </w:r>
      <w:r>
        <w:rPr>
          <w:rFonts w:ascii="仿宋_GB2312" w:hAnsi="仿宋" w:cs="宋体" w:hint="eastAsia"/>
          <w:kern w:val="0"/>
          <w:szCs w:val="28"/>
        </w:rPr>
        <w:t>年实际完成</w:t>
      </w:r>
      <w:r>
        <w:rPr>
          <w:rFonts w:hint="eastAsia"/>
        </w:rPr>
        <w:t>设备购置资金数为</w:t>
      </w:r>
      <w:r>
        <w:rPr>
          <w:rFonts w:hint="eastAsia"/>
        </w:rPr>
        <w:t>891.26</w:t>
      </w:r>
      <w:r>
        <w:rPr>
          <w:rFonts w:hint="eastAsia"/>
        </w:rPr>
        <w:t>万元。工程</w:t>
      </w:r>
      <w:proofErr w:type="gramStart"/>
      <w:r>
        <w:rPr>
          <w:rFonts w:hint="eastAsia"/>
        </w:rPr>
        <w:t>款资金</w:t>
      </w:r>
      <w:proofErr w:type="gramEnd"/>
      <w:r>
        <w:rPr>
          <w:rFonts w:hint="eastAsia"/>
        </w:rPr>
        <w:t>数</w:t>
      </w:r>
      <w:r>
        <w:rPr>
          <w:rFonts w:hint="eastAsia"/>
        </w:rPr>
        <w:t>17.30</w:t>
      </w:r>
      <w:r>
        <w:rPr>
          <w:rFonts w:hint="eastAsia"/>
        </w:rPr>
        <w:t>万元，前期费用资金数</w:t>
      </w:r>
      <w:r>
        <w:rPr>
          <w:rFonts w:hint="eastAsia"/>
        </w:rPr>
        <w:t>26.75</w:t>
      </w:r>
      <w:r>
        <w:rPr>
          <w:rFonts w:hint="eastAsia"/>
        </w:rPr>
        <w:t>万元</w:t>
      </w:r>
      <w:r>
        <w:rPr>
          <w:rFonts w:ascii="仿宋_GB2312" w:hAnsi="仿宋" w:cs="宋体" w:hint="eastAsia"/>
          <w:kern w:val="0"/>
          <w:szCs w:val="28"/>
        </w:rPr>
        <w:t>。</w:t>
      </w:r>
    </w:p>
    <w:p w:rsidR="00E44ABC" w:rsidRDefault="00033820">
      <w:pPr>
        <w:spacing w:line="360" w:lineRule="auto"/>
        <w:ind w:firstLine="560"/>
        <w:rPr>
          <w:rFonts w:ascii="仿宋_GB2312" w:hAnsi="仿宋" w:cs="宋体"/>
          <w:kern w:val="0"/>
          <w:szCs w:val="28"/>
        </w:rPr>
      </w:pPr>
      <w:r>
        <w:rPr>
          <w:rFonts w:ascii="仿宋_GB2312" w:hAnsi="仿宋" w:cs="宋体" w:hint="eastAsia"/>
          <w:kern w:val="0"/>
          <w:szCs w:val="28"/>
        </w:rPr>
        <w:t>故资金分配合理性指标得分</w:t>
      </w:r>
      <w:r>
        <w:rPr>
          <w:rFonts w:ascii="仿宋_GB2312" w:hAnsi="仿宋" w:cs="宋体"/>
          <w:kern w:val="0"/>
          <w:szCs w:val="28"/>
        </w:rPr>
        <w:t>3</w:t>
      </w:r>
      <w:r>
        <w:rPr>
          <w:rFonts w:ascii="仿宋_GB2312" w:hAnsi="仿宋" w:cs="宋体" w:hint="eastAsia"/>
          <w:kern w:val="0"/>
          <w:szCs w:val="28"/>
        </w:rPr>
        <w:t>分。</w:t>
      </w:r>
    </w:p>
    <w:p w:rsidR="00E44ABC" w:rsidRDefault="00033820">
      <w:pPr>
        <w:spacing w:line="360" w:lineRule="auto"/>
        <w:ind w:firstLine="562"/>
        <w:rPr>
          <w:rFonts w:ascii="仿宋_GB2312" w:hAnsi="仿宋" w:cs="宋体"/>
          <w:b/>
          <w:kern w:val="0"/>
          <w:szCs w:val="28"/>
        </w:rPr>
      </w:pPr>
      <w:r>
        <w:rPr>
          <w:rFonts w:ascii="仿宋_GB2312" w:hAnsi="仿宋" w:cs="宋体" w:hint="eastAsia"/>
          <w:b/>
          <w:kern w:val="0"/>
          <w:szCs w:val="28"/>
        </w:rPr>
        <w:t>综上，该指标满分</w:t>
      </w:r>
      <w:r>
        <w:rPr>
          <w:rFonts w:ascii="仿宋_GB2312" w:hAnsi="仿宋" w:cs="宋体"/>
          <w:b/>
          <w:kern w:val="0"/>
          <w:szCs w:val="28"/>
        </w:rPr>
        <w:t>6</w:t>
      </w:r>
      <w:r>
        <w:rPr>
          <w:rFonts w:ascii="仿宋_GB2312" w:hAnsi="仿宋" w:cs="宋体" w:hint="eastAsia"/>
          <w:b/>
          <w:kern w:val="0"/>
          <w:szCs w:val="28"/>
        </w:rPr>
        <w:t>分，得分</w:t>
      </w:r>
      <w:r>
        <w:rPr>
          <w:rFonts w:ascii="仿宋_GB2312" w:hAnsi="仿宋" w:cs="宋体"/>
          <w:b/>
          <w:kern w:val="0"/>
          <w:szCs w:val="28"/>
        </w:rPr>
        <w:t>6</w:t>
      </w:r>
      <w:r>
        <w:rPr>
          <w:rFonts w:ascii="仿宋_GB2312" w:hAnsi="仿宋" w:cs="宋体" w:hint="eastAsia"/>
          <w:b/>
          <w:kern w:val="0"/>
          <w:szCs w:val="28"/>
        </w:rPr>
        <w:t>分。</w:t>
      </w:r>
    </w:p>
    <w:p w:rsidR="00E44ABC" w:rsidRDefault="00033820">
      <w:pPr>
        <w:pStyle w:val="2"/>
        <w:ind w:firstLine="643"/>
        <w:rPr>
          <w:rFonts w:ascii="仿宋" w:eastAsia="仿宋" w:hAnsi="仿宋"/>
          <w:lang w:bidi="en-US"/>
        </w:rPr>
      </w:pPr>
      <w:bookmarkStart w:id="43" w:name="_Toc67911613"/>
      <w:bookmarkStart w:id="44" w:name="_Toc165277245"/>
      <w:r>
        <w:rPr>
          <w:rFonts w:ascii="仿宋" w:eastAsia="仿宋" w:hAnsi="仿宋" w:hint="eastAsia"/>
          <w:lang w:bidi="en-US"/>
        </w:rPr>
        <w:t>（二）项目过程情况</w:t>
      </w:r>
      <w:bookmarkEnd w:id="43"/>
      <w:bookmarkEnd w:id="44"/>
    </w:p>
    <w:p w:rsidR="00E44ABC" w:rsidRDefault="00033820">
      <w:pPr>
        <w:spacing w:line="360" w:lineRule="auto"/>
        <w:ind w:firstLine="560"/>
        <w:rPr>
          <w:rFonts w:ascii="仿宋_GB2312"/>
          <w:szCs w:val="28"/>
        </w:rPr>
      </w:pPr>
      <w:r>
        <w:rPr>
          <w:rFonts w:ascii="仿宋_GB2312" w:hint="eastAsia"/>
          <w:szCs w:val="28"/>
        </w:rPr>
        <w:t>项目过程指标由</w:t>
      </w:r>
      <w:r>
        <w:rPr>
          <w:rFonts w:ascii="仿宋_GB2312" w:hint="eastAsia"/>
          <w:szCs w:val="28"/>
        </w:rPr>
        <w:t>2</w:t>
      </w:r>
      <w:r>
        <w:rPr>
          <w:rFonts w:ascii="仿宋_GB2312" w:hint="eastAsia"/>
          <w:szCs w:val="28"/>
        </w:rPr>
        <w:t>个二级指标和</w:t>
      </w:r>
      <w:r>
        <w:rPr>
          <w:rFonts w:ascii="仿宋_GB2312"/>
          <w:szCs w:val="28"/>
        </w:rPr>
        <w:t>5</w:t>
      </w:r>
      <w:r>
        <w:rPr>
          <w:rFonts w:ascii="仿宋_GB2312" w:hint="eastAsia"/>
          <w:szCs w:val="28"/>
        </w:rPr>
        <w:t>个三级指标构成，权重为</w:t>
      </w:r>
      <w:r>
        <w:rPr>
          <w:rFonts w:ascii="仿宋_GB2312"/>
          <w:szCs w:val="28"/>
        </w:rPr>
        <w:t>20</w:t>
      </w:r>
      <w:r>
        <w:rPr>
          <w:rFonts w:ascii="仿宋_GB2312" w:hint="eastAsia"/>
          <w:szCs w:val="28"/>
        </w:rPr>
        <w:t>分，实际得分</w:t>
      </w:r>
      <w:r>
        <w:rPr>
          <w:rFonts w:ascii="仿宋_GB2312"/>
          <w:szCs w:val="28"/>
        </w:rPr>
        <w:t>16.98</w:t>
      </w:r>
      <w:r>
        <w:rPr>
          <w:rFonts w:ascii="仿宋_GB2312" w:hint="eastAsia"/>
          <w:szCs w:val="28"/>
        </w:rPr>
        <w:t>分。</w:t>
      </w:r>
    </w:p>
    <w:p w:rsidR="00E44ABC" w:rsidRDefault="00033820">
      <w:pPr>
        <w:pStyle w:val="3"/>
        <w:ind w:firstLine="643"/>
      </w:pPr>
      <w:bookmarkStart w:id="45" w:name="_Toc165277246"/>
      <w:r>
        <w:lastRenderedPageBreak/>
        <w:t>1.</w:t>
      </w:r>
      <w:r>
        <w:rPr>
          <w:rFonts w:hint="eastAsia"/>
        </w:rPr>
        <w:t>资金管理</w:t>
      </w:r>
      <w:bookmarkEnd w:id="45"/>
    </w:p>
    <w:p w:rsidR="00E44ABC" w:rsidRDefault="00033820">
      <w:pPr>
        <w:spacing w:line="360" w:lineRule="auto"/>
        <w:ind w:firstLine="562"/>
      </w:pPr>
      <w:r>
        <w:rPr>
          <w:rFonts w:ascii="仿宋_GB2312" w:hint="eastAsia"/>
          <w:b/>
          <w:bCs/>
          <w:szCs w:val="28"/>
        </w:rPr>
        <w:t>资金到位率</w:t>
      </w:r>
      <w:r>
        <w:rPr>
          <w:rFonts w:ascii="仿宋_GB2312" w:hint="eastAsia"/>
          <w:b/>
          <w:bCs/>
          <w:szCs w:val="28"/>
        </w:rPr>
        <w:t>：</w:t>
      </w:r>
      <w:r>
        <w:rPr>
          <w:rFonts w:hint="eastAsia"/>
        </w:rPr>
        <w:t>该项目资金由财政拨付，预算资金为</w:t>
      </w:r>
      <w:r>
        <w:rPr>
          <w:rFonts w:hint="eastAsia"/>
        </w:rPr>
        <w:t>935.3</w:t>
      </w:r>
      <w:r>
        <w:rPr>
          <w:rFonts w:hint="eastAsia"/>
        </w:rPr>
        <w:t>万元，</w:t>
      </w:r>
      <w:r>
        <w:t>2023</w:t>
      </w:r>
      <w:r>
        <w:rPr>
          <w:rFonts w:hint="eastAsia"/>
        </w:rPr>
        <w:t>年实际到位资金</w:t>
      </w:r>
      <w:r>
        <w:t>370.26</w:t>
      </w:r>
      <w:r>
        <w:rPr>
          <w:rFonts w:hint="eastAsia"/>
        </w:rPr>
        <w:t>万元，资金到位率为</w:t>
      </w:r>
      <w:r>
        <w:t>39.59%</w:t>
      </w:r>
      <w:r>
        <w:rPr>
          <w:rFonts w:hint="eastAsia"/>
        </w:rPr>
        <w:t>。</w:t>
      </w:r>
    </w:p>
    <w:p w:rsidR="00E44ABC" w:rsidRDefault="00033820">
      <w:pPr>
        <w:spacing w:line="360" w:lineRule="auto"/>
        <w:ind w:firstLine="560"/>
      </w:pPr>
      <w:r>
        <w:rPr>
          <w:rFonts w:hint="eastAsia"/>
        </w:rPr>
        <w:t>资金到位率</w:t>
      </w:r>
      <w:r>
        <w:t>=</w:t>
      </w:r>
      <w:r>
        <w:rPr>
          <w:rFonts w:hint="eastAsia"/>
        </w:rPr>
        <w:t>（实际到位率</w:t>
      </w:r>
      <w:r>
        <w:t>/</w:t>
      </w:r>
      <w:r>
        <w:rPr>
          <w:rFonts w:hint="eastAsia"/>
        </w:rPr>
        <w:t>预算资金）</w:t>
      </w:r>
      <w:r>
        <w:t>*100%=</w:t>
      </w:r>
      <w:r>
        <w:rPr>
          <w:rFonts w:hint="eastAsia"/>
        </w:rPr>
        <w:t>（</w:t>
      </w:r>
      <w:r>
        <w:t>370.26/935.3</w:t>
      </w:r>
      <w:r>
        <w:rPr>
          <w:rFonts w:hint="eastAsia"/>
        </w:rPr>
        <w:t>）</w:t>
      </w:r>
      <w:r>
        <w:t>*100%=39.59%</w:t>
      </w:r>
    </w:p>
    <w:p w:rsidR="00E44ABC" w:rsidRDefault="00033820">
      <w:pPr>
        <w:spacing w:line="360" w:lineRule="auto"/>
        <w:ind w:firstLine="560"/>
      </w:pPr>
      <w:r>
        <w:rPr>
          <w:rFonts w:hint="eastAsia"/>
        </w:rPr>
        <w:t>在</w:t>
      </w:r>
      <w:r>
        <w:rPr>
          <w:rFonts w:hint="eastAsia"/>
        </w:rPr>
        <w:t>202</w:t>
      </w:r>
      <w:r>
        <w:t>3</w:t>
      </w:r>
      <w:r>
        <w:rPr>
          <w:rFonts w:hint="eastAsia"/>
        </w:rPr>
        <w:t>年</w:t>
      </w:r>
      <w:r>
        <w:t>9</w:t>
      </w:r>
      <w:r>
        <w:rPr>
          <w:rFonts w:hint="eastAsia"/>
        </w:rPr>
        <w:t>月</w:t>
      </w:r>
      <w:r>
        <w:t>22</w:t>
      </w:r>
      <w:r>
        <w:rPr>
          <w:rFonts w:hint="eastAsia"/>
        </w:rPr>
        <w:t>日到位财政资金</w:t>
      </w:r>
      <w:r>
        <w:rPr>
          <w:rFonts w:hint="eastAsia"/>
        </w:rPr>
        <w:t>113.31</w:t>
      </w:r>
      <w:r>
        <w:rPr>
          <w:rFonts w:hint="eastAsia"/>
        </w:rPr>
        <w:t>万元，资金直接支付到供应商。</w:t>
      </w:r>
    </w:p>
    <w:p w:rsidR="00E44ABC" w:rsidRDefault="00033820">
      <w:pPr>
        <w:spacing w:line="360" w:lineRule="auto"/>
        <w:ind w:firstLine="560"/>
      </w:pPr>
      <w:r>
        <w:rPr>
          <w:rFonts w:hint="eastAsia"/>
        </w:rPr>
        <w:t>202</w:t>
      </w:r>
      <w:r>
        <w:t>3</w:t>
      </w:r>
      <w:r>
        <w:rPr>
          <w:rFonts w:hint="eastAsia"/>
        </w:rPr>
        <w:t>年</w:t>
      </w:r>
      <w:r>
        <w:t>10</w:t>
      </w:r>
      <w:r>
        <w:rPr>
          <w:rFonts w:hint="eastAsia"/>
        </w:rPr>
        <w:t>月</w:t>
      </w:r>
      <w:r>
        <w:t>17</w:t>
      </w:r>
      <w:r>
        <w:rPr>
          <w:rFonts w:hint="eastAsia"/>
        </w:rPr>
        <w:t>日到位财政资金</w:t>
      </w:r>
      <w:r>
        <w:t>22.95</w:t>
      </w:r>
      <w:r>
        <w:rPr>
          <w:rFonts w:hint="eastAsia"/>
        </w:rPr>
        <w:t>万元，资金直接支付到供应商。</w:t>
      </w:r>
    </w:p>
    <w:p w:rsidR="00E44ABC" w:rsidRDefault="00033820">
      <w:pPr>
        <w:spacing w:line="360" w:lineRule="auto"/>
        <w:ind w:firstLine="560"/>
      </w:pPr>
      <w:r>
        <w:rPr>
          <w:rFonts w:hint="eastAsia"/>
        </w:rPr>
        <w:t>202</w:t>
      </w:r>
      <w:r>
        <w:t>3</w:t>
      </w:r>
      <w:r>
        <w:rPr>
          <w:rFonts w:hint="eastAsia"/>
        </w:rPr>
        <w:t>年</w:t>
      </w:r>
      <w:r>
        <w:t>11</w:t>
      </w:r>
      <w:r>
        <w:rPr>
          <w:rFonts w:hint="eastAsia"/>
        </w:rPr>
        <w:t>月</w:t>
      </w:r>
      <w:r>
        <w:t>16</w:t>
      </w:r>
      <w:r>
        <w:rPr>
          <w:rFonts w:hint="eastAsia"/>
        </w:rPr>
        <w:t>日到位财政资金</w:t>
      </w:r>
      <w:r>
        <w:t>234.00</w:t>
      </w:r>
      <w:r>
        <w:rPr>
          <w:rFonts w:hint="eastAsia"/>
        </w:rPr>
        <w:t>万元，资金直接支付到</w:t>
      </w:r>
      <w:proofErr w:type="gramStart"/>
      <w:r>
        <w:rPr>
          <w:rFonts w:hint="eastAsia"/>
        </w:rPr>
        <w:t>施供应</w:t>
      </w:r>
      <w:proofErr w:type="gramEnd"/>
      <w:r>
        <w:rPr>
          <w:rFonts w:hint="eastAsia"/>
        </w:rPr>
        <w:t>商等。</w:t>
      </w:r>
    </w:p>
    <w:p w:rsidR="00E44ABC" w:rsidRDefault="00033820">
      <w:pPr>
        <w:spacing w:line="360" w:lineRule="auto"/>
        <w:ind w:firstLine="560"/>
      </w:pPr>
      <w:r>
        <w:rPr>
          <w:rFonts w:hint="eastAsia"/>
        </w:rPr>
        <w:t>故资金到位率指标得分</w:t>
      </w:r>
      <w:r>
        <w:t>1.98</w:t>
      </w:r>
      <w:r>
        <w:rPr>
          <w:rFonts w:hint="eastAsia"/>
        </w:rPr>
        <w:t>分。</w:t>
      </w:r>
    </w:p>
    <w:p w:rsidR="00E44ABC" w:rsidRDefault="00E44ABC">
      <w:pPr>
        <w:spacing w:line="360" w:lineRule="auto"/>
        <w:ind w:firstLine="562"/>
        <w:rPr>
          <w:rFonts w:ascii="仿宋_GB2312"/>
          <w:b/>
          <w:bCs/>
          <w:szCs w:val="28"/>
        </w:rPr>
      </w:pPr>
    </w:p>
    <w:p w:rsidR="00E44ABC" w:rsidRDefault="00033820">
      <w:pPr>
        <w:spacing w:line="360" w:lineRule="auto"/>
        <w:ind w:firstLine="562"/>
      </w:pPr>
      <w:r>
        <w:rPr>
          <w:rFonts w:ascii="仿宋_GB2312" w:hint="eastAsia"/>
          <w:b/>
          <w:bCs/>
          <w:szCs w:val="28"/>
        </w:rPr>
        <w:t>预算执行率</w:t>
      </w:r>
      <w:r>
        <w:rPr>
          <w:rFonts w:ascii="仿宋_GB2312" w:hint="eastAsia"/>
          <w:b/>
          <w:bCs/>
          <w:szCs w:val="28"/>
        </w:rPr>
        <w:t>：</w:t>
      </w:r>
      <w:r>
        <w:rPr>
          <w:rFonts w:hint="eastAsia"/>
        </w:rPr>
        <w:t>该项目资金由财政拨付，预算资金为</w:t>
      </w:r>
      <w:r>
        <w:rPr>
          <w:rFonts w:hint="eastAsia"/>
        </w:rPr>
        <w:t>935.3</w:t>
      </w:r>
      <w:r>
        <w:rPr>
          <w:rFonts w:hint="eastAsia"/>
        </w:rPr>
        <w:t>万元，</w:t>
      </w:r>
      <w:r>
        <w:t>2023</w:t>
      </w:r>
      <w:r>
        <w:rPr>
          <w:rFonts w:hint="eastAsia"/>
        </w:rPr>
        <w:t>年实际到位资金</w:t>
      </w:r>
      <w:r>
        <w:t>370.26</w:t>
      </w:r>
      <w:r>
        <w:rPr>
          <w:rFonts w:hint="eastAsia"/>
        </w:rPr>
        <w:t>万元，</w:t>
      </w:r>
      <w:r>
        <w:t>2023</w:t>
      </w:r>
      <w:r>
        <w:rPr>
          <w:rFonts w:hint="eastAsia"/>
        </w:rPr>
        <w:t>年实际支出资金</w:t>
      </w:r>
      <w:r>
        <w:t>370.26</w:t>
      </w:r>
      <w:r>
        <w:rPr>
          <w:rFonts w:hint="eastAsia"/>
        </w:rPr>
        <w:t>万元，资金预算执行率为</w:t>
      </w:r>
      <w:r>
        <w:t>100%</w:t>
      </w:r>
      <w:r>
        <w:rPr>
          <w:rFonts w:hint="eastAsia"/>
        </w:rPr>
        <w:t>。</w:t>
      </w:r>
    </w:p>
    <w:p w:rsidR="00E44ABC" w:rsidRDefault="00033820">
      <w:pPr>
        <w:spacing w:line="360" w:lineRule="auto"/>
        <w:ind w:firstLine="560"/>
      </w:pPr>
      <w:r>
        <w:rPr>
          <w:rFonts w:hint="eastAsia"/>
        </w:rPr>
        <w:t>预算执行率</w:t>
      </w:r>
      <w:r>
        <w:t>=</w:t>
      </w:r>
      <w:r>
        <w:rPr>
          <w:rFonts w:hint="eastAsia"/>
        </w:rPr>
        <w:t>（实际支出资金</w:t>
      </w:r>
      <w:r>
        <w:t>/</w:t>
      </w:r>
      <w:r>
        <w:rPr>
          <w:rFonts w:hint="eastAsia"/>
        </w:rPr>
        <w:t>实际到位资金）</w:t>
      </w:r>
      <w:r>
        <w:t>*100%=</w:t>
      </w:r>
      <w:r>
        <w:rPr>
          <w:rFonts w:hint="eastAsia"/>
        </w:rPr>
        <w:t>（</w:t>
      </w:r>
      <w:r>
        <w:t>370.26/370.26*100%</w:t>
      </w:r>
      <w:r>
        <w:rPr>
          <w:rFonts w:hint="eastAsia"/>
        </w:rPr>
        <w:t>）</w:t>
      </w:r>
      <w:r>
        <w:t>=100%</w:t>
      </w:r>
    </w:p>
    <w:p w:rsidR="00E44ABC" w:rsidRDefault="00033820">
      <w:pPr>
        <w:spacing w:line="360" w:lineRule="auto"/>
        <w:ind w:firstLine="560"/>
      </w:pPr>
      <w:r>
        <w:rPr>
          <w:rFonts w:hint="eastAsia"/>
        </w:rPr>
        <w:t>在</w:t>
      </w:r>
      <w:r>
        <w:rPr>
          <w:rFonts w:hint="eastAsia"/>
        </w:rPr>
        <w:t>202</w:t>
      </w:r>
      <w:r>
        <w:t>3</w:t>
      </w:r>
      <w:r>
        <w:rPr>
          <w:rFonts w:hint="eastAsia"/>
        </w:rPr>
        <w:t>年</w:t>
      </w:r>
      <w:r>
        <w:t>9</w:t>
      </w:r>
      <w:r>
        <w:rPr>
          <w:rFonts w:hint="eastAsia"/>
        </w:rPr>
        <w:t>月</w:t>
      </w:r>
      <w:r>
        <w:t>22</w:t>
      </w:r>
      <w:r>
        <w:rPr>
          <w:rFonts w:hint="eastAsia"/>
        </w:rPr>
        <w:t>日到位财政资金</w:t>
      </w:r>
      <w:r>
        <w:rPr>
          <w:rFonts w:hint="eastAsia"/>
        </w:rPr>
        <w:t>113.31</w:t>
      </w:r>
      <w:r>
        <w:rPr>
          <w:rFonts w:hint="eastAsia"/>
        </w:rPr>
        <w:t>万元，资金直接支付乌鲁木齐闽中</w:t>
      </w:r>
      <w:r>
        <w:rPr>
          <w:rFonts w:hint="eastAsia"/>
        </w:rPr>
        <w:t>厨业有限责任公司河马泉基建项目厨房设备款</w:t>
      </w:r>
      <w:r>
        <w:rPr>
          <w:rFonts w:hint="eastAsia"/>
        </w:rPr>
        <w:t>113.31</w:t>
      </w:r>
      <w:r>
        <w:rPr>
          <w:rFonts w:hint="eastAsia"/>
        </w:rPr>
        <w:t>万元。</w:t>
      </w:r>
    </w:p>
    <w:p w:rsidR="00E44ABC" w:rsidRDefault="00033820">
      <w:pPr>
        <w:spacing w:line="360" w:lineRule="auto"/>
        <w:ind w:firstLine="560"/>
      </w:pPr>
      <w:r>
        <w:rPr>
          <w:rFonts w:hint="eastAsia"/>
        </w:rPr>
        <w:t>202</w:t>
      </w:r>
      <w:r>
        <w:t>3</w:t>
      </w:r>
      <w:r>
        <w:rPr>
          <w:rFonts w:hint="eastAsia"/>
        </w:rPr>
        <w:t>年</w:t>
      </w:r>
      <w:r>
        <w:t>10</w:t>
      </w:r>
      <w:r>
        <w:rPr>
          <w:rFonts w:hint="eastAsia"/>
        </w:rPr>
        <w:t>月</w:t>
      </w:r>
      <w:r>
        <w:t>17</w:t>
      </w:r>
      <w:r>
        <w:rPr>
          <w:rFonts w:hint="eastAsia"/>
        </w:rPr>
        <w:t>日到位财政资金</w:t>
      </w:r>
      <w:r>
        <w:t>22.95</w:t>
      </w:r>
      <w:r>
        <w:rPr>
          <w:rFonts w:hint="eastAsia"/>
        </w:rPr>
        <w:t>万元，资金直接支付新疆工程建设项目管理有限公司河马泉基建室外配套监理费</w:t>
      </w:r>
      <w:r>
        <w:rPr>
          <w:rFonts w:hint="eastAsia"/>
        </w:rPr>
        <w:t xml:space="preserve">7.30 </w:t>
      </w:r>
      <w:r>
        <w:rPr>
          <w:rFonts w:hint="eastAsia"/>
        </w:rPr>
        <w:t>万元，</w:t>
      </w:r>
      <w:r>
        <w:rPr>
          <w:rFonts w:hint="eastAsia"/>
        </w:rPr>
        <w:lastRenderedPageBreak/>
        <w:t>乌鲁木齐市城市勘察测绘院（乌鲁木齐市基础地理信息中心）河马泉基建地下管线竣工测量费</w:t>
      </w:r>
      <w:r>
        <w:rPr>
          <w:rFonts w:hint="eastAsia"/>
        </w:rPr>
        <w:t xml:space="preserve">2.55 </w:t>
      </w:r>
      <w:r>
        <w:rPr>
          <w:rFonts w:hint="eastAsia"/>
        </w:rPr>
        <w:t>万元，新疆新城建工程设计审查有限公司河马泉基建地下人防及地下风雨操场（变电室变更）审查费</w:t>
      </w:r>
      <w:r>
        <w:rPr>
          <w:rFonts w:hint="eastAsia"/>
        </w:rPr>
        <w:t xml:space="preserve">1.56 </w:t>
      </w:r>
      <w:r>
        <w:rPr>
          <w:rFonts w:hint="eastAsia"/>
        </w:rPr>
        <w:t>万元，乌鲁木齐市城市勘察测绘院（乌鲁木齐市基础地理信息中心）河马泉基建绿地验收测量费</w:t>
      </w:r>
      <w:r>
        <w:rPr>
          <w:rFonts w:hint="eastAsia"/>
        </w:rPr>
        <w:t xml:space="preserve">1.40 </w:t>
      </w:r>
      <w:r>
        <w:rPr>
          <w:rFonts w:hint="eastAsia"/>
        </w:rPr>
        <w:t>万元；乌鲁木齐市城市勘察测绘院（乌鲁木齐市基础地理信息中心）河马泉基建规划验收测量费</w:t>
      </w:r>
      <w:r>
        <w:t>4.42</w:t>
      </w:r>
      <w:r>
        <w:rPr>
          <w:rFonts w:hint="eastAsia"/>
        </w:rPr>
        <w:t>万元；新疆新城建工程设计审查有限公司河马泉基建防空地下室审查费</w:t>
      </w:r>
      <w:r>
        <w:t>0.73</w:t>
      </w:r>
      <w:r>
        <w:rPr>
          <w:rFonts w:hint="eastAsia"/>
        </w:rPr>
        <w:t>万元；新疆新工</w:t>
      </w:r>
      <w:proofErr w:type="gramStart"/>
      <w:r>
        <w:rPr>
          <w:rFonts w:hint="eastAsia"/>
        </w:rPr>
        <w:t>勘</w:t>
      </w:r>
      <w:proofErr w:type="gramEnd"/>
      <w:r>
        <w:rPr>
          <w:rFonts w:hint="eastAsia"/>
        </w:rPr>
        <w:t>岩土工程勘察设计院有限公司河马泉基建沉降监测费</w:t>
      </w:r>
      <w:r>
        <w:t>4.03</w:t>
      </w:r>
      <w:r>
        <w:rPr>
          <w:rFonts w:hint="eastAsia"/>
        </w:rPr>
        <w:t>万元；新疆燃气集团有限公司河马泉基建天然气管道工程补充工程款</w:t>
      </w:r>
      <w:r>
        <w:t>0.96</w:t>
      </w:r>
      <w:r>
        <w:rPr>
          <w:rFonts w:hint="eastAsia"/>
        </w:rPr>
        <w:t>万元。</w:t>
      </w:r>
    </w:p>
    <w:p w:rsidR="00E44ABC" w:rsidRDefault="00033820">
      <w:pPr>
        <w:spacing w:line="360" w:lineRule="auto"/>
        <w:ind w:firstLine="560"/>
        <w:rPr>
          <w:rFonts w:ascii="仿宋_GB2312"/>
          <w:b/>
          <w:bCs/>
          <w:szCs w:val="28"/>
        </w:rPr>
      </w:pPr>
      <w:r>
        <w:rPr>
          <w:rFonts w:hint="eastAsia"/>
        </w:rPr>
        <w:t>202</w:t>
      </w:r>
      <w:r>
        <w:t>3</w:t>
      </w:r>
      <w:r>
        <w:rPr>
          <w:rFonts w:hint="eastAsia"/>
        </w:rPr>
        <w:t>年</w:t>
      </w:r>
      <w:r>
        <w:t>11</w:t>
      </w:r>
      <w:r>
        <w:rPr>
          <w:rFonts w:hint="eastAsia"/>
        </w:rPr>
        <w:t>月</w:t>
      </w:r>
      <w:r>
        <w:t>16</w:t>
      </w:r>
      <w:r>
        <w:rPr>
          <w:rFonts w:hint="eastAsia"/>
        </w:rPr>
        <w:t>日到位财政资金</w:t>
      </w:r>
      <w:r>
        <w:t>234.00</w:t>
      </w:r>
      <w:r>
        <w:rPr>
          <w:rFonts w:hint="eastAsia"/>
        </w:rPr>
        <w:t>万元，资金直接支付新疆维吾尔自治区通信产业服务有限公司河马泉校区智慧校园项目设备款</w:t>
      </w:r>
      <w:r>
        <w:rPr>
          <w:rFonts w:hint="eastAsia"/>
        </w:rPr>
        <w:t xml:space="preserve">234.00 </w:t>
      </w:r>
      <w:r>
        <w:rPr>
          <w:rFonts w:hint="eastAsia"/>
        </w:rPr>
        <w:t>万元。</w:t>
      </w:r>
    </w:p>
    <w:p w:rsidR="00E44ABC" w:rsidRDefault="00033820">
      <w:pPr>
        <w:spacing w:line="360" w:lineRule="auto"/>
        <w:ind w:firstLine="560"/>
        <w:rPr>
          <w:rFonts w:ascii="仿宋_GB2312"/>
          <w:szCs w:val="28"/>
        </w:rPr>
      </w:pPr>
      <w:proofErr w:type="gramStart"/>
      <w:r>
        <w:rPr>
          <w:rFonts w:ascii="仿宋_GB2312" w:hint="eastAsia"/>
          <w:szCs w:val="28"/>
        </w:rPr>
        <w:t>故预算</w:t>
      </w:r>
      <w:proofErr w:type="gramEnd"/>
      <w:r>
        <w:rPr>
          <w:rFonts w:ascii="仿宋_GB2312" w:hint="eastAsia"/>
          <w:szCs w:val="28"/>
        </w:rPr>
        <w:t>执行率得分为</w:t>
      </w:r>
      <w:r>
        <w:rPr>
          <w:rFonts w:ascii="仿宋_GB2312"/>
          <w:szCs w:val="28"/>
        </w:rPr>
        <w:t>5</w:t>
      </w:r>
      <w:r>
        <w:rPr>
          <w:rFonts w:ascii="仿宋_GB2312" w:hint="eastAsia"/>
          <w:szCs w:val="28"/>
        </w:rPr>
        <w:t>分。</w:t>
      </w:r>
    </w:p>
    <w:p w:rsidR="00E44ABC" w:rsidRDefault="00E44ABC">
      <w:pPr>
        <w:spacing w:line="360" w:lineRule="auto"/>
        <w:ind w:firstLine="562"/>
        <w:rPr>
          <w:rFonts w:ascii="仿宋_GB2312"/>
          <w:b/>
          <w:bCs/>
          <w:szCs w:val="28"/>
        </w:rPr>
      </w:pPr>
    </w:p>
    <w:p w:rsidR="00E44ABC" w:rsidRDefault="00033820">
      <w:pPr>
        <w:spacing w:line="360" w:lineRule="auto"/>
        <w:ind w:firstLine="562"/>
        <w:rPr>
          <w:rFonts w:ascii="仿宋_GB2312"/>
          <w:szCs w:val="28"/>
        </w:rPr>
      </w:pPr>
      <w:r>
        <w:rPr>
          <w:rFonts w:ascii="仿宋_GB2312" w:hint="eastAsia"/>
          <w:b/>
          <w:bCs/>
          <w:szCs w:val="28"/>
        </w:rPr>
        <w:t>资金使用合</w:t>
      </w:r>
      <w:proofErr w:type="gramStart"/>
      <w:r>
        <w:rPr>
          <w:rFonts w:ascii="仿宋_GB2312" w:hint="eastAsia"/>
          <w:b/>
          <w:bCs/>
          <w:szCs w:val="28"/>
        </w:rPr>
        <w:t>规</w:t>
      </w:r>
      <w:proofErr w:type="gramEnd"/>
      <w:r>
        <w:rPr>
          <w:rFonts w:ascii="仿宋_GB2312" w:hint="eastAsia"/>
          <w:b/>
          <w:bCs/>
          <w:szCs w:val="28"/>
        </w:rPr>
        <w:t>性</w:t>
      </w:r>
      <w:r>
        <w:rPr>
          <w:rFonts w:ascii="仿宋_GB2312" w:hint="eastAsia"/>
          <w:b/>
          <w:bCs/>
          <w:szCs w:val="28"/>
        </w:rPr>
        <w:t>：</w:t>
      </w:r>
      <w:r>
        <w:rPr>
          <w:rFonts w:ascii="仿宋_GB2312" w:hint="eastAsia"/>
          <w:szCs w:val="28"/>
        </w:rPr>
        <w:t>本项</w:t>
      </w:r>
      <w:r>
        <w:rPr>
          <w:rFonts w:ascii="仿宋_GB2312" w:hint="eastAsia"/>
          <w:szCs w:val="28"/>
        </w:rPr>
        <w:t>目资金的使用符合国家财经法规和财务管理制度以及有关专项资金管理办法的规定。同时，资金的拨付有完整的审批程序，符合项目预算批复或合同规定的用途，不存在截留、挤占、挪用、虚列支出等情况。故资金使用合</w:t>
      </w:r>
      <w:proofErr w:type="gramStart"/>
      <w:r>
        <w:rPr>
          <w:rFonts w:ascii="仿宋_GB2312" w:hint="eastAsia"/>
          <w:szCs w:val="28"/>
        </w:rPr>
        <w:t>规</w:t>
      </w:r>
      <w:proofErr w:type="gramEnd"/>
      <w:r>
        <w:rPr>
          <w:rFonts w:ascii="仿宋_GB2312" w:hint="eastAsia"/>
          <w:szCs w:val="28"/>
        </w:rPr>
        <w:t>性得分为</w:t>
      </w:r>
      <w:r>
        <w:rPr>
          <w:rFonts w:ascii="仿宋_GB2312" w:hint="eastAsia"/>
          <w:szCs w:val="28"/>
        </w:rPr>
        <w:t>3</w:t>
      </w:r>
      <w:r>
        <w:rPr>
          <w:rFonts w:ascii="仿宋_GB2312" w:hint="eastAsia"/>
          <w:szCs w:val="28"/>
        </w:rPr>
        <w:t>分。</w:t>
      </w:r>
    </w:p>
    <w:p w:rsidR="00E44ABC" w:rsidRDefault="00033820">
      <w:pPr>
        <w:autoSpaceDE w:val="0"/>
        <w:spacing w:line="600" w:lineRule="exact"/>
        <w:ind w:firstLine="562"/>
        <w:rPr>
          <w:rFonts w:ascii="仿宋_GB2312" w:hAnsi="仿宋" w:cs="宋体"/>
          <w:b/>
          <w:kern w:val="0"/>
          <w:szCs w:val="28"/>
        </w:rPr>
      </w:pPr>
      <w:r>
        <w:rPr>
          <w:rFonts w:ascii="仿宋_GB2312" w:hAnsi="仿宋" w:cs="宋体" w:hint="eastAsia"/>
          <w:b/>
          <w:kern w:val="0"/>
          <w:szCs w:val="28"/>
        </w:rPr>
        <w:t>综上，该指标满分</w:t>
      </w:r>
      <w:r>
        <w:rPr>
          <w:rFonts w:ascii="仿宋_GB2312" w:hAnsi="仿宋" w:cs="宋体"/>
          <w:b/>
          <w:kern w:val="0"/>
          <w:szCs w:val="28"/>
        </w:rPr>
        <w:t>13</w:t>
      </w:r>
      <w:r>
        <w:rPr>
          <w:rFonts w:ascii="仿宋_GB2312" w:hAnsi="仿宋" w:cs="宋体" w:hint="eastAsia"/>
          <w:b/>
          <w:kern w:val="0"/>
          <w:szCs w:val="28"/>
        </w:rPr>
        <w:t>分，得分</w:t>
      </w:r>
      <w:r>
        <w:rPr>
          <w:rFonts w:ascii="仿宋_GB2312" w:hAnsi="仿宋" w:cs="宋体"/>
          <w:b/>
          <w:kern w:val="0"/>
          <w:szCs w:val="28"/>
        </w:rPr>
        <w:t>9.98</w:t>
      </w:r>
      <w:r>
        <w:rPr>
          <w:rFonts w:ascii="仿宋_GB2312" w:hAnsi="仿宋" w:cs="宋体" w:hint="eastAsia"/>
          <w:b/>
          <w:kern w:val="0"/>
          <w:szCs w:val="28"/>
        </w:rPr>
        <w:t>分。</w:t>
      </w:r>
    </w:p>
    <w:p w:rsidR="00E44ABC" w:rsidRDefault="00033820">
      <w:pPr>
        <w:pStyle w:val="3"/>
        <w:ind w:firstLine="643"/>
      </w:pPr>
      <w:bookmarkStart w:id="46" w:name="_Toc165277247"/>
      <w:r>
        <w:t>2.</w:t>
      </w:r>
      <w:r>
        <w:rPr>
          <w:rFonts w:hint="eastAsia"/>
        </w:rPr>
        <w:t>组织实施</w:t>
      </w:r>
      <w:bookmarkEnd w:id="46"/>
    </w:p>
    <w:p w:rsidR="00E44ABC" w:rsidRDefault="00033820">
      <w:pPr>
        <w:spacing w:line="360" w:lineRule="auto"/>
        <w:ind w:firstLine="562"/>
        <w:rPr>
          <w:rFonts w:ascii="仿宋_GB2312"/>
          <w:szCs w:val="28"/>
        </w:rPr>
      </w:pPr>
      <w:r>
        <w:rPr>
          <w:rFonts w:ascii="仿宋_GB2312" w:hint="eastAsia"/>
          <w:b/>
          <w:bCs/>
          <w:szCs w:val="28"/>
        </w:rPr>
        <w:t>管理制度健全性</w:t>
      </w:r>
      <w:r>
        <w:rPr>
          <w:rFonts w:ascii="仿宋_GB2312" w:hint="eastAsia"/>
          <w:szCs w:val="28"/>
        </w:rPr>
        <w:t>：乌鲁木齐市第十三中学</w:t>
      </w:r>
      <w:r>
        <w:rPr>
          <w:rFonts w:ascii="仿宋_GB2312" w:hint="eastAsia"/>
          <w:szCs w:val="28"/>
        </w:rPr>
        <w:t>已制定《内部控制手册》中的财务和业务管理制度，</w:t>
      </w:r>
      <w:proofErr w:type="gramStart"/>
      <w:r>
        <w:rPr>
          <w:rFonts w:ascii="仿宋_GB2312" w:hint="eastAsia"/>
          <w:szCs w:val="28"/>
        </w:rPr>
        <w:t>且制度</w:t>
      </w:r>
      <w:proofErr w:type="gramEnd"/>
      <w:r>
        <w:rPr>
          <w:rFonts w:ascii="仿宋_GB2312" w:hint="eastAsia"/>
          <w:szCs w:val="28"/>
        </w:rPr>
        <w:t>合法、合</w:t>
      </w:r>
      <w:proofErr w:type="gramStart"/>
      <w:r>
        <w:rPr>
          <w:rFonts w:ascii="仿宋_GB2312" w:hint="eastAsia"/>
          <w:szCs w:val="28"/>
        </w:rPr>
        <w:t>规</w:t>
      </w:r>
      <w:proofErr w:type="gramEnd"/>
      <w:r>
        <w:rPr>
          <w:rFonts w:ascii="仿宋_GB2312" w:hint="eastAsia"/>
          <w:szCs w:val="28"/>
        </w:rPr>
        <w:t>、完整，为项目顺利实</w:t>
      </w:r>
      <w:r>
        <w:rPr>
          <w:rFonts w:ascii="仿宋_GB2312" w:hint="eastAsia"/>
          <w:szCs w:val="28"/>
        </w:rPr>
        <w:lastRenderedPageBreak/>
        <w:t>施提供重要保障。故管理制度健全性得分为</w:t>
      </w:r>
      <w:r>
        <w:rPr>
          <w:rFonts w:ascii="仿宋_GB2312" w:hint="eastAsia"/>
          <w:szCs w:val="28"/>
        </w:rPr>
        <w:t>3</w:t>
      </w:r>
      <w:r>
        <w:rPr>
          <w:rFonts w:ascii="仿宋_GB2312" w:hint="eastAsia"/>
          <w:szCs w:val="28"/>
        </w:rPr>
        <w:t>分。</w:t>
      </w:r>
    </w:p>
    <w:p w:rsidR="00E44ABC" w:rsidRDefault="00033820">
      <w:pPr>
        <w:spacing w:line="360" w:lineRule="auto"/>
        <w:ind w:firstLine="562"/>
        <w:rPr>
          <w:rFonts w:ascii="仿宋_GB2312"/>
          <w:szCs w:val="28"/>
        </w:rPr>
      </w:pPr>
      <w:r>
        <w:rPr>
          <w:rFonts w:ascii="仿宋_GB2312" w:hint="eastAsia"/>
          <w:b/>
          <w:bCs/>
          <w:szCs w:val="28"/>
        </w:rPr>
        <w:t>制度执行有效性：</w:t>
      </w:r>
      <w:r>
        <w:rPr>
          <w:rFonts w:ascii="仿宋_GB2312" w:hint="eastAsia"/>
          <w:szCs w:val="28"/>
        </w:rPr>
        <w:t>根据评价小组核查情况，乌鲁木齐市第十三中学严格遵守相关法律法规和相关管理规定，项目调整及支出调整手续完备，整体管理合理有序，项目完成后，及时将会计凭证、固定资产入库单等相关资料分类归档</w:t>
      </w:r>
      <w:r>
        <w:rPr>
          <w:rFonts w:ascii="仿宋_GB2312" w:hint="eastAsia"/>
          <w:szCs w:val="28"/>
        </w:rPr>
        <w:t>，制度执行有效。</w:t>
      </w:r>
      <w:proofErr w:type="gramStart"/>
      <w:r>
        <w:rPr>
          <w:rFonts w:ascii="仿宋_GB2312" w:hint="eastAsia"/>
          <w:szCs w:val="28"/>
        </w:rPr>
        <w:t>故制度</w:t>
      </w:r>
      <w:proofErr w:type="gramEnd"/>
      <w:r>
        <w:rPr>
          <w:rFonts w:ascii="仿宋_GB2312" w:hint="eastAsia"/>
          <w:szCs w:val="28"/>
        </w:rPr>
        <w:t>执行有效性指标得分</w:t>
      </w:r>
      <w:r>
        <w:rPr>
          <w:rFonts w:ascii="仿宋_GB2312"/>
          <w:szCs w:val="28"/>
        </w:rPr>
        <w:t>4</w:t>
      </w:r>
      <w:r>
        <w:rPr>
          <w:rFonts w:ascii="仿宋_GB2312" w:hint="eastAsia"/>
          <w:szCs w:val="28"/>
        </w:rPr>
        <w:t>分。</w:t>
      </w:r>
    </w:p>
    <w:p w:rsidR="00E44ABC" w:rsidRDefault="00033820">
      <w:pPr>
        <w:autoSpaceDE w:val="0"/>
        <w:spacing w:line="600" w:lineRule="exact"/>
        <w:ind w:firstLine="562"/>
        <w:rPr>
          <w:rFonts w:ascii="仿宋_GB2312" w:hAnsi="仿宋" w:cs="宋体"/>
          <w:b/>
          <w:kern w:val="0"/>
          <w:szCs w:val="28"/>
        </w:rPr>
      </w:pPr>
      <w:bookmarkStart w:id="47" w:name="_Hlk67670213"/>
      <w:r>
        <w:rPr>
          <w:rFonts w:ascii="仿宋_GB2312" w:hAnsi="仿宋" w:cs="宋体" w:hint="eastAsia"/>
          <w:b/>
          <w:kern w:val="0"/>
          <w:szCs w:val="28"/>
        </w:rPr>
        <w:t>综上，该指标满分</w:t>
      </w:r>
      <w:r>
        <w:rPr>
          <w:rFonts w:ascii="仿宋_GB2312" w:hAnsi="仿宋" w:cs="宋体"/>
          <w:b/>
          <w:kern w:val="0"/>
          <w:szCs w:val="28"/>
        </w:rPr>
        <w:t>7</w:t>
      </w:r>
      <w:r>
        <w:rPr>
          <w:rFonts w:ascii="仿宋_GB2312" w:hAnsi="仿宋" w:cs="宋体" w:hint="eastAsia"/>
          <w:b/>
          <w:kern w:val="0"/>
          <w:szCs w:val="28"/>
        </w:rPr>
        <w:t>分，得分</w:t>
      </w:r>
      <w:r>
        <w:rPr>
          <w:rFonts w:ascii="仿宋_GB2312" w:hAnsi="仿宋" w:cs="宋体"/>
          <w:b/>
          <w:kern w:val="0"/>
          <w:szCs w:val="28"/>
        </w:rPr>
        <w:t>7</w:t>
      </w:r>
      <w:r>
        <w:rPr>
          <w:rFonts w:ascii="仿宋_GB2312" w:hAnsi="仿宋" w:cs="宋体" w:hint="eastAsia"/>
          <w:b/>
          <w:kern w:val="0"/>
          <w:szCs w:val="28"/>
        </w:rPr>
        <w:t>分。</w:t>
      </w:r>
    </w:p>
    <w:p w:rsidR="00E44ABC" w:rsidRDefault="00033820">
      <w:pPr>
        <w:pStyle w:val="2"/>
        <w:ind w:firstLine="643"/>
        <w:rPr>
          <w:rFonts w:ascii="仿宋" w:eastAsia="仿宋" w:hAnsi="仿宋"/>
          <w:lang w:bidi="en-US"/>
        </w:rPr>
      </w:pPr>
      <w:bookmarkStart w:id="48" w:name="_Toc165277248"/>
      <w:bookmarkStart w:id="49" w:name="_Toc67911614"/>
      <w:bookmarkEnd w:id="47"/>
      <w:r>
        <w:rPr>
          <w:rFonts w:ascii="仿宋" w:eastAsia="仿宋" w:hAnsi="仿宋" w:hint="eastAsia"/>
          <w:lang w:bidi="en-US"/>
        </w:rPr>
        <w:t>（三）项目产出情况</w:t>
      </w:r>
      <w:bookmarkEnd w:id="48"/>
      <w:bookmarkEnd w:id="49"/>
    </w:p>
    <w:p w:rsidR="00E44ABC" w:rsidRDefault="00033820">
      <w:pPr>
        <w:spacing w:line="360" w:lineRule="auto"/>
        <w:ind w:firstLine="560"/>
        <w:rPr>
          <w:rFonts w:ascii="仿宋_GB2312"/>
          <w:szCs w:val="28"/>
        </w:rPr>
      </w:pPr>
      <w:r>
        <w:rPr>
          <w:rFonts w:ascii="仿宋_GB2312" w:hint="eastAsia"/>
          <w:szCs w:val="28"/>
        </w:rPr>
        <w:t>项目产出指标由</w:t>
      </w:r>
      <w:r>
        <w:rPr>
          <w:rFonts w:ascii="仿宋_GB2312"/>
          <w:szCs w:val="28"/>
        </w:rPr>
        <w:t>4</w:t>
      </w:r>
      <w:r>
        <w:rPr>
          <w:rFonts w:ascii="仿宋_GB2312" w:hint="eastAsia"/>
          <w:szCs w:val="28"/>
        </w:rPr>
        <w:t>个二级指标和</w:t>
      </w:r>
      <w:r>
        <w:rPr>
          <w:rFonts w:ascii="仿宋_GB2312"/>
          <w:szCs w:val="28"/>
        </w:rPr>
        <w:t>14</w:t>
      </w:r>
      <w:r>
        <w:rPr>
          <w:rFonts w:ascii="仿宋_GB2312" w:hint="eastAsia"/>
          <w:szCs w:val="28"/>
        </w:rPr>
        <w:t>个三级指标构成，权重为</w:t>
      </w:r>
      <w:r>
        <w:rPr>
          <w:rFonts w:ascii="仿宋_GB2312"/>
          <w:szCs w:val="28"/>
        </w:rPr>
        <w:t>40</w:t>
      </w:r>
      <w:r>
        <w:rPr>
          <w:rFonts w:ascii="仿宋_GB2312" w:hint="eastAsia"/>
          <w:szCs w:val="28"/>
        </w:rPr>
        <w:t>分，实际得分</w:t>
      </w:r>
      <w:r>
        <w:rPr>
          <w:rFonts w:ascii="仿宋_GB2312"/>
          <w:szCs w:val="28"/>
        </w:rPr>
        <w:t>39.</w:t>
      </w:r>
      <w:r>
        <w:rPr>
          <w:rFonts w:ascii="仿宋_GB2312" w:hint="eastAsia"/>
          <w:szCs w:val="28"/>
        </w:rPr>
        <w:t>84</w:t>
      </w:r>
      <w:r>
        <w:rPr>
          <w:rFonts w:ascii="仿宋_GB2312" w:hint="eastAsia"/>
          <w:szCs w:val="28"/>
        </w:rPr>
        <w:t>分。</w:t>
      </w:r>
    </w:p>
    <w:p w:rsidR="00E44ABC" w:rsidRDefault="00033820">
      <w:pPr>
        <w:pStyle w:val="3"/>
        <w:ind w:firstLine="643"/>
      </w:pPr>
      <w:bookmarkStart w:id="50" w:name="_Toc165277249"/>
      <w:r>
        <w:rPr>
          <w:rFonts w:hint="eastAsia"/>
        </w:rPr>
        <w:t>1</w:t>
      </w:r>
      <w:r>
        <w:t>.</w:t>
      </w:r>
      <w:r>
        <w:rPr>
          <w:rFonts w:hint="eastAsia"/>
        </w:rPr>
        <w:t>产出数量</w:t>
      </w:r>
      <w:bookmarkEnd w:id="50"/>
    </w:p>
    <w:p w:rsidR="00E44ABC" w:rsidRDefault="00033820">
      <w:pPr>
        <w:spacing w:line="360" w:lineRule="auto"/>
        <w:ind w:firstLine="560"/>
        <w:rPr>
          <w:rFonts w:ascii="仿宋_GB2312"/>
          <w:bCs/>
          <w:szCs w:val="28"/>
        </w:rPr>
      </w:pPr>
      <w:r>
        <w:rPr>
          <w:rFonts w:ascii="仿宋_GB2312" w:hint="eastAsia"/>
          <w:bCs/>
          <w:szCs w:val="28"/>
        </w:rPr>
        <w:t>数量指标“采购厨房设备数量”的目标值是</w:t>
      </w:r>
      <w:r>
        <w:rPr>
          <w:rFonts w:ascii="仿宋_GB2312"/>
          <w:bCs/>
          <w:szCs w:val="28"/>
        </w:rPr>
        <w:t>1</w:t>
      </w:r>
      <w:r>
        <w:rPr>
          <w:rFonts w:ascii="仿宋_GB2312" w:hint="eastAsia"/>
          <w:bCs/>
          <w:szCs w:val="28"/>
        </w:rPr>
        <w:t>批，</w:t>
      </w:r>
      <w:r>
        <w:rPr>
          <w:rFonts w:ascii="仿宋_GB2312" w:hint="eastAsia"/>
          <w:bCs/>
          <w:szCs w:val="28"/>
        </w:rPr>
        <w:t>2023</w:t>
      </w:r>
      <w:r>
        <w:rPr>
          <w:rFonts w:ascii="仿宋_GB2312"/>
          <w:bCs/>
          <w:szCs w:val="28"/>
        </w:rPr>
        <w:t>年度我单位</w:t>
      </w:r>
      <w:r>
        <w:rPr>
          <w:rFonts w:ascii="仿宋_GB2312" w:hint="eastAsia"/>
          <w:bCs/>
          <w:szCs w:val="28"/>
        </w:rPr>
        <w:t>采购厨房设备数量</w:t>
      </w:r>
      <w:r>
        <w:rPr>
          <w:rFonts w:ascii="仿宋_GB2312"/>
          <w:bCs/>
          <w:szCs w:val="28"/>
        </w:rPr>
        <w:t>实际完成</w:t>
      </w:r>
      <w:r>
        <w:rPr>
          <w:rFonts w:ascii="仿宋_GB2312"/>
          <w:bCs/>
          <w:szCs w:val="28"/>
        </w:rPr>
        <w:t>1</w:t>
      </w:r>
      <w:r>
        <w:rPr>
          <w:rFonts w:ascii="仿宋_GB2312" w:hint="eastAsia"/>
          <w:bCs/>
          <w:szCs w:val="28"/>
        </w:rPr>
        <w:t>批，实际完成率为</w:t>
      </w:r>
      <w:r>
        <w:rPr>
          <w:rFonts w:ascii="仿宋_GB2312"/>
          <w:bCs/>
          <w:szCs w:val="28"/>
        </w:rPr>
        <w:t>100%</w:t>
      </w:r>
      <w:r>
        <w:rPr>
          <w:rFonts w:ascii="仿宋_GB2312" w:hint="eastAsia"/>
          <w:bCs/>
          <w:szCs w:val="28"/>
        </w:rPr>
        <w:t>。</w:t>
      </w:r>
    </w:p>
    <w:p w:rsidR="00E44ABC" w:rsidRDefault="00033820">
      <w:pPr>
        <w:spacing w:line="360" w:lineRule="auto"/>
        <w:ind w:firstLine="560"/>
        <w:rPr>
          <w:rFonts w:ascii="仿宋_GB2312"/>
          <w:bCs/>
          <w:szCs w:val="28"/>
        </w:rPr>
      </w:pPr>
      <w:r>
        <w:rPr>
          <w:rFonts w:ascii="仿宋_GB2312" w:hint="eastAsia"/>
          <w:bCs/>
          <w:szCs w:val="28"/>
        </w:rPr>
        <w:t>数量指标“智慧校园一标段</w:t>
      </w:r>
      <w:proofErr w:type="spellStart"/>
      <w:r>
        <w:rPr>
          <w:rFonts w:ascii="仿宋_GB2312" w:hint="eastAsia"/>
          <w:bCs/>
          <w:szCs w:val="28"/>
        </w:rPr>
        <w:t>ZDSoft</w:t>
      </w:r>
      <w:proofErr w:type="spellEnd"/>
      <w:r>
        <w:rPr>
          <w:rFonts w:ascii="仿宋_GB2312" w:hint="eastAsia"/>
          <w:bCs/>
          <w:szCs w:val="28"/>
        </w:rPr>
        <w:t>中小学校园综合信息平台软件</w:t>
      </w:r>
      <w:r>
        <w:rPr>
          <w:rFonts w:ascii="仿宋_GB2312" w:hint="eastAsia"/>
          <w:bCs/>
          <w:szCs w:val="28"/>
        </w:rPr>
        <w:t>V1.0</w:t>
      </w:r>
      <w:r>
        <w:rPr>
          <w:rFonts w:ascii="仿宋_GB2312" w:hint="eastAsia"/>
          <w:bCs/>
          <w:szCs w:val="28"/>
        </w:rPr>
        <w:t>”的目标值是</w:t>
      </w:r>
      <w:r>
        <w:rPr>
          <w:rFonts w:ascii="仿宋_GB2312"/>
          <w:bCs/>
          <w:szCs w:val="28"/>
        </w:rPr>
        <w:t>1</w:t>
      </w:r>
      <w:r>
        <w:rPr>
          <w:rFonts w:ascii="仿宋_GB2312" w:hint="eastAsia"/>
          <w:bCs/>
          <w:szCs w:val="28"/>
        </w:rPr>
        <w:t>套，</w:t>
      </w:r>
      <w:r>
        <w:rPr>
          <w:rFonts w:ascii="仿宋_GB2312"/>
          <w:bCs/>
          <w:szCs w:val="28"/>
        </w:rPr>
        <w:t>2023</w:t>
      </w:r>
      <w:r>
        <w:rPr>
          <w:rFonts w:ascii="仿宋_GB2312"/>
          <w:bCs/>
          <w:szCs w:val="28"/>
        </w:rPr>
        <w:t>年度我单位</w:t>
      </w:r>
      <w:r>
        <w:rPr>
          <w:rFonts w:ascii="仿宋_GB2312" w:hint="eastAsia"/>
          <w:bCs/>
          <w:szCs w:val="28"/>
        </w:rPr>
        <w:t>实际完成智慧校园一标段</w:t>
      </w:r>
      <w:proofErr w:type="spellStart"/>
      <w:r>
        <w:rPr>
          <w:rFonts w:ascii="仿宋_GB2312" w:hint="eastAsia"/>
          <w:bCs/>
          <w:szCs w:val="28"/>
        </w:rPr>
        <w:t>ZDSoft</w:t>
      </w:r>
      <w:proofErr w:type="spellEnd"/>
      <w:r>
        <w:rPr>
          <w:rFonts w:ascii="仿宋_GB2312" w:hint="eastAsia"/>
          <w:bCs/>
          <w:szCs w:val="28"/>
        </w:rPr>
        <w:t>中小学校园综合信息平台软件</w:t>
      </w:r>
      <w:r>
        <w:rPr>
          <w:rFonts w:ascii="仿宋_GB2312" w:hint="eastAsia"/>
          <w:bCs/>
          <w:szCs w:val="28"/>
        </w:rPr>
        <w:t>V1.0</w:t>
      </w:r>
      <w:r>
        <w:rPr>
          <w:rFonts w:ascii="仿宋_GB2312" w:hint="eastAsia"/>
          <w:bCs/>
          <w:szCs w:val="28"/>
        </w:rPr>
        <w:t>的目标值是</w:t>
      </w:r>
      <w:r>
        <w:rPr>
          <w:rFonts w:ascii="仿宋_GB2312"/>
          <w:bCs/>
          <w:szCs w:val="28"/>
        </w:rPr>
        <w:t>1</w:t>
      </w:r>
      <w:r>
        <w:rPr>
          <w:rFonts w:ascii="仿宋_GB2312" w:hint="eastAsia"/>
          <w:bCs/>
          <w:szCs w:val="28"/>
        </w:rPr>
        <w:t>套，实际完成率为</w:t>
      </w:r>
      <w:r>
        <w:rPr>
          <w:rFonts w:ascii="仿宋_GB2312"/>
          <w:bCs/>
          <w:szCs w:val="28"/>
        </w:rPr>
        <w:t>100%</w:t>
      </w:r>
      <w:r>
        <w:rPr>
          <w:rFonts w:ascii="仿宋_GB2312" w:hint="eastAsia"/>
          <w:bCs/>
          <w:szCs w:val="28"/>
        </w:rPr>
        <w:t>。</w:t>
      </w:r>
    </w:p>
    <w:p w:rsidR="00E44ABC" w:rsidRDefault="00033820">
      <w:pPr>
        <w:spacing w:line="360" w:lineRule="auto"/>
        <w:ind w:firstLine="560"/>
        <w:rPr>
          <w:rFonts w:ascii="仿宋_GB2312"/>
          <w:bCs/>
          <w:szCs w:val="28"/>
        </w:rPr>
      </w:pPr>
      <w:r>
        <w:rPr>
          <w:rFonts w:ascii="仿宋_GB2312" w:hint="eastAsia"/>
          <w:bCs/>
          <w:szCs w:val="28"/>
        </w:rPr>
        <w:t>数量指标“智慧校园一标段高清录播主机数量”的目标值是</w:t>
      </w:r>
      <w:r>
        <w:rPr>
          <w:rFonts w:ascii="仿宋_GB2312"/>
          <w:bCs/>
          <w:szCs w:val="28"/>
        </w:rPr>
        <w:t>2</w:t>
      </w:r>
      <w:r>
        <w:rPr>
          <w:rFonts w:ascii="仿宋_GB2312" w:hint="eastAsia"/>
          <w:bCs/>
          <w:szCs w:val="28"/>
        </w:rPr>
        <w:t>台，</w:t>
      </w:r>
      <w:r>
        <w:rPr>
          <w:rFonts w:ascii="仿宋_GB2312"/>
          <w:bCs/>
          <w:szCs w:val="28"/>
        </w:rPr>
        <w:t>2023</w:t>
      </w:r>
      <w:r>
        <w:rPr>
          <w:rFonts w:ascii="仿宋_GB2312"/>
          <w:bCs/>
          <w:szCs w:val="28"/>
        </w:rPr>
        <w:t>年度我单位</w:t>
      </w:r>
      <w:r>
        <w:rPr>
          <w:rFonts w:ascii="仿宋_GB2312" w:hint="eastAsia"/>
          <w:bCs/>
          <w:szCs w:val="28"/>
        </w:rPr>
        <w:t>实际完成智慧校园一标段高清录播主机数量</w:t>
      </w:r>
      <w:proofErr w:type="gramStart"/>
      <w:r>
        <w:rPr>
          <w:rFonts w:ascii="仿宋_GB2312" w:hint="eastAsia"/>
          <w:bCs/>
          <w:szCs w:val="28"/>
        </w:rPr>
        <w:t>”</w:t>
      </w:r>
      <w:proofErr w:type="gramEnd"/>
      <w:r>
        <w:rPr>
          <w:rFonts w:ascii="仿宋_GB2312" w:hint="eastAsia"/>
          <w:bCs/>
          <w:szCs w:val="28"/>
        </w:rPr>
        <w:t>的目标值是</w:t>
      </w:r>
      <w:r>
        <w:rPr>
          <w:rFonts w:ascii="仿宋_GB2312"/>
          <w:bCs/>
          <w:szCs w:val="28"/>
        </w:rPr>
        <w:t>2</w:t>
      </w:r>
      <w:r>
        <w:rPr>
          <w:rFonts w:ascii="仿宋_GB2312" w:hint="eastAsia"/>
          <w:bCs/>
          <w:szCs w:val="28"/>
        </w:rPr>
        <w:t>台，实际完成率为</w:t>
      </w:r>
      <w:r>
        <w:rPr>
          <w:rFonts w:ascii="仿宋_GB2312"/>
          <w:bCs/>
          <w:szCs w:val="28"/>
        </w:rPr>
        <w:t>100%</w:t>
      </w:r>
      <w:r>
        <w:rPr>
          <w:rFonts w:ascii="仿宋_GB2312" w:hint="eastAsia"/>
          <w:bCs/>
          <w:szCs w:val="28"/>
        </w:rPr>
        <w:t>。</w:t>
      </w:r>
    </w:p>
    <w:p w:rsidR="00E44ABC" w:rsidRDefault="00033820">
      <w:pPr>
        <w:spacing w:line="360" w:lineRule="auto"/>
        <w:ind w:firstLine="560"/>
        <w:rPr>
          <w:rFonts w:ascii="仿宋_GB2312"/>
          <w:bCs/>
          <w:szCs w:val="28"/>
        </w:rPr>
      </w:pPr>
      <w:r>
        <w:rPr>
          <w:rFonts w:ascii="仿宋_GB2312" w:hint="eastAsia"/>
          <w:bCs/>
          <w:szCs w:val="28"/>
        </w:rPr>
        <w:t>数量指标“智慧校园二标段学生电脑”的目标值是</w:t>
      </w:r>
      <w:r>
        <w:rPr>
          <w:rFonts w:ascii="仿宋_GB2312"/>
          <w:bCs/>
          <w:szCs w:val="28"/>
        </w:rPr>
        <w:t>180</w:t>
      </w:r>
      <w:r>
        <w:rPr>
          <w:rFonts w:ascii="仿宋_GB2312" w:hint="eastAsia"/>
          <w:bCs/>
          <w:szCs w:val="28"/>
        </w:rPr>
        <w:t>台，</w:t>
      </w:r>
      <w:r>
        <w:rPr>
          <w:rFonts w:ascii="仿宋_GB2312"/>
          <w:bCs/>
          <w:szCs w:val="28"/>
        </w:rPr>
        <w:t>2023</w:t>
      </w:r>
      <w:r>
        <w:rPr>
          <w:rFonts w:ascii="仿宋_GB2312"/>
          <w:bCs/>
          <w:szCs w:val="28"/>
        </w:rPr>
        <w:lastRenderedPageBreak/>
        <w:t>年度我单位</w:t>
      </w:r>
      <w:r>
        <w:rPr>
          <w:rFonts w:ascii="仿宋_GB2312" w:hint="eastAsia"/>
          <w:bCs/>
          <w:szCs w:val="28"/>
        </w:rPr>
        <w:t>实际完成智慧校园二标段学生电脑的目标值是</w:t>
      </w:r>
      <w:r>
        <w:rPr>
          <w:rFonts w:ascii="仿宋_GB2312"/>
          <w:bCs/>
          <w:szCs w:val="28"/>
        </w:rPr>
        <w:t>180</w:t>
      </w:r>
      <w:r>
        <w:rPr>
          <w:rFonts w:ascii="仿宋_GB2312" w:hint="eastAsia"/>
          <w:bCs/>
          <w:szCs w:val="28"/>
        </w:rPr>
        <w:t>台，实际完成率为</w:t>
      </w:r>
      <w:r>
        <w:rPr>
          <w:rFonts w:ascii="仿宋_GB2312"/>
          <w:bCs/>
          <w:szCs w:val="28"/>
        </w:rPr>
        <w:t>100</w:t>
      </w:r>
      <w:r>
        <w:rPr>
          <w:rFonts w:ascii="仿宋_GB2312"/>
          <w:bCs/>
          <w:szCs w:val="28"/>
        </w:rPr>
        <w:t>%</w:t>
      </w:r>
      <w:r>
        <w:rPr>
          <w:rFonts w:ascii="仿宋_GB2312" w:hint="eastAsia"/>
          <w:bCs/>
          <w:szCs w:val="28"/>
        </w:rPr>
        <w:t>。</w:t>
      </w:r>
    </w:p>
    <w:p w:rsidR="00E44ABC" w:rsidRDefault="00033820">
      <w:pPr>
        <w:spacing w:line="360" w:lineRule="auto"/>
        <w:ind w:firstLine="560"/>
        <w:rPr>
          <w:rFonts w:ascii="仿宋_GB2312"/>
          <w:bCs/>
          <w:szCs w:val="28"/>
        </w:rPr>
      </w:pPr>
      <w:r>
        <w:rPr>
          <w:rFonts w:ascii="仿宋_GB2312" w:hint="eastAsia"/>
          <w:bCs/>
          <w:szCs w:val="28"/>
        </w:rPr>
        <w:t>数量指标“智慧校园四标段智能交互黑板</w:t>
      </w:r>
      <w:r>
        <w:rPr>
          <w:rFonts w:ascii="仿宋_GB2312" w:hint="eastAsia"/>
          <w:bCs/>
          <w:szCs w:val="28"/>
        </w:rPr>
        <w:t xml:space="preserve">HB-H80 </w:t>
      </w:r>
      <w:r>
        <w:rPr>
          <w:rFonts w:ascii="仿宋_GB2312" w:hint="eastAsia"/>
          <w:bCs/>
          <w:szCs w:val="28"/>
        </w:rPr>
        <w:t>侧面黑板</w:t>
      </w:r>
      <w:r>
        <w:rPr>
          <w:rFonts w:ascii="仿宋_GB2312" w:hint="eastAsia"/>
          <w:bCs/>
          <w:szCs w:val="28"/>
        </w:rPr>
        <w:t>HB-20BE OPS</w:t>
      </w:r>
      <w:r>
        <w:rPr>
          <w:rFonts w:ascii="仿宋_GB2312" w:hint="eastAsia"/>
          <w:bCs/>
          <w:szCs w:val="28"/>
        </w:rPr>
        <w:t>电脑多媒体单元</w:t>
      </w:r>
      <w:r>
        <w:rPr>
          <w:rFonts w:ascii="仿宋_GB2312" w:hint="eastAsia"/>
          <w:bCs/>
          <w:szCs w:val="28"/>
        </w:rPr>
        <w:t>TB-M30</w:t>
      </w:r>
      <w:r>
        <w:rPr>
          <w:rFonts w:ascii="仿宋_GB2312" w:hint="eastAsia"/>
          <w:bCs/>
          <w:szCs w:val="28"/>
        </w:rPr>
        <w:t>数量”的目标值是</w:t>
      </w:r>
      <w:r>
        <w:rPr>
          <w:rFonts w:ascii="仿宋_GB2312"/>
          <w:bCs/>
          <w:szCs w:val="28"/>
        </w:rPr>
        <w:t>38.5</w:t>
      </w:r>
      <w:r>
        <w:rPr>
          <w:rFonts w:ascii="仿宋_GB2312" w:hint="eastAsia"/>
          <w:bCs/>
          <w:szCs w:val="28"/>
        </w:rPr>
        <w:t>套，</w:t>
      </w:r>
      <w:r>
        <w:rPr>
          <w:rFonts w:ascii="仿宋_GB2312"/>
          <w:bCs/>
          <w:szCs w:val="28"/>
        </w:rPr>
        <w:t>2023</w:t>
      </w:r>
      <w:r>
        <w:rPr>
          <w:rFonts w:ascii="仿宋_GB2312"/>
          <w:bCs/>
          <w:szCs w:val="28"/>
        </w:rPr>
        <w:t>年度我单位</w:t>
      </w:r>
      <w:r>
        <w:rPr>
          <w:rFonts w:ascii="仿宋_GB2312" w:hint="eastAsia"/>
          <w:bCs/>
          <w:szCs w:val="28"/>
        </w:rPr>
        <w:t>实际完成智慧校园四标段智能交互黑板</w:t>
      </w:r>
      <w:r>
        <w:rPr>
          <w:rFonts w:ascii="仿宋_GB2312" w:hint="eastAsia"/>
          <w:bCs/>
          <w:szCs w:val="28"/>
        </w:rPr>
        <w:t xml:space="preserve">HB-H80 </w:t>
      </w:r>
      <w:r>
        <w:rPr>
          <w:rFonts w:ascii="仿宋_GB2312" w:hint="eastAsia"/>
          <w:bCs/>
          <w:szCs w:val="28"/>
        </w:rPr>
        <w:t>侧面黑板</w:t>
      </w:r>
      <w:r>
        <w:rPr>
          <w:rFonts w:ascii="仿宋_GB2312" w:hint="eastAsia"/>
          <w:bCs/>
          <w:szCs w:val="28"/>
        </w:rPr>
        <w:t>HB-20BE OPS</w:t>
      </w:r>
      <w:r>
        <w:rPr>
          <w:rFonts w:ascii="仿宋_GB2312" w:hint="eastAsia"/>
          <w:bCs/>
          <w:szCs w:val="28"/>
        </w:rPr>
        <w:t>电脑多媒体单元</w:t>
      </w:r>
      <w:r>
        <w:rPr>
          <w:rFonts w:ascii="仿宋_GB2312" w:hint="eastAsia"/>
          <w:bCs/>
          <w:szCs w:val="28"/>
        </w:rPr>
        <w:t>TB-M30</w:t>
      </w:r>
      <w:r>
        <w:rPr>
          <w:rFonts w:ascii="仿宋_GB2312" w:hint="eastAsia"/>
          <w:bCs/>
          <w:szCs w:val="28"/>
        </w:rPr>
        <w:t>数量目标值</w:t>
      </w:r>
      <w:r>
        <w:rPr>
          <w:rFonts w:ascii="仿宋_GB2312"/>
          <w:bCs/>
          <w:szCs w:val="28"/>
        </w:rPr>
        <w:t>32</w:t>
      </w:r>
      <w:r>
        <w:rPr>
          <w:rFonts w:ascii="仿宋_GB2312" w:hint="eastAsia"/>
          <w:bCs/>
          <w:szCs w:val="28"/>
        </w:rPr>
        <w:t>套，实际完成率为</w:t>
      </w:r>
      <w:r>
        <w:rPr>
          <w:rFonts w:ascii="仿宋_GB2312"/>
          <w:bCs/>
          <w:szCs w:val="28"/>
        </w:rPr>
        <w:t>83.12%</w:t>
      </w:r>
      <w:r>
        <w:rPr>
          <w:rFonts w:ascii="仿宋_GB2312" w:hint="eastAsia"/>
          <w:bCs/>
          <w:szCs w:val="28"/>
        </w:rPr>
        <w:t>。</w:t>
      </w:r>
    </w:p>
    <w:p w:rsidR="00E44ABC" w:rsidRDefault="00033820">
      <w:pPr>
        <w:spacing w:line="360" w:lineRule="auto"/>
        <w:ind w:firstLine="560"/>
        <w:rPr>
          <w:rFonts w:ascii="仿宋_GB2312"/>
          <w:bCs/>
          <w:szCs w:val="28"/>
        </w:rPr>
      </w:pPr>
      <w:r>
        <w:rPr>
          <w:rFonts w:ascii="仿宋_GB2312" w:hint="eastAsia"/>
          <w:bCs/>
          <w:szCs w:val="28"/>
        </w:rPr>
        <w:t>数量指标“智慧校园三标段中兴</w:t>
      </w:r>
      <w:r>
        <w:rPr>
          <w:rFonts w:ascii="仿宋_GB2312" w:hint="eastAsia"/>
          <w:bCs/>
          <w:szCs w:val="28"/>
        </w:rPr>
        <w:t xml:space="preserve"> ZXCR3R25</w:t>
      </w:r>
      <w:r>
        <w:rPr>
          <w:rFonts w:ascii="仿宋_GB2312" w:hint="eastAsia"/>
          <w:bCs/>
          <w:szCs w:val="28"/>
        </w:rPr>
        <w:t>精密空调数量”的目标值是</w:t>
      </w:r>
      <w:r>
        <w:rPr>
          <w:rFonts w:ascii="仿宋_GB2312"/>
          <w:bCs/>
          <w:szCs w:val="28"/>
        </w:rPr>
        <w:t>2</w:t>
      </w:r>
      <w:r>
        <w:rPr>
          <w:rFonts w:ascii="仿宋_GB2312" w:hint="eastAsia"/>
          <w:bCs/>
          <w:szCs w:val="28"/>
        </w:rPr>
        <w:t>台，</w:t>
      </w:r>
      <w:r>
        <w:rPr>
          <w:rFonts w:ascii="仿宋_GB2312"/>
          <w:bCs/>
          <w:szCs w:val="28"/>
        </w:rPr>
        <w:t>2023</w:t>
      </w:r>
      <w:r>
        <w:rPr>
          <w:rFonts w:ascii="仿宋_GB2312"/>
          <w:bCs/>
          <w:szCs w:val="28"/>
        </w:rPr>
        <w:t>年度我单位</w:t>
      </w:r>
      <w:r>
        <w:rPr>
          <w:rFonts w:ascii="仿宋_GB2312" w:hint="eastAsia"/>
          <w:bCs/>
          <w:szCs w:val="28"/>
        </w:rPr>
        <w:t>实际完成智慧校园三标段中兴</w:t>
      </w:r>
      <w:r>
        <w:rPr>
          <w:rFonts w:ascii="仿宋_GB2312" w:hint="eastAsia"/>
          <w:bCs/>
          <w:szCs w:val="28"/>
        </w:rPr>
        <w:t xml:space="preserve"> ZXCR3R25</w:t>
      </w:r>
      <w:r>
        <w:rPr>
          <w:rFonts w:ascii="仿宋_GB2312" w:hint="eastAsia"/>
          <w:bCs/>
          <w:szCs w:val="28"/>
        </w:rPr>
        <w:t>精密空调数量目标值</w:t>
      </w:r>
      <w:r>
        <w:rPr>
          <w:rFonts w:ascii="仿宋_GB2312"/>
          <w:bCs/>
          <w:szCs w:val="28"/>
        </w:rPr>
        <w:t>2</w:t>
      </w:r>
      <w:r>
        <w:rPr>
          <w:rFonts w:ascii="仿宋_GB2312" w:hint="eastAsia"/>
          <w:bCs/>
          <w:szCs w:val="28"/>
        </w:rPr>
        <w:t>台，实际完成率为</w:t>
      </w:r>
      <w:r>
        <w:rPr>
          <w:rFonts w:ascii="仿宋_GB2312"/>
          <w:bCs/>
          <w:szCs w:val="28"/>
        </w:rPr>
        <w:t>100%</w:t>
      </w:r>
      <w:r>
        <w:rPr>
          <w:rFonts w:ascii="仿宋_GB2312" w:hint="eastAsia"/>
          <w:bCs/>
          <w:szCs w:val="28"/>
        </w:rPr>
        <w:t>。</w:t>
      </w:r>
    </w:p>
    <w:p w:rsidR="00E44ABC" w:rsidRDefault="00033820">
      <w:pPr>
        <w:spacing w:line="360" w:lineRule="auto"/>
        <w:ind w:firstLine="562"/>
        <w:rPr>
          <w:rFonts w:ascii="仿宋_GB2312"/>
          <w:szCs w:val="28"/>
        </w:rPr>
      </w:pPr>
      <w:r>
        <w:rPr>
          <w:rFonts w:ascii="仿宋_GB2312" w:hint="eastAsia"/>
          <w:b/>
          <w:bCs/>
          <w:szCs w:val="28"/>
        </w:rPr>
        <w:t>实际完成率：</w:t>
      </w:r>
      <w:r>
        <w:rPr>
          <w:rFonts w:ascii="仿宋_GB2312" w:hint="eastAsia"/>
          <w:szCs w:val="28"/>
        </w:rPr>
        <w:t>实际完</w:t>
      </w:r>
      <w:r>
        <w:rPr>
          <w:rFonts w:ascii="仿宋_GB2312" w:hint="eastAsia"/>
          <w:szCs w:val="28"/>
        </w:rPr>
        <w:t>成率</w:t>
      </w:r>
      <w:r>
        <w:rPr>
          <w:rFonts w:ascii="仿宋_GB2312"/>
          <w:szCs w:val="28"/>
        </w:rPr>
        <w:t>98.4</w:t>
      </w:r>
      <w:r>
        <w:rPr>
          <w:rFonts w:ascii="仿宋_GB2312" w:hint="eastAsia"/>
          <w:szCs w:val="28"/>
        </w:rPr>
        <w:t>%</w:t>
      </w:r>
      <w:r>
        <w:rPr>
          <w:rFonts w:ascii="仿宋_GB2312" w:hint="eastAsia"/>
          <w:szCs w:val="28"/>
        </w:rPr>
        <w:t>，</w:t>
      </w:r>
      <w:r>
        <w:rPr>
          <w:rFonts w:ascii="仿宋_GB2312" w:hint="eastAsia"/>
          <w:szCs w:val="28"/>
        </w:rPr>
        <w:t>故实际完成率得分为</w:t>
      </w:r>
      <w:r>
        <w:rPr>
          <w:rFonts w:ascii="仿宋_GB2312"/>
          <w:szCs w:val="28"/>
        </w:rPr>
        <w:t>9.84</w:t>
      </w:r>
      <w:r>
        <w:rPr>
          <w:rFonts w:ascii="仿宋_GB2312" w:hint="eastAsia"/>
          <w:szCs w:val="28"/>
        </w:rPr>
        <w:t>分。</w:t>
      </w:r>
    </w:p>
    <w:p w:rsidR="00E44ABC" w:rsidRDefault="00033820">
      <w:pPr>
        <w:pStyle w:val="3"/>
        <w:ind w:firstLine="643"/>
      </w:pPr>
      <w:bookmarkStart w:id="51" w:name="_Toc165277250"/>
      <w:r>
        <w:rPr>
          <w:rFonts w:hint="eastAsia"/>
        </w:rPr>
        <w:t>2</w:t>
      </w:r>
      <w:r>
        <w:t>.</w:t>
      </w:r>
      <w:r>
        <w:rPr>
          <w:rFonts w:hint="eastAsia"/>
        </w:rPr>
        <w:t>产出质量</w:t>
      </w:r>
      <w:bookmarkEnd w:id="51"/>
    </w:p>
    <w:p w:rsidR="00E44ABC" w:rsidRDefault="00033820">
      <w:pPr>
        <w:spacing w:line="360" w:lineRule="auto"/>
        <w:ind w:firstLine="562"/>
        <w:rPr>
          <w:rFonts w:ascii="仿宋_GB2312"/>
          <w:szCs w:val="28"/>
        </w:rPr>
      </w:pPr>
      <w:r>
        <w:rPr>
          <w:rFonts w:ascii="仿宋_GB2312" w:hint="eastAsia"/>
          <w:b/>
          <w:bCs/>
          <w:szCs w:val="28"/>
        </w:rPr>
        <w:t>设备质量达标率</w:t>
      </w:r>
      <w:r>
        <w:rPr>
          <w:rFonts w:ascii="仿宋_GB2312" w:hint="eastAsia"/>
          <w:b/>
          <w:bCs/>
          <w:szCs w:val="28"/>
        </w:rPr>
        <w:t>：</w:t>
      </w:r>
      <w:r>
        <w:rPr>
          <w:rFonts w:hint="eastAsia"/>
        </w:rPr>
        <w:t>“设备质量达标率”的目标值为</w:t>
      </w:r>
      <w:r>
        <w:rPr>
          <w:rFonts w:hint="eastAsia"/>
        </w:rPr>
        <w:t>1</w:t>
      </w:r>
      <w:r>
        <w:t>00</w:t>
      </w:r>
      <w:r>
        <w:rPr>
          <w:rFonts w:hint="eastAsia"/>
        </w:rPr>
        <w:t>%</w:t>
      </w:r>
      <w:r>
        <w:rPr>
          <w:rFonts w:hint="eastAsia"/>
        </w:rPr>
        <w:t>。我单位在项目完工后，根据合同约定，及时对项目进行验收。</w:t>
      </w:r>
      <w:r>
        <w:rPr>
          <w:rFonts w:ascii="仿宋_GB2312" w:hint="eastAsia"/>
          <w:szCs w:val="28"/>
        </w:rPr>
        <w:t>设备质量达标率得分为</w:t>
      </w:r>
      <w:r>
        <w:rPr>
          <w:rFonts w:ascii="仿宋_GB2312"/>
          <w:szCs w:val="28"/>
        </w:rPr>
        <w:t>10</w:t>
      </w:r>
      <w:r>
        <w:rPr>
          <w:rFonts w:ascii="仿宋_GB2312" w:hint="eastAsia"/>
          <w:szCs w:val="28"/>
        </w:rPr>
        <w:t>分。</w:t>
      </w:r>
    </w:p>
    <w:p w:rsidR="00E44ABC" w:rsidRDefault="00033820">
      <w:pPr>
        <w:pStyle w:val="3"/>
        <w:ind w:firstLine="643"/>
      </w:pPr>
      <w:bookmarkStart w:id="52" w:name="_Toc165277251"/>
      <w:r>
        <w:rPr>
          <w:rFonts w:hint="eastAsia"/>
        </w:rPr>
        <w:t>3</w:t>
      </w:r>
      <w:r>
        <w:t>.</w:t>
      </w:r>
      <w:r>
        <w:rPr>
          <w:rFonts w:hint="eastAsia"/>
        </w:rPr>
        <w:t>产出时效</w:t>
      </w:r>
      <w:bookmarkEnd w:id="52"/>
    </w:p>
    <w:p w:rsidR="00E44ABC" w:rsidRDefault="00033820">
      <w:pPr>
        <w:spacing w:line="360" w:lineRule="auto"/>
        <w:ind w:firstLine="562"/>
        <w:rPr>
          <w:rFonts w:ascii="仿宋_GB2312"/>
          <w:b/>
          <w:bCs/>
          <w:szCs w:val="28"/>
        </w:rPr>
      </w:pPr>
      <w:r>
        <w:rPr>
          <w:rFonts w:ascii="仿宋_GB2312" w:hint="eastAsia"/>
          <w:b/>
          <w:bCs/>
          <w:szCs w:val="28"/>
        </w:rPr>
        <w:t>设备购置完成及时性：</w:t>
      </w:r>
    </w:p>
    <w:p w:rsidR="00E44ABC" w:rsidRDefault="00033820">
      <w:pPr>
        <w:spacing w:line="360" w:lineRule="auto"/>
        <w:ind w:firstLine="560"/>
        <w:rPr>
          <w:rFonts w:ascii="仿宋_GB2312"/>
          <w:szCs w:val="28"/>
        </w:rPr>
      </w:pPr>
      <w:r>
        <w:rPr>
          <w:rFonts w:ascii="仿宋_GB2312" w:hint="eastAsia"/>
          <w:szCs w:val="28"/>
        </w:rPr>
        <w:t>河马泉厨房设备已于</w:t>
      </w:r>
      <w:r>
        <w:rPr>
          <w:rFonts w:ascii="仿宋_GB2312" w:hint="eastAsia"/>
          <w:szCs w:val="28"/>
        </w:rPr>
        <w:t>2023</w:t>
      </w:r>
      <w:r>
        <w:rPr>
          <w:rFonts w:ascii="仿宋_GB2312" w:hint="eastAsia"/>
          <w:szCs w:val="28"/>
        </w:rPr>
        <w:t>年</w:t>
      </w:r>
      <w:r>
        <w:rPr>
          <w:rFonts w:ascii="仿宋_GB2312" w:hint="eastAsia"/>
          <w:szCs w:val="28"/>
        </w:rPr>
        <w:t>6</w:t>
      </w:r>
      <w:r>
        <w:rPr>
          <w:rFonts w:ascii="仿宋_GB2312" w:hint="eastAsia"/>
          <w:szCs w:val="28"/>
        </w:rPr>
        <w:t>月全部验收完毕，智慧校园四个标段设备</w:t>
      </w:r>
      <w:r>
        <w:rPr>
          <w:rFonts w:ascii="仿宋_GB2312" w:hint="eastAsia"/>
          <w:szCs w:val="28"/>
        </w:rPr>
        <w:t>2023</w:t>
      </w:r>
      <w:r>
        <w:rPr>
          <w:rFonts w:ascii="仿宋_GB2312" w:hint="eastAsia"/>
          <w:szCs w:val="28"/>
        </w:rPr>
        <w:t>年</w:t>
      </w:r>
      <w:r>
        <w:rPr>
          <w:rFonts w:ascii="仿宋_GB2312" w:hint="eastAsia"/>
          <w:szCs w:val="28"/>
        </w:rPr>
        <w:t>6</w:t>
      </w:r>
      <w:r>
        <w:rPr>
          <w:rFonts w:ascii="仿宋_GB2312" w:hint="eastAsia"/>
          <w:szCs w:val="28"/>
        </w:rPr>
        <w:t>月前全部安装到位，达到预期的设定指标。</w:t>
      </w:r>
    </w:p>
    <w:p w:rsidR="00E44ABC" w:rsidRDefault="00033820">
      <w:pPr>
        <w:spacing w:line="360" w:lineRule="auto"/>
        <w:ind w:firstLine="560"/>
        <w:rPr>
          <w:rFonts w:ascii="仿宋_GB2312"/>
          <w:szCs w:val="28"/>
        </w:rPr>
      </w:pPr>
      <w:proofErr w:type="gramStart"/>
      <w:r>
        <w:rPr>
          <w:rFonts w:ascii="仿宋_GB2312" w:hint="eastAsia"/>
          <w:szCs w:val="28"/>
        </w:rPr>
        <w:t>故完成</w:t>
      </w:r>
      <w:proofErr w:type="gramEnd"/>
      <w:r>
        <w:rPr>
          <w:rFonts w:ascii="仿宋_GB2312" w:hint="eastAsia"/>
          <w:szCs w:val="28"/>
        </w:rPr>
        <w:t>及时性得分为</w:t>
      </w:r>
      <w:r>
        <w:rPr>
          <w:rFonts w:ascii="仿宋_GB2312"/>
          <w:szCs w:val="28"/>
        </w:rPr>
        <w:t>10</w:t>
      </w:r>
      <w:r>
        <w:rPr>
          <w:rFonts w:ascii="仿宋_GB2312" w:hint="eastAsia"/>
          <w:szCs w:val="28"/>
        </w:rPr>
        <w:t>分。</w:t>
      </w:r>
    </w:p>
    <w:p w:rsidR="00E44ABC" w:rsidRDefault="00033820">
      <w:pPr>
        <w:pStyle w:val="3"/>
        <w:ind w:firstLine="643"/>
      </w:pPr>
      <w:bookmarkStart w:id="53" w:name="_Toc165277252"/>
      <w:r>
        <w:rPr>
          <w:rFonts w:hint="eastAsia"/>
        </w:rPr>
        <w:lastRenderedPageBreak/>
        <w:t>4</w:t>
      </w:r>
      <w:r>
        <w:t>.</w:t>
      </w:r>
      <w:r>
        <w:rPr>
          <w:rFonts w:hint="eastAsia"/>
        </w:rPr>
        <w:t>产出成本</w:t>
      </w:r>
      <w:bookmarkEnd w:id="53"/>
    </w:p>
    <w:p w:rsidR="00E44ABC" w:rsidRDefault="00033820">
      <w:pPr>
        <w:spacing w:line="360" w:lineRule="auto"/>
        <w:ind w:firstLine="562"/>
        <w:rPr>
          <w:rFonts w:ascii="仿宋_GB2312"/>
          <w:szCs w:val="28"/>
        </w:rPr>
      </w:pPr>
      <w:r>
        <w:rPr>
          <w:rFonts w:ascii="仿宋_GB2312" w:hint="eastAsia"/>
          <w:b/>
          <w:bCs/>
          <w:szCs w:val="28"/>
        </w:rPr>
        <w:t>项目预算控制率</w:t>
      </w:r>
      <w:r>
        <w:rPr>
          <w:rFonts w:ascii="仿宋_GB2312"/>
          <w:b/>
          <w:bCs/>
          <w:szCs w:val="28"/>
        </w:rPr>
        <w:t>100%</w:t>
      </w:r>
      <w:r>
        <w:rPr>
          <w:rFonts w:ascii="仿宋_GB2312" w:hint="eastAsia"/>
          <w:b/>
          <w:bCs/>
          <w:szCs w:val="28"/>
        </w:rPr>
        <w:t>：</w:t>
      </w:r>
      <w:r>
        <w:rPr>
          <w:rFonts w:ascii="仿宋_GB2312" w:hint="eastAsia"/>
          <w:bCs/>
          <w:szCs w:val="28"/>
        </w:rPr>
        <w:t>本项目实际支出</w:t>
      </w:r>
      <w:r>
        <w:rPr>
          <w:rFonts w:ascii="仿宋_GB2312"/>
          <w:bCs/>
          <w:szCs w:val="28"/>
        </w:rPr>
        <w:t>370.26</w:t>
      </w:r>
      <w:r>
        <w:rPr>
          <w:rFonts w:ascii="仿宋_GB2312" w:hint="eastAsia"/>
          <w:bCs/>
          <w:szCs w:val="28"/>
        </w:rPr>
        <w:t>万元，无超支情况，项目资金全部完成，得分为</w:t>
      </w:r>
      <w:r>
        <w:rPr>
          <w:rFonts w:ascii="仿宋_GB2312"/>
          <w:bCs/>
          <w:szCs w:val="28"/>
        </w:rPr>
        <w:t>10</w:t>
      </w:r>
      <w:r>
        <w:rPr>
          <w:rFonts w:ascii="仿宋_GB2312" w:hint="eastAsia"/>
          <w:bCs/>
          <w:szCs w:val="28"/>
        </w:rPr>
        <w:t>分</w:t>
      </w:r>
      <w:r>
        <w:rPr>
          <w:rFonts w:ascii="仿宋_GB2312"/>
          <w:bCs/>
          <w:szCs w:val="28"/>
        </w:rPr>
        <w:t>。</w:t>
      </w:r>
    </w:p>
    <w:p w:rsidR="00E44ABC" w:rsidRDefault="00033820">
      <w:pPr>
        <w:autoSpaceDE w:val="0"/>
        <w:spacing w:line="600" w:lineRule="exact"/>
        <w:ind w:firstLine="562"/>
        <w:rPr>
          <w:rFonts w:ascii="仿宋_GB2312" w:hAnsi="仿宋" w:cs="宋体"/>
          <w:b/>
          <w:kern w:val="0"/>
          <w:szCs w:val="28"/>
        </w:rPr>
      </w:pPr>
      <w:r>
        <w:rPr>
          <w:rFonts w:ascii="仿宋_GB2312" w:hAnsi="仿宋" w:cs="宋体" w:hint="eastAsia"/>
          <w:b/>
          <w:kern w:val="0"/>
          <w:szCs w:val="28"/>
        </w:rPr>
        <w:t>综上，该部分指标满分</w:t>
      </w:r>
      <w:r>
        <w:rPr>
          <w:rFonts w:ascii="仿宋_GB2312" w:hAnsi="仿宋" w:cs="宋体"/>
          <w:b/>
          <w:kern w:val="0"/>
          <w:szCs w:val="28"/>
        </w:rPr>
        <w:t>40</w:t>
      </w:r>
      <w:r>
        <w:rPr>
          <w:rFonts w:ascii="仿宋_GB2312" w:hAnsi="仿宋" w:cs="宋体" w:hint="eastAsia"/>
          <w:b/>
          <w:kern w:val="0"/>
          <w:szCs w:val="28"/>
        </w:rPr>
        <w:t>分，得分</w:t>
      </w:r>
      <w:r>
        <w:rPr>
          <w:rFonts w:ascii="仿宋_GB2312" w:hAnsi="仿宋" w:cs="宋体"/>
          <w:b/>
          <w:kern w:val="0"/>
          <w:szCs w:val="28"/>
        </w:rPr>
        <w:t>39.84</w:t>
      </w:r>
      <w:r>
        <w:rPr>
          <w:rFonts w:ascii="仿宋_GB2312" w:hAnsi="仿宋" w:cs="宋体" w:hint="eastAsia"/>
          <w:b/>
          <w:kern w:val="0"/>
          <w:szCs w:val="28"/>
        </w:rPr>
        <w:t>分。</w:t>
      </w:r>
    </w:p>
    <w:p w:rsidR="00E44ABC" w:rsidRDefault="00033820">
      <w:pPr>
        <w:pStyle w:val="2"/>
        <w:ind w:firstLine="643"/>
        <w:rPr>
          <w:rFonts w:ascii="仿宋" w:eastAsia="仿宋" w:hAnsi="仿宋"/>
          <w:lang w:bidi="en-US"/>
        </w:rPr>
      </w:pPr>
      <w:bookmarkStart w:id="54" w:name="_Toc67911615"/>
      <w:bookmarkStart w:id="55" w:name="_Toc165277253"/>
      <w:r>
        <w:rPr>
          <w:rFonts w:ascii="仿宋" w:eastAsia="仿宋" w:hAnsi="仿宋" w:hint="eastAsia"/>
          <w:lang w:bidi="en-US"/>
        </w:rPr>
        <w:t>（四）项目效益情况</w:t>
      </w:r>
      <w:bookmarkEnd w:id="54"/>
      <w:bookmarkEnd w:id="55"/>
    </w:p>
    <w:p w:rsidR="00E44ABC" w:rsidRDefault="00033820">
      <w:pPr>
        <w:spacing w:line="360" w:lineRule="auto"/>
        <w:ind w:firstLine="560"/>
        <w:rPr>
          <w:rFonts w:ascii="仿宋_GB2312"/>
          <w:szCs w:val="28"/>
        </w:rPr>
      </w:pPr>
      <w:r>
        <w:rPr>
          <w:rFonts w:ascii="仿宋_GB2312" w:hint="eastAsia"/>
          <w:szCs w:val="28"/>
        </w:rPr>
        <w:t>项目效益指标由</w:t>
      </w:r>
      <w:r>
        <w:rPr>
          <w:rFonts w:ascii="仿宋_GB2312"/>
          <w:szCs w:val="28"/>
        </w:rPr>
        <w:t>1</w:t>
      </w:r>
      <w:r>
        <w:rPr>
          <w:rFonts w:ascii="仿宋_GB2312" w:hint="eastAsia"/>
          <w:szCs w:val="28"/>
        </w:rPr>
        <w:t>个二级指标和</w:t>
      </w:r>
      <w:r>
        <w:rPr>
          <w:rFonts w:ascii="仿宋_GB2312"/>
          <w:szCs w:val="28"/>
        </w:rPr>
        <w:t>1</w:t>
      </w:r>
      <w:r>
        <w:rPr>
          <w:rFonts w:ascii="仿宋_GB2312" w:hint="eastAsia"/>
          <w:szCs w:val="28"/>
        </w:rPr>
        <w:t>个三级指标构成，权重为</w:t>
      </w:r>
      <w:r>
        <w:rPr>
          <w:rFonts w:ascii="仿宋_GB2312"/>
          <w:szCs w:val="28"/>
        </w:rPr>
        <w:t>20</w:t>
      </w:r>
      <w:r>
        <w:rPr>
          <w:rFonts w:ascii="仿宋_GB2312" w:hint="eastAsia"/>
          <w:szCs w:val="28"/>
        </w:rPr>
        <w:t>分，实际得分</w:t>
      </w:r>
      <w:r>
        <w:rPr>
          <w:rFonts w:ascii="仿宋_GB2312"/>
          <w:szCs w:val="28"/>
        </w:rPr>
        <w:t>20</w:t>
      </w:r>
      <w:r>
        <w:rPr>
          <w:rFonts w:ascii="仿宋_GB2312" w:hint="eastAsia"/>
          <w:szCs w:val="28"/>
        </w:rPr>
        <w:t>分</w:t>
      </w:r>
      <w:r>
        <w:rPr>
          <w:rFonts w:ascii="仿宋_GB2312" w:hint="eastAsia"/>
          <w:szCs w:val="28"/>
        </w:rPr>
        <w:t>。</w:t>
      </w:r>
      <w:r>
        <w:rPr>
          <w:rFonts w:ascii="仿宋_GB2312"/>
          <w:szCs w:val="28"/>
        </w:rPr>
        <w:t xml:space="preserve"> </w:t>
      </w:r>
    </w:p>
    <w:p w:rsidR="00E44ABC" w:rsidRDefault="00033820">
      <w:pPr>
        <w:pStyle w:val="3"/>
        <w:ind w:firstLine="643"/>
      </w:pPr>
      <w:bookmarkStart w:id="56" w:name="_Toc165277254"/>
      <w:r>
        <w:rPr>
          <w:rFonts w:hint="eastAsia"/>
        </w:rPr>
        <w:t>1</w:t>
      </w:r>
      <w:r>
        <w:t>.</w:t>
      </w:r>
      <w:r>
        <w:rPr>
          <w:rFonts w:hint="eastAsia"/>
        </w:rPr>
        <w:t>项目效益</w:t>
      </w:r>
      <w:bookmarkEnd w:id="56"/>
    </w:p>
    <w:p w:rsidR="00E44ABC" w:rsidRDefault="00033820">
      <w:pPr>
        <w:spacing w:line="360" w:lineRule="auto"/>
        <w:ind w:firstLine="562"/>
        <w:rPr>
          <w:rFonts w:ascii="仿宋_GB2312"/>
          <w:b/>
          <w:bCs/>
          <w:szCs w:val="28"/>
        </w:rPr>
      </w:pPr>
      <w:r>
        <w:rPr>
          <w:rFonts w:ascii="仿宋_GB2312" w:hint="eastAsia"/>
          <w:b/>
          <w:bCs/>
          <w:szCs w:val="28"/>
        </w:rPr>
        <w:t>（</w:t>
      </w:r>
      <w:r>
        <w:rPr>
          <w:rFonts w:ascii="仿宋_GB2312" w:hint="eastAsia"/>
          <w:b/>
          <w:bCs/>
          <w:szCs w:val="28"/>
        </w:rPr>
        <w:t>1</w:t>
      </w:r>
      <w:r>
        <w:rPr>
          <w:rFonts w:ascii="仿宋_GB2312" w:hint="eastAsia"/>
          <w:b/>
          <w:bCs/>
          <w:szCs w:val="28"/>
        </w:rPr>
        <w:t>）实施效益</w:t>
      </w:r>
    </w:p>
    <w:p w:rsidR="00E44ABC" w:rsidRDefault="00033820">
      <w:pPr>
        <w:spacing w:line="360" w:lineRule="auto"/>
        <w:ind w:firstLine="562"/>
        <w:rPr>
          <w:rFonts w:ascii="仿宋_GB2312"/>
          <w:szCs w:val="28"/>
        </w:rPr>
      </w:pPr>
      <w:r>
        <w:rPr>
          <w:rFonts w:ascii="仿宋_GB2312" w:hint="eastAsia"/>
          <w:b/>
          <w:bCs/>
          <w:szCs w:val="28"/>
        </w:rPr>
        <w:t>经济效益指标：</w:t>
      </w:r>
      <w:r>
        <w:rPr>
          <w:rFonts w:ascii="仿宋_GB2312" w:hint="eastAsia"/>
          <w:szCs w:val="28"/>
        </w:rPr>
        <w:t>不适用。</w:t>
      </w:r>
      <w:r>
        <w:rPr>
          <w:rFonts w:ascii="仿宋_GB2312"/>
          <w:szCs w:val="28"/>
        </w:rPr>
        <w:t xml:space="preserve"> </w:t>
      </w:r>
    </w:p>
    <w:p w:rsidR="00E44ABC" w:rsidRDefault="00033820">
      <w:pPr>
        <w:spacing w:line="360" w:lineRule="auto"/>
        <w:ind w:firstLine="562"/>
        <w:rPr>
          <w:rFonts w:ascii="仿宋_GB2312"/>
          <w:szCs w:val="28"/>
        </w:rPr>
      </w:pPr>
      <w:r>
        <w:rPr>
          <w:rFonts w:ascii="仿宋_GB2312" w:hint="eastAsia"/>
          <w:b/>
          <w:bCs/>
          <w:szCs w:val="28"/>
        </w:rPr>
        <w:t>社会效益指标</w:t>
      </w:r>
      <w:r>
        <w:rPr>
          <w:rFonts w:ascii="仿宋_GB2312" w:hint="eastAsia"/>
          <w:szCs w:val="28"/>
        </w:rPr>
        <w:t>：评价指标“改善教育教学条件”，指标值：有效改善，实际完成值：</w:t>
      </w:r>
      <w:r>
        <w:rPr>
          <w:rFonts w:ascii="仿宋_GB2312" w:hint="eastAsia"/>
          <w:szCs w:val="28"/>
        </w:rPr>
        <w:t>完全达到预期</w:t>
      </w:r>
      <w:r>
        <w:rPr>
          <w:rFonts w:ascii="仿宋_GB2312" w:hint="eastAsia"/>
          <w:szCs w:val="28"/>
        </w:rPr>
        <w:t>。本项目的实施推动了自治区统筹教育改革，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w:t>
      </w:r>
    </w:p>
    <w:p w:rsidR="00E44ABC" w:rsidRDefault="00033820">
      <w:pPr>
        <w:spacing w:line="360" w:lineRule="auto"/>
        <w:ind w:firstLine="562"/>
        <w:rPr>
          <w:rFonts w:ascii="仿宋_GB2312"/>
          <w:szCs w:val="28"/>
        </w:rPr>
      </w:pPr>
      <w:r>
        <w:rPr>
          <w:rFonts w:ascii="仿宋_GB2312" w:hint="eastAsia"/>
          <w:b/>
          <w:bCs/>
          <w:szCs w:val="28"/>
        </w:rPr>
        <w:t>生态效益指标</w:t>
      </w:r>
      <w:r>
        <w:rPr>
          <w:rFonts w:ascii="仿宋_GB2312" w:hint="eastAsia"/>
          <w:szCs w:val="28"/>
        </w:rPr>
        <w:t>：不适用。</w:t>
      </w:r>
    </w:p>
    <w:p w:rsidR="00E44ABC" w:rsidRDefault="00033820">
      <w:pPr>
        <w:autoSpaceDE w:val="0"/>
        <w:spacing w:line="600" w:lineRule="exact"/>
        <w:ind w:firstLine="562"/>
        <w:rPr>
          <w:rFonts w:ascii="仿宋_GB2312" w:hAnsi="仿宋" w:cs="宋体"/>
          <w:b/>
          <w:kern w:val="0"/>
          <w:szCs w:val="28"/>
        </w:rPr>
      </w:pPr>
      <w:r>
        <w:rPr>
          <w:rFonts w:ascii="仿宋_GB2312" w:hAnsi="仿宋" w:cs="宋体" w:hint="eastAsia"/>
          <w:b/>
          <w:kern w:val="0"/>
          <w:szCs w:val="28"/>
        </w:rPr>
        <w:t>综上，该指标满分</w:t>
      </w:r>
      <w:r>
        <w:rPr>
          <w:rFonts w:ascii="仿宋_GB2312" w:hAnsi="仿宋" w:cs="宋体"/>
          <w:b/>
          <w:kern w:val="0"/>
          <w:szCs w:val="28"/>
        </w:rPr>
        <w:t>10</w:t>
      </w:r>
      <w:r>
        <w:rPr>
          <w:rFonts w:ascii="仿宋_GB2312" w:hAnsi="仿宋" w:cs="宋体" w:hint="eastAsia"/>
          <w:b/>
          <w:kern w:val="0"/>
          <w:szCs w:val="28"/>
        </w:rPr>
        <w:t>分，得分</w:t>
      </w:r>
      <w:r>
        <w:rPr>
          <w:rFonts w:ascii="仿宋_GB2312" w:hAnsi="仿宋" w:cs="宋体"/>
          <w:b/>
          <w:kern w:val="0"/>
          <w:szCs w:val="28"/>
        </w:rPr>
        <w:t>10</w:t>
      </w:r>
      <w:r>
        <w:rPr>
          <w:rFonts w:ascii="仿宋_GB2312" w:hAnsi="仿宋" w:cs="宋体" w:hint="eastAsia"/>
          <w:b/>
          <w:kern w:val="0"/>
          <w:szCs w:val="28"/>
        </w:rPr>
        <w:t>分。</w:t>
      </w:r>
    </w:p>
    <w:p w:rsidR="00E44ABC" w:rsidRDefault="00033820">
      <w:pPr>
        <w:pStyle w:val="3"/>
        <w:ind w:firstLine="643"/>
      </w:pPr>
      <w:bookmarkStart w:id="57" w:name="_Toc165277255"/>
      <w:r>
        <w:lastRenderedPageBreak/>
        <w:t xml:space="preserve">2. </w:t>
      </w:r>
      <w:r>
        <w:t>满意度指标完成情况分析</w:t>
      </w:r>
      <w:bookmarkEnd w:id="57"/>
    </w:p>
    <w:p w:rsidR="00E44ABC" w:rsidRDefault="00033820">
      <w:pPr>
        <w:spacing w:line="360" w:lineRule="auto"/>
        <w:ind w:firstLine="562"/>
        <w:rPr>
          <w:rFonts w:ascii="仿宋_GB2312"/>
          <w:b/>
          <w:bCs/>
          <w:szCs w:val="28"/>
        </w:rPr>
      </w:pPr>
      <w:r>
        <w:rPr>
          <w:rFonts w:ascii="仿宋_GB2312" w:hint="eastAsia"/>
          <w:b/>
          <w:bCs/>
          <w:szCs w:val="28"/>
        </w:rPr>
        <w:t>（</w:t>
      </w:r>
      <w:r>
        <w:rPr>
          <w:rFonts w:ascii="仿宋_GB2312"/>
          <w:b/>
          <w:bCs/>
          <w:szCs w:val="28"/>
        </w:rPr>
        <w:t>1</w:t>
      </w:r>
      <w:r>
        <w:rPr>
          <w:rFonts w:ascii="仿宋_GB2312" w:hint="eastAsia"/>
          <w:b/>
          <w:bCs/>
          <w:szCs w:val="28"/>
        </w:rPr>
        <w:t>）满意度指标</w:t>
      </w:r>
    </w:p>
    <w:p w:rsidR="00E44ABC" w:rsidRDefault="00033820">
      <w:pPr>
        <w:spacing w:line="360" w:lineRule="auto"/>
        <w:ind w:firstLine="562"/>
        <w:rPr>
          <w:rFonts w:ascii="仿宋_GB2312"/>
          <w:szCs w:val="28"/>
        </w:rPr>
      </w:pPr>
      <w:r>
        <w:rPr>
          <w:rFonts w:ascii="仿宋_GB2312" w:hint="eastAsia"/>
          <w:b/>
          <w:bCs/>
          <w:szCs w:val="28"/>
        </w:rPr>
        <w:t>群众满意度：</w:t>
      </w:r>
      <w:r>
        <w:rPr>
          <w:rFonts w:ascii="仿宋_GB2312" w:hint="eastAsia"/>
          <w:szCs w:val="28"/>
        </w:rPr>
        <w:t>评价指标“教职工满意度”和“学生满意度”，指标值：</w:t>
      </w:r>
      <w:r>
        <w:rPr>
          <w:rFonts w:ascii="华文宋体" w:eastAsia="华文宋体" w:hAnsi="华文宋体" w:hint="eastAsia"/>
          <w:szCs w:val="28"/>
        </w:rPr>
        <w:t>≥</w:t>
      </w:r>
      <w:r>
        <w:rPr>
          <w:rFonts w:ascii="仿宋_GB2312"/>
          <w:szCs w:val="28"/>
        </w:rPr>
        <w:t>90</w:t>
      </w:r>
      <w:r>
        <w:rPr>
          <w:rFonts w:ascii="仿宋_GB2312" w:hint="eastAsia"/>
          <w:szCs w:val="28"/>
        </w:rPr>
        <w:t>%</w:t>
      </w:r>
      <w:r>
        <w:rPr>
          <w:rFonts w:ascii="仿宋_GB2312" w:hint="eastAsia"/>
          <w:szCs w:val="28"/>
        </w:rPr>
        <w:t>，实际完成值：</w:t>
      </w:r>
      <w:r>
        <w:rPr>
          <w:rFonts w:ascii="华文宋体" w:eastAsia="华文宋体" w:hAnsi="华文宋体" w:hint="eastAsia"/>
          <w:szCs w:val="28"/>
        </w:rPr>
        <w:t>≥</w:t>
      </w:r>
      <w:r>
        <w:rPr>
          <w:rFonts w:ascii="仿宋_GB2312"/>
          <w:szCs w:val="28"/>
        </w:rPr>
        <w:t>100</w:t>
      </w:r>
      <w:r>
        <w:rPr>
          <w:rFonts w:ascii="仿宋_GB2312" w:hint="eastAsia"/>
          <w:szCs w:val="28"/>
        </w:rPr>
        <w:t>%</w:t>
      </w:r>
      <w:r>
        <w:rPr>
          <w:rFonts w:ascii="仿宋_GB2312" w:hint="eastAsia"/>
          <w:szCs w:val="28"/>
        </w:rPr>
        <w:t>。通过设置问卷调查的方式进行考评评价，共计调查样本总量为</w:t>
      </w:r>
      <w:r>
        <w:rPr>
          <w:rFonts w:ascii="仿宋_GB2312"/>
          <w:szCs w:val="28"/>
        </w:rPr>
        <w:t>31</w:t>
      </w:r>
      <w:r>
        <w:rPr>
          <w:rFonts w:ascii="仿宋_GB2312" w:hint="eastAsia"/>
          <w:szCs w:val="28"/>
        </w:rPr>
        <w:t>个样本，有效调查问卷</w:t>
      </w:r>
      <w:r>
        <w:rPr>
          <w:rFonts w:ascii="仿宋_GB2312"/>
          <w:szCs w:val="28"/>
        </w:rPr>
        <w:t>31</w:t>
      </w:r>
      <w:r>
        <w:rPr>
          <w:rFonts w:ascii="仿宋_GB2312" w:hint="eastAsia"/>
          <w:szCs w:val="28"/>
        </w:rPr>
        <w:t>份。其中，统计“您对新建市第十三中学校区（九年一贯制学校）建设项目满意吗”的平均值为</w:t>
      </w:r>
      <w:r>
        <w:rPr>
          <w:rFonts w:ascii="仿宋_GB2312"/>
          <w:szCs w:val="28"/>
        </w:rPr>
        <w:t>100</w:t>
      </w:r>
      <w:r>
        <w:rPr>
          <w:rFonts w:ascii="仿宋_GB2312" w:hint="eastAsia"/>
          <w:szCs w:val="28"/>
        </w:rPr>
        <w:t>%</w:t>
      </w:r>
      <w:r>
        <w:rPr>
          <w:rFonts w:ascii="仿宋_GB2312" w:hint="eastAsia"/>
          <w:szCs w:val="28"/>
        </w:rPr>
        <w:t>。</w:t>
      </w:r>
      <w:proofErr w:type="gramStart"/>
      <w:r>
        <w:rPr>
          <w:rFonts w:ascii="仿宋_GB2312" w:hint="eastAsia"/>
          <w:szCs w:val="28"/>
        </w:rPr>
        <w:t>故满意</w:t>
      </w:r>
      <w:proofErr w:type="gramEnd"/>
      <w:r>
        <w:rPr>
          <w:rFonts w:ascii="仿宋_GB2312" w:hint="eastAsia"/>
          <w:szCs w:val="28"/>
        </w:rPr>
        <w:t>度指标得分为</w:t>
      </w:r>
      <w:r>
        <w:rPr>
          <w:rFonts w:ascii="仿宋_GB2312"/>
          <w:szCs w:val="28"/>
        </w:rPr>
        <w:t>10</w:t>
      </w:r>
      <w:r>
        <w:rPr>
          <w:rFonts w:ascii="仿宋_GB2312" w:hint="eastAsia"/>
          <w:szCs w:val="28"/>
        </w:rPr>
        <w:t>分。</w:t>
      </w:r>
    </w:p>
    <w:p w:rsidR="00E44ABC" w:rsidRDefault="00033820">
      <w:pPr>
        <w:autoSpaceDE w:val="0"/>
        <w:spacing w:line="600" w:lineRule="exact"/>
        <w:ind w:firstLine="562"/>
        <w:rPr>
          <w:rFonts w:ascii="仿宋_GB2312" w:hAnsi="仿宋" w:cs="宋体"/>
          <w:b/>
          <w:kern w:val="0"/>
          <w:szCs w:val="28"/>
        </w:rPr>
      </w:pPr>
      <w:r>
        <w:rPr>
          <w:rFonts w:ascii="仿宋_GB2312" w:hAnsi="仿宋" w:cs="宋体" w:hint="eastAsia"/>
          <w:b/>
          <w:kern w:val="0"/>
          <w:szCs w:val="28"/>
        </w:rPr>
        <w:t>综上，该指标满分</w:t>
      </w:r>
      <w:r>
        <w:rPr>
          <w:rFonts w:ascii="仿宋_GB2312" w:hAnsi="仿宋" w:cs="宋体"/>
          <w:b/>
          <w:kern w:val="0"/>
          <w:szCs w:val="28"/>
        </w:rPr>
        <w:t>10</w:t>
      </w:r>
      <w:r>
        <w:rPr>
          <w:rFonts w:ascii="仿宋_GB2312" w:hAnsi="仿宋" w:cs="宋体" w:hint="eastAsia"/>
          <w:b/>
          <w:kern w:val="0"/>
          <w:szCs w:val="28"/>
        </w:rPr>
        <w:t>分，得分</w:t>
      </w:r>
      <w:r>
        <w:rPr>
          <w:rFonts w:ascii="仿宋_GB2312" w:hAnsi="仿宋" w:cs="宋体"/>
          <w:b/>
          <w:kern w:val="0"/>
          <w:szCs w:val="28"/>
        </w:rPr>
        <w:t>10</w:t>
      </w:r>
      <w:r>
        <w:rPr>
          <w:rFonts w:ascii="仿宋_GB2312" w:hAnsi="仿宋" w:cs="宋体" w:hint="eastAsia"/>
          <w:b/>
          <w:kern w:val="0"/>
          <w:szCs w:val="28"/>
        </w:rPr>
        <w:t>分。</w:t>
      </w:r>
    </w:p>
    <w:p w:rsidR="00E44ABC" w:rsidRDefault="00033820">
      <w:pPr>
        <w:pStyle w:val="1"/>
        <w:ind w:firstLineChars="0" w:firstLine="0"/>
        <w:jc w:val="left"/>
        <w:rPr>
          <w:rFonts w:ascii="仿宋" w:eastAsia="仿宋" w:hAnsi="仿宋"/>
          <w:sz w:val="36"/>
          <w:szCs w:val="36"/>
          <w:lang w:bidi="en-US"/>
        </w:rPr>
      </w:pPr>
      <w:bookmarkStart w:id="58" w:name="_Toc165277256"/>
      <w:bookmarkStart w:id="59" w:name="_Toc67911617"/>
      <w:r>
        <w:rPr>
          <w:rFonts w:ascii="仿宋" w:eastAsia="仿宋" w:hAnsi="仿宋" w:hint="eastAsia"/>
          <w:sz w:val="36"/>
          <w:szCs w:val="36"/>
          <w:lang w:bidi="en-US"/>
        </w:rPr>
        <w:t>五、主要经验及做法、存在的问题及原因分析</w:t>
      </w:r>
      <w:bookmarkEnd w:id="58"/>
      <w:bookmarkEnd w:id="59"/>
    </w:p>
    <w:p w:rsidR="00E44ABC" w:rsidRDefault="00033820">
      <w:pPr>
        <w:pStyle w:val="2"/>
        <w:ind w:firstLine="643"/>
        <w:rPr>
          <w:rFonts w:ascii="仿宋" w:eastAsia="仿宋" w:hAnsi="仿宋"/>
          <w:lang w:bidi="en-US"/>
        </w:rPr>
      </w:pPr>
      <w:bookmarkStart w:id="60" w:name="_Toc67911618"/>
      <w:bookmarkStart w:id="61" w:name="_Toc165277257"/>
      <w:r>
        <w:rPr>
          <w:rFonts w:ascii="仿宋" w:eastAsia="仿宋" w:hAnsi="仿宋" w:hint="eastAsia"/>
          <w:lang w:bidi="en-US"/>
        </w:rPr>
        <w:t>（一）主要经验及做法</w:t>
      </w:r>
      <w:bookmarkEnd w:id="60"/>
      <w:bookmarkEnd w:id="61"/>
    </w:p>
    <w:p w:rsidR="00E44ABC" w:rsidRDefault="00033820">
      <w:pPr>
        <w:autoSpaceDE w:val="0"/>
        <w:spacing w:line="600" w:lineRule="exact"/>
        <w:ind w:firstLine="562"/>
        <w:rPr>
          <w:rFonts w:ascii="仿宋_GB2312" w:hAnsi="仿宋" w:cs="宋体"/>
          <w:kern w:val="0"/>
          <w:szCs w:val="28"/>
        </w:rPr>
      </w:pPr>
      <w:r>
        <w:rPr>
          <w:rFonts w:ascii="仿宋_GB2312" w:hAnsi="仿宋" w:cs="宋体" w:hint="eastAsia"/>
          <w:b/>
          <w:kern w:val="0"/>
          <w:szCs w:val="28"/>
        </w:rPr>
        <w:t>1</w:t>
      </w:r>
      <w:r>
        <w:rPr>
          <w:rFonts w:ascii="仿宋_GB2312" w:hAnsi="仿宋" w:cs="宋体" w:hint="eastAsia"/>
          <w:b/>
          <w:kern w:val="0"/>
          <w:szCs w:val="28"/>
        </w:rPr>
        <w:t>.</w:t>
      </w:r>
      <w:r>
        <w:rPr>
          <w:rFonts w:ascii="仿宋_GB2312" w:hAnsi="仿宋" w:cs="宋体" w:hint="eastAsia"/>
          <w:kern w:val="0"/>
          <w:szCs w:val="28"/>
        </w:rPr>
        <w:t>长期以来，学校的发展得到政府和各级部门的高度重视和大力支持，不断加大对学校基本建设的投入。学校领导开拓创新、求真务实，确保了教学工作的中心地位。坚持以育人为中心，不断改善办学条件。</w:t>
      </w:r>
    </w:p>
    <w:p w:rsidR="00E44ABC" w:rsidRDefault="00033820">
      <w:pPr>
        <w:autoSpaceDE w:val="0"/>
        <w:spacing w:line="600" w:lineRule="exact"/>
        <w:ind w:firstLine="560"/>
        <w:rPr>
          <w:rFonts w:ascii="仿宋_GB2312" w:hAnsi="仿宋" w:cs="宋体"/>
          <w:kern w:val="0"/>
          <w:szCs w:val="28"/>
        </w:rPr>
      </w:pPr>
      <w:r>
        <w:rPr>
          <w:rFonts w:ascii="仿宋_GB2312" w:hAnsi="仿宋" w:cs="宋体"/>
          <w:kern w:val="0"/>
          <w:szCs w:val="28"/>
        </w:rPr>
        <w:t>2</w:t>
      </w:r>
      <w:r>
        <w:rPr>
          <w:rFonts w:ascii="仿宋_GB2312" w:hAnsi="仿宋" w:cs="宋体" w:hint="eastAsia"/>
          <w:kern w:val="0"/>
          <w:szCs w:val="28"/>
        </w:rPr>
        <w:t>.</w:t>
      </w:r>
      <w:r>
        <w:rPr>
          <w:rFonts w:ascii="仿宋_GB2312" w:hAnsi="仿宋" w:cs="宋体" w:hint="eastAsia"/>
          <w:kern w:val="0"/>
          <w:szCs w:val="28"/>
        </w:rPr>
        <w:t>严格按照管理制度的规定办事，使设备采购工作顺利进行。在设备采购过程中的每一个环节，均按照公开、公正、透明化的原则，严格依照有关规定和程序操作。</w:t>
      </w:r>
    </w:p>
    <w:p w:rsidR="00E44ABC" w:rsidRDefault="00033820">
      <w:pPr>
        <w:autoSpaceDE w:val="0"/>
        <w:spacing w:line="600" w:lineRule="exact"/>
        <w:ind w:firstLine="560"/>
        <w:rPr>
          <w:rFonts w:ascii="仿宋_GB2312" w:hAnsi="仿宋" w:cs="宋体"/>
          <w:kern w:val="0"/>
          <w:szCs w:val="28"/>
        </w:rPr>
      </w:pPr>
      <w:r>
        <w:rPr>
          <w:rFonts w:ascii="仿宋_GB2312" w:hAnsi="仿宋" w:cs="宋体"/>
          <w:kern w:val="0"/>
          <w:szCs w:val="28"/>
        </w:rPr>
        <w:t>3</w:t>
      </w:r>
      <w:r>
        <w:rPr>
          <w:rFonts w:ascii="仿宋_GB2312" w:hAnsi="仿宋" w:cs="宋体" w:hint="eastAsia"/>
          <w:kern w:val="0"/>
          <w:szCs w:val="28"/>
        </w:rPr>
        <w:t>.</w:t>
      </w:r>
      <w:r>
        <w:rPr>
          <w:rFonts w:ascii="仿宋_GB2312" w:hAnsi="仿宋" w:cs="宋体" w:hint="eastAsia"/>
          <w:kern w:val="0"/>
          <w:szCs w:val="28"/>
        </w:rPr>
        <w:t>坚持严格按合同办事的方针，把好基建项目投资控制关。</w:t>
      </w:r>
    </w:p>
    <w:p w:rsidR="00E44ABC" w:rsidRDefault="00033820">
      <w:pPr>
        <w:pStyle w:val="2"/>
        <w:ind w:firstLine="643"/>
        <w:rPr>
          <w:rFonts w:ascii="仿宋" w:eastAsia="仿宋" w:hAnsi="仿宋"/>
          <w:lang w:bidi="en-US"/>
        </w:rPr>
      </w:pPr>
      <w:bookmarkStart w:id="62" w:name="_Toc165277258"/>
      <w:r>
        <w:rPr>
          <w:rFonts w:ascii="仿宋" w:eastAsia="仿宋" w:hAnsi="仿宋" w:hint="eastAsia"/>
          <w:lang w:bidi="en-US"/>
        </w:rPr>
        <w:lastRenderedPageBreak/>
        <w:t>（二）存在的问题及原因分析</w:t>
      </w:r>
      <w:bookmarkEnd w:id="62"/>
    </w:p>
    <w:p w:rsidR="00E44ABC" w:rsidRDefault="00033820">
      <w:pPr>
        <w:spacing w:line="360" w:lineRule="auto"/>
        <w:ind w:firstLine="560"/>
        <w:rPr>
          <w:rFonts w:ascii="仿宋_GB2312" w:hAnsi="仿宋" w:cs="宋体"/>
          <w:kern w:val="0"/>
          <w:szCs w:val="28"/>
        </w:rPr>
      </w:pPr>
      <w:r>
        <w:rPr>
          <w:rFonts w:ascii="仿宋_GB2312" w:hAnsi="仿宋" w:cs="宋体" w:hint="eastAsia"/>
          <w:kern w:val="0"/>
          <w:szCs w:val="28"/>
        </w:rPr>
        <w:t>1.</w:t>
      </w:r>
      <w:r>
        <w:rPr>
          <w:rFonts w:ascii="仿宋_GB2312" w:hAnsi="仿宋" w:cs="宋体" w:hint="eastAsia"/>
          <w:kern w:val="0"/>
          <w:szCs w:val="28"/>
        </w:rPr>
        <w:t>新建市第十三中学校区（九年一贯制学校）建设项目采购智慧校园设备购置和厨房设备购置一批，由于课程安排等原因</w:t>
      </w:r>
      <w:r>
        <w:rPr>
          <w:rFonts w:ascii="仿宋_GB2312" w:hAnsi="仿宋" w:cs="宋体" w:hint="eastAsia"/>
          <w:kern w:val="0"/>
          <w:szCs w:val="28"/>
        </w:rPr>
        <w:t>2023</w:t>
      </w:r>
      <w:r>
        <w:rPr>
          <w:rFonts w:ascii="仿宋_GB2312" w:hAnsi="仿宋" w:cs="宋体" w:hint="eastAsia"/>
          <w:kern w:val="0"/>
          <w:szCs w:val="28"/>
        </w:rPr>
        <w:t>年未能使学生</w:t>
      </w:r>
      <w:r>
        <w:rPr>
          <w:rFonts w:ascii="仿宋_GB2312" w:hAnsi="仿宋" w:cs="宋体" w:hint="eastAsia"/>
          <w:kern w:val="0"/>
          <w:szCs w:val="28"/>
        </w:rPr>
        <w:t>充分对设备资源的使用，使用方法还不够熟悉</w:t>
      </w:r>
      <w:r>
        <w:rPr>
          <w:rFonts w:ascii="仿宋_GB2312" w:hAnsi="仿宋" w:cs="宋体"/>
          <w:kern w:val="0"/>
          <w:szCs w:val="28"/>
        </w:rPr>
        <w:t>。</w:t>
      </w:r>
    </w:p>
    <w:p w:rsidR="00E44ABC" w:rsidRDefault="00033820">
      <w:pPr>
        <w:spacing w:line="360" w:lineRule="auto"/>
        <w:ind w:firstLine="560"/>
        <w:rPr>
          <w:rFonts w:ascii="仿宋_GB2312" w:hAnsi="仿宋" w:cs="宋体"/>
          <w:kern w:val="0"/>
          <w:szCs w:val="28"/>
        </w:rPr>
      </w:pPr>
      <w:r>
        <w:rPr>
          <w:rFonts w:ascii="仿宋_GB2312" w:hAnsi="仿宋" w:cs="宋体" w:hint="eastAsia"/>
          <w:kern w:val="0"/>
          <w:szCs w:val="28"/>
        </w:rPr>
        <w:t>2.</w:t>
      </w:r>
      <w:r>
        <w:rPr>
          <w:rFonts w:ascii="仿宋_GB2312" w:hAnsi="仿宋" w:cs="宋体" w:hint="eastAsia"/>
          <w:kern w:val="0"/>
          <w:szCs w:val="28"/>
        </w:rPr>
        <w:t>财政资金不能及时到位，影响设备支付进度。</w:t>
      </w:r>
    </w:p>
    <w:p w:rsidR="00E44ABC" w:rsidRDefault="00033820">
      <w:pPr>
        <w:pStyle w:val="1"/>
        <w:numPr>
          <w:ilvl w:val="0"/>
          <w:numId w:val="1"/>
        </w:numPr>
        <w:ind w:firstLineChars="0" w:firstLine="0"/>
        <w:jc w:val="left"/>
        <w:rPr>
          <w:rFonts w:ascii="仿宋" w:eastAsia="仿宋" w:hAnsi="仿宋"/>
          <w:sz w:val="36"/>
          <w:szCs w:val="36"/>
          <w:lang w:bidi="en-US"/>
        </w:rPr>
      </w:pPr>
      <w:bookmarkStart w:id="63" w:name="_Toc67911620"/>
      <w:bookmarkStart w:id="64" w:name="_Toc165277259"/>
      <w:bookmarkStart w:id="65" w:name="_Toc67911619"/>
      <w:r>
        <w:rPr>
          <w:rFonts w:ascii="仿宋" w:eastAsia="仿宋" w:hAnsi="仿宋" w:hint="eastAsia"/>
          <w:sz w:val="36"/>
          <w:szCs w:val="36"/>
          <w:lang w:bidi="en-US"/>
        </w:rPr>
        <w:t>关建议</w:t>
      </w:r>
      <w:bookmarkStart w:id="66" w:name="_GoBack"/>
      <w:bookmarkEnd w:id="63"/>
      <w:bookmarkEnd w:id="64"/>
      <w:bookmarkEnd w:id="66"/>
      <w:r>
        <w:rPr>
          <w:rFonts w:ascii="仿宋" w:eastAsia="仿宋" w:hAnsi="仿宋"/>
          <w:sz w:val="36"/>
          <w:szCs w:val="36"/>
          <w:lang w:bidi="en-US"/>
        </w:rPr>
        <w:t xml:space="preserve">   </w:t>
      </w:r>
    </w:p>
    <w:p w:rsidR="00E44ABC" w:rsidRDefault="00033820">
      <w:pPr>
        <w:spacing w:line="360" w:lineRule="auto"/>
        <w:ind w:firstLine="560"/>
        <w:rPr>
          <w:rFonts w:ascii="仿宋_GB2312" w:hAnsi="仿宋" w:cs="宋体"/>
          <w:kern w:val="0"/>
          <w:szCs w:val="28"/>
        </w:rPr>
      </w:pPr>
      <w:r>
        <w:rPr>
          <w:rFonts w:ascii="仿宋_GB2312" w:hAnsi="仿宋" w:cs="宋体" w:hint="eastAsia"/>
          <w:kern w:val="0"/>
          <w:szCs w:val="28"/>
        </w:rPr>
        <w:t>1.</w:t>
      </w:r>
      <w:r>
        <w:rPr>
          <w:rFonts w:ascii="仿宋_GB2312" w:hAnsi="仿宋" w:cs="宋体" w:hint="eastAsia"/>
          <w:kern w:val="0"/>
          <w:szCs w:val="28"/>
        </w:rPr>
        <w:t>加强学生对设备资源的培训使用，让学生尽快对使用方法进行掌握和熟悉</w:t>
      </w:r>
      <w:r>
        <w:rPr>
          <w:rFonts w:ascii="仿宋_GB2312" w:hAnsi="仿宋" w:cs="宋体"/>
          <w:kern w:val="0"/>
          <w:szCs w:val="28"/>
        </w:rPr>
        <w:t>。</w:t>
      </w:r>
    </w:p>
    <w:p w:rsidR="00E44ABC" w:rsidRDefault="00033820">
      <w:pPr>
        <w:spacing w:line="360" w:lineRule="auto"/>
        <w:ind w:firstLine="560"/>
        <w:rPr>
          <w:rFonts w:ascii="仿宋_GB2312" w:hAnsi="仿宋" w:cs="宋体"/>
          <w:kern w:val="0"/>
          <w:szCs w:val="28"/>
        </w:rPr>
      </w:pPr>
      <w:r>
        <w:rPr>
          <w:rFonts w:ascii="仿宋_GB2312" w:hAnsi="仿宋" w:cs="宋体" w:hint="eastAsia"/>
          <w:kern w:val="0"/>
          <w:szCs w:val="28"/>
        </w:rPr>
        <w:t>2.</w:t>
      </w:r>
      <w:r>
        <w:rPr>
          <w:rFonts w:ascii="仿宋_GB2312" w:hAnsi="仿宋" w:cs="宋体" w:hint="eastAsia"/>
          <w:kern w:val="0"/>
          <w:szCs w:val="28"/>
        </w:rPr>
        <w:t>加强与财政部门的沟通，加快设备支付进度。</w:t>
      </w:r>
    </w:p>
    <w:p w:rsidR="00E44ABC" w:rsidRDefault="00033820">
      <w:pPr>
        <w:spacing w:line="360" w:lineRule="auto"/>
        <w:ind w:firstLine="560"/>
        <w:rPr>
          <w:rFonts w:ascii="仿宋_GB2312" w:hAnsi="仿宋" w:cs="宋体"/>
          <w:kern w:val="0"/>
          <w:szCs w:val="28"/>
        </w:rPr>
      </w:pPr>
      <w:r>
        <w:rPr>
          <w:rFonts w:ascii="仿宋_GB2312" w:hAnsi="仿宋" w:cs="宋体" w:hint="eastAsia"/>
          <w:kern w:val="0"/>
          <w:szCs w:val="28"/>
        </w:rPr>
        <w:t>3</w:t>
      </w:r>
      <w:r>
        <w:rPr>
          <w:rFonts w:ascii="仿宋_GB2312" w:hAnsi="仿宋" w:cs="宋体"/>
          <w:kern w:val="0"/>
          <w:szCs w:val="28"/>
        </w:rPr>
        <w:t>.</w:t>
      </w:r>
      <w:r>
        <w:rPr>
          <w:rFonts w:ascii="仿宋_GB2312" w:hAnsi="仿宋" w:cs="宋体" w:hint="eastAsia"/>
          <w:kern w:val="0"/>
          <w:szCs w:val="28"/>
        </w:rPr>
        <w:t>我单位在以后年度财政项目绩效目标申报工作中将结合项目实施内容及特点，设定项目总目标、年度绩效目标及绩效指标，形成项目有目标、工作有计划、绩效可量化、考核有依据的计划自</w:t>
      </w:r>
      <w:proofErr w:type="gramStart"/>
      <w:r>
        <w:rPr>
          <w:rFonts w:ascii="仿宋_GB2312" w:hAnsi="仿宋" w:cs="宋体" w:hint="eastAsia"/>
          <w:kern w:val="0"/>
          <w:szCs w:val="28"/>
        </w:rPr>
        <w:t>标管理</w:t>
      </w:r>
      <w:proofErr w:type="gramEnd"/>
      <w:r>
        <w:rPr>
          <w:rFonts w:ascii="仿宋_GB2312" w:hAnsi="仿宋" w:cs="宋体" w:hint="eastAsia"/>
          <w:kern w:val="0"/>
          <w:szCs w:val="28"/>
        </w:rPr>
        <w:t>机制，便于有效考核执行效果体系基本形成</w:t>
      </w:r>
      <w:r>
        <w:rPr>
          <w:rFonts w:ascii="仿宋_GB2312" w:hAnsi="仿宋" w:cs="宋体" w:hint="eastAsia"/>
          <w:kern w:val="0"/>
          <w:szCs w:val="28"/>
        </w:rPr>
        <w:t>,</w:t>
      </w:r>
      <w:r>
        <w:rPr>
          <w:rFonts w:ascii="仿宋_GB2312" w:hAnsi="仿宋" w:cs="宋体" w:hint="eastAsia"/>
          <w:kern w:val="0"/>
          <w:szCs w:val="28"/>
        </w:rPr>
        <w:t>项目绩效自评实现全覆盖。</w:t>
      </w:r>
    </w:p>
    <w:p w:rsidR="00E44ABC" w:rsidRDefault="00033820">
      <w:pPr>
        <w:spacing w:line="360" w:lineRule="auto"/>
        <w:ind w:firstLine="560"/>
        <w:rPr>
          <w:rFonts w:ascii="仿宋_GB2312"/>
          <w:szCs w:val="28"/>
        </w:rPr>
      </w:pPr>
      <w:r>
        <w:rPr>
          <w:rFonts w:ascii="仿宋_GB2312" w:hint="eastAsia"/>
          <w:szCs w:val="28"/>
        </w:rPr>
        <w:t>4</w:t>
      </w:r>
      <w:r>
        <w:rPr>
          <w:rFonts w:ascii="仿宋_GB2312"/>
          <w:szCs w:val="28"/>
        </w:rPr>
        <w:t>.</w:t>
      </w:r>
      <w:r>
        <w:rPr>
          <w:rFonts w:ascii="仿宋_GB2312"/>
          <w:szCs w:val="28"/>
        </w:rPr>
        <w:t>加强绩效目标管理，科学合理设置绩效目标指标值。充分考虑实际工作要求，调整相应绩效指标的指标值，指标值的设定要从明确性、可衡量性、可实现性、相关性和全面性等方面着手，设置与项目匹配度高、关联度高的绩效指标值，充分发挥绩效目标对预算编制执行的引导约束和控制作用；能够以定量和定性相结合的方式设置效益指标，清晰反映项目预期达成的效果。结合项目实际情况概括、提炼出最能反映绩效目标预期实现程度的关键性指标作为新增的绩效指</w:t>
      </w:r>
      <w:r>
        <w:rPr>
          <w:rFonts w:ascii="仿宋_GB2312"/>
          <w:szCs w:val="28"/>
        </w:rPr>
        <w:lastRenderedPageBreak/>
        <w:t>标，更好地反映项目达成的效益效果。</w:t>
      </w:r>
    </w:p>
    <w:p w:rsidR="00E44ABC" w:rsidRDefault="00033820">
      <w:pPr>
        <w:pStyle w:val="1"/>
        <w:ind w:firstLineChars="0" w:firstLine="0"/>
        <w:jc w:val="left"/>
        <w:rPr>
          <w:rFonts w:ascii="仿宋" w:eastAsia="仿宋" w:hAnsi="仿宋"/>
          <w:sz w:val="36"/>
          <w:szCs w:val="36"/>
          <w:lang w:bidi="en-US"/>
        </w:rPr>
      </w:pPr>
      <w:bookmarkStart w:id="67" w:name="_Toc165277260"/>
      <w:r>
        <w:rPr>
          <w:rFonts w:ascii="仿宋" w:eastAsia="仿宋" w:hAnsi="仿宋" w:hint="eastAsia"/>
          <w:sz w:val="36"/>
          <w:szCs w:val="36"/>
          <w:lang w:bidi="en-US"/>
        </w:rPr>
        <w:t>七、其他需要说明的问题</w:t>
      </w:r>
      <w:bookmarkEnd w:id="65"/>
      <w:bookmarkEnd w:id="67"/>
    </w:p>
    <w:p w:rsidR="00E44ABC" w:rsidRDefault="00033820">
      <w:pPr>
        <w:spacing w:line="360" w:lineRule="auto"/>
        <w:ind w:firstLine="560"/>
        <w:rPr>
          <w:rFonts w:ascii="仿宋_GB2312"/>
          <w:szCs w:val="28"/>
        </w:rPr>
      </w:pPr>
      <w:r>
        <w:rPr>
          <w:rFonts w:ascii="仿宋_GB2312" w:hint="eastAsia"/>
          <w:szCs w:val="28"/>
        </w:rPr>
        <w:t>无</w:t>
      </w:r>
    </w:p>
    <w:p w:rsidR="00E44ABC" w:rsidRDefault="00E44ABC">
      <w:pPr>
        <w:spacing w:line="360" w:lineRule="auto"/>
        <w:ind w:firstLine="560"/>
        <w:rPr>
          <w:rFonts w:ascii="仿宋_GB2312"/>
          <w:szCs w:val="28"/>
        </w:rPr>
      </w:pPr>
    </w:p>
    <w:sectPr w:rsidR="00E44ABC">
      <w:headerReference w:type="default" r:id="rId17"/>
      <w:footerReference w:type="default" r:id="rId18"/>
      <w:footnotePr>
        <w:numFmt w:val="decimalEnclosedCircleChinese"/>
        <w:numRestart w:val="eachPage"/>
      </w:footnotePr>
      <w:type w:val="continuous"/>
      <w:pgSz w:w="11906" w:h="16838"/>
      <w:pgMar w:top="1440" w:right="1800" w:bottom="1440" w:left="1800" w:header="992" w:footer="992" w:gutter="0"/>
      <w:cols w:space="425"/>
      <w:docGrid w:type="lines"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1BB4376" w15:done="0"/>
  <w15:commentEx w15:paraId="68D30E5D" w15:done="0"/>
  <w15:commentEx w15:paraId="1D5F1453" w15:done="0"/>
  <w15:commentEx w15:paraId="1D833359" w15:done="0"/>
  <w15:commentEx w15:paraId="54390136" w15:done="0"/>
  <w15:commentEx w15:paraId="5A6972CD" w15:done="0"/>
  <w15:commentEx w15:paraId="6ED37AF8" w15:done="0"/>
  <w15:commentEx w15:paraId="01593F9D" w15:done="0"/>
  <w15:commentEx w15:paraId="35CC3447" w15:done="0"/>
  <w15:commentEx w15:paraId="49F11A45" w15:done="0"/>
  <w15:commentEx w15:paraId="60D91B16" w15:done="0"/>
  <w15:commentEx w15:paraId="05BD16EF" w15:done="0"/>
  <w15:commentEx w15:paraId="0B005093" w15:done="0"/>
  <w15:commentEx w15:paraId="6F076FAD" w15:done="0"/>
  <w15:commentEx w15:paraId="43F13D0C" w15:done="0"/>
  <w15:commentEx w15:paraId="16C16812" w15:done="0"/>
  <w15:commentEx w15:paraId="2B1642FF" w15:done="0"/>
  <w15:commentEx w15:paraId="447B2B49" w15:done="0"/>
  <w15:commentEx w15:paraId="6B0C21F4" w15:done="0"/>
  <w15:commentEx w15:paraId="48B5152F" w15:done="0"/>
  <w15:commentEx w15:paraId="5F6511C4" w15:done="0"/>
  <w15:commentEx w15:paraId="2DA7410C" w15:done="0"/>
  <w15:commentEx w15:paraId="338279D5" w15:done="0"/>
  <w15:commentEx w15:paraId="797467A3" w15:done="0"/>
  <w15:commentEx w15:paraId="66CA5089" w15:done="0"/>
  <w15:commentEx w15:paraId="18475479" w15:done="0"/>
  <w15:commentEx w15:paraId="046A0BBD" w15:done="0"/>
  <w15:commentEx w15:paraId="6EE13225" w15:done="0"/>
  <w15:commentEx w15:paraId="70947F5A" w15:done="0"/>
  <w15:commentEx w15:paraId="002A10E5" w15:done="0"/>
  <w15:commentEx w15:paraId="56E86AC4" w15:done="0"/>
  <w15:commentEx w15:paraId="7CD43F5B" w15:done="0"/>
  <w15:commentEx w15:paraId="64436820" w15:done="0"/>
  <w15:commentEx w15:paraId="0BF67A36" w15:done="0"/>
  <w15:commentEx w15:paraId="434776DE" w15:done="0"/>
  <w15:commentEx w15:paraId="3FC17249" w15:done="0"/>
  <w15:commentEx w15:paraId="4A524255" w15:done="0"/>
  <w15:commentEx w15:paraId="36AC511D" w15:done="0"/>
  <w15:commentEx w15:paraId="11A0559D" w15:done="0"/>
  <w15:commentEx w15:paraId="66B33C07" w15:done="0"/>
  <w15:commentEx w15:paraId="1773597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820" w:rsidRDefault="00033820">
      <w:pPr>
        <w:ind w:firstLine="560"/>
      </w:pPr>
      <w:r>
        <w:separator/>
      </w:r>
    </w:p>
  </w:endnote>
  <w:endnote w:type="continuationSeparator" w:id="0">
    <w:p w:rsidR="00033820" w:rsidRDefault="00033820">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default"/>
    <w:sig w:usb0="00000000" w:usb1="38CF7CFA" w:usb2="00000016" w:usb3="00000000" w:csb0="0004000F" w:csb1="00000000"/>
  </w:font>
  <w:font w:name="等线">
    <w:altName w:val="Arial Unicode MS"/>
    <w:charset w:val="86"/>
    <w:family w:val="auto"/>
    <w:pitch w:val="default"/>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Gungsuh">
    <w:altName w:val="Malgun Gothic"/>
    <w:panose1 w:val="02030600000101010101"/>
    <w:charset w:val="81"/>
    <w:family w:val="roman"/>
    <w:pitch w:val="variable"/>
    <w:sig w:usb0="B00002AF" w:usb1="69D77CFB" w:usb2="00000030" w:usb3="00000000" w:csb0="0008009F" w:csb1="00000000"/>
  </w:font>
  <w:font w:name="华文宋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BC" w:rsidRDefault="00E44AB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BC" w:rsidRDefault="00E44AB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BC" w:rsidRDefault="00E44ABC">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182009"/>
    </w:sdtPr>
    <w:sdtEndPr>
      <w:rPr>
        <w:rFonts w:ascii="仿宋_GB2312" w:eastAsia="仿宋_GB2312" w:hint="eastAsia"/>
        <w:sz w:val="21"/>
        <w:szCs w:val="21"/>
      </w:rPr>
    </w:sdtEndPr>
    <w:sdtContent>
      <w:p w:rsidR="00E44ABC" w:rsidRDefault="00033820">
        <w:pPr>
          <w:pStyle w:val="a6"/>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sidR="007A5ED6" w:rsidRPr="007A5ED6">
          <w:rPr>
            <w:rFonts w:ascii="仿宋_GB2312" w:eastAsia="仿宋_GB2312"/>
            <w:noProof/>
            <w:sz w:val="21"/>
            <w:szCs w:val="21"/>
            <w:lang w:val="zh-CN"/>
          </w:rPr>
          <w:t>5</w:t>
        </w:r>
        <w:r>
          <w:rPr>
            <w:rFonts w:ascii="仿宋_GB2312" w:eastAsia="仿宋_GB2312" w:hint="eastAsia"/>
            <w:sz w:val="21"/>
            <w:szCs w:val="21"/>
          </w:rPr>
          <w:fldChar w:fldCharType="end"/>
        </w:r>
      </w:p>
    </w:sdtContent>
  </w:sdt>
  <w:p w:rsidR="00E44ABC" w:rsidRDefault="00E44ABC">
    <w:pPr>
      <w:pStyle w:val="a6"/>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1836155"/>
    </w:sdtPr>
    <w:sdtEndPr>
      <w:rPr>
        <w:rFonts w:ascii="仿宋_GB2312" w:eastAsia="仿宋_GB2312" w:hint="eastAsia"/>
        <w:sz w:val="21"/>
        <w:szCs w:val="21"/>
      </w:rPr>
    </w:sdtEndPr>
    <w:sdtContent>
      <w:p w:rsidR="00E44ABC" w:rsidRDefault="00033820">
        <w:pPr>
          <w:pStyle w:val="a6"/>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 xml:space="preserve">PAGE   </w:instrText>
        </w:r>
        <w:r>
          <w:rPr>
            <w:rFonts w:ascii="仿宋_GB2312" w:eastAsia="仿宋_GB2312" w:hint="eastAsia"/>
            <w:sz w:val="21"/>
            <w:szCs w:val="21"/>
          </w:rPr>
          <w:instrText>\* MERGEFORMAT</w:instrText>
        </w:r>
        <w:r>
          <w:rPr>
            <w:rFonts w:ascii="仿宋_GB2312" w:eastAsia="仿宋_GB2312" w:hint="eastAsia"/>
            <w:sz w:val="21"/>
            <w:szCs w:val="21"/>
          </w:rPr>
          <w:fldChar w:fldCharType="separate"/>
        </w:r>
        <w:r w:rsidR="007A5ED6" w:rsidRPr="007A5ED6">
          <w:rPr>
            <w:rFonts w:ascii="仿宋_GB2312" w:eastAsia="仿宋_GB2312"/>
            <w:noProof/>
            <w:sz w:val="21"/>
            <w:szCs w:val="21"/>
            <w:lang w:val="zh-CN"/>
          </w:rPr>
          <w:t>16</w:t>
        </w:r>
        <w:r>
          <w:rPr>
            <w:rFonts w:ascii="仿宋_GB2312" w:eastAsia="仿宋_GB2312" w:hint="eastAsia"/>
            <w:sz w:val="21"/>
            <w:szCs w:val="21"/>
          </w:rPr>
          <w:fldChar w:fldCharType="end"/>
        </w:r>
      </w:p>
    </w:sdtContent>
  </w:sdt>
  <w:p w:rsidR="00E44ABC" w:rsidRDefault="00E44ABC">
    <w:pPr>
      <w:pStyle w:val="a6"/>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820" w:rsidRDefault="00033820">
      <w:pPr>
        <w:ind w:firstLine="560"/>
      </w:pPr>
      <w:r>
        <w:separator/>
      </w:r>
    </w:p>
  </w:footnote>
  <w:footnote w:type="continuationSeparator" w:id="0">
    <w:p w:rsidR="00033820" w:rsidRDefault="00033820">
      <w:pPr>
        <w:ind w:firstLine="560"/>
      </w:pPr>
      <w:r>
        <w:continuationSeparator/>
      </w:r>
    </w:p>
  </w:footnote>
  <w:footnote w:id="1">
    <w:p w:rsidR="00E44ABC" w:rsidRDefault="00033820">
      <w:pPr>
        <w:pStyle w:val="a8"/>
        <w:ind w:firstLineChars="0" w:firstLine="0"/>
        <w:jc w:val="both"/>
        <w:rPr>
          <w:rFonts w:ascii="仿宋_GB2312"/>
        </w:rPr>
      </w:pPr>
      <w:r>
        <w:rPr>
          <w:rStyle w:val="ad"/>
          <w:rFonts w:ascii="仿宋_GB2312" w:hint="eastAsia"/>
        </w:rPr>
        <w:footnoteRef/>
      </w:r>
      <w:r>
        <w:rPr>
          <w:rFonts w:ascii="仿宋_GB2312" w:hint="eastAsia"/>
        </w:rPr>
        <w:t xml:space="preserve"> </w:t>
      </w:r>
      <w:r>
        <w:rPr>
          <w:rFonts w:ascii="仿宋_GB2312" w:hint="eastAsia"/>
        </w:rPr>
        <w:t>前期准备主要包括实地调研和认真研读相关文件，根据绩效评价的基本原理、原则和项目特点，结合项目绩效目标，项目</w:t>
      </w:r>
      <w:proofErr w:type="gramStart"/>
      <w:r>
        <w:rPr>
          <w:rFonts w:ascii="仿宋_GB2312" w:hint="eastAsia"/>
        </w:rPr>
        <w:t>绩效评组制定</w:t>
      </w:r>
      <w:proofErr w:type="gramEnd"/>
      <w:r>
        <w:rPr>
          <w:rFonts w:ascii="仿宋_GB2312" w:hint="eastAsia"/>
        </w:rPr>
        <w:t>了评价指标体系、评分标准、评价方法和相关的工作程序及步骤，形成评价初步方案。</w:t>
      </w:r>
    </w:p>
  </w:footnote>
  <w:footnote w:id="2">
    <w:p w:rsidR="00E44ABC" w:rsidRDefault="00033820">
      <w:pPr>
        <w:pStyle w:val="a8"/>
        <w:ind w:firstLineChars="0" w:firstLine="0"/>
        <w:jc w:val="both"/>
        <w:rPr>
          <w:rFonts w:ascii="仿宋_GB2312"/>
        </w:rPr>
      </w:pPr>
      <w:r>
        <w:rPr>
          <w:rFonts w:ascii="仿宋_GB2312" w:hint="eastAsia"/>
        </w:rPr>
        <w:t>本次绩效评价结果实施百分制和四级分类，其中</w:t>
      </w:r>
      <w:r>
        <w:rPr>
          <w:rFonts w:ascii="仿宋_GB2312" w:hint="eastAsia"/>
        </w:rPr>
        <w:t>90</w:t>
      </w:r>
      <w:r>
        <w:rPr>
          <w:rFonts w:ascii="仿宋_GB2312" w:hint="eastAsia"/>
        </w:rPr>
        <w:t>（</w:t>
      </w:r>
      <w:r>
        <w:rPr>
          <w:rFonts w:ascii="仿宋_GB2312" w:hint="eastAsia"/>
        </w:rPr>
        <w:t>含）</w:t>
      </w:r>
      <w:r>
        <w:rPr>
          <w:rFonts w:ascii="仿宋_GB2312" w:hint="eastAsia"/>
        </w:rPr>
        <w:t>-100</w:t>
      </w:r>
      <w:r>
        <w:rPr>
          <w:rFonts w:ascii="仿宋_GB2312" w:hint="eastAsia"/>
        </w:rPr>
        <w:t>分为优、</w:t>
      </w:r>
      <w:r>
        <w:rPr>
          <w:rFonts w:ascii="仿宋_GB2312" w:hint="eastAsia"/>
        </w:rPr>
        <w:t>80</w:t>
      </w:r>
      <w:r>
        <w:rPr>
          <w:rFonts w:ascii="仿宋_GB2312" w:hint="eastAsia"/>
        </w:rPr>
        <w:t>（</w:t>
      </w:r>
      <w:r>
        <w:rPr>
          <w:rFonts w:ascii="仿宋_GB2312" w:hint="eastAsia"/>
        </w:rPr>
        <w:t>含）</w:t>
      </w:r>
      <w:r>
        <w:rPr>
          <w:rFonts w:ascii="仿宋_GB2312" w:hint="eastAsia"/>
        </w:rPr>
        <w:t>-90</w:t>
      </w:r>
      <w:r>
        <w:rPr>
          <w:rFonts w:ascii="仿宋_GB2312" w:hint="eastAsia"/>
        </w:rPr>
        <w:t>分为良、</w:t>
      </w:r>
      <w:r>
        <w:rPr>
          <w:rFonts w:ascii="仿宋_GB2312"/>
        </w:rPr>
        <w:t>7</w:t>
      </w:r>
      <w:r>
        <w:rPr>
          <w:rFonts w:ascii="仿宋_GB2312" w:hint="eastAsia"/>
        </w:rPr>
        <w:t>0</w:t>
      </w:r>
      <w:r>
        <w:rPr>
          <w:rFonts w:ascii="仿宋_GB2312" w:hint="eastAsia"/>
        </w:rPr>
        <w:t>（含）</w:t>
      </w:r>
      <w:r>
        <w:rPr>
          <w:rFonts w:ascii="仿宋_GB2312" w:hint="eastAsia"/>
        </w:rPr>
        <w:t>-80</w:t>
      </w:r>
      <w:r>
        <w:rPr>
          <w:rFonts w:ascii="仿宋_GB2312" w:hint="eastAsia"/>
        </w:rPr>
        <w:t>分为中、</w:t>
      </w:r>
      <w:r>
        <w:rPr>
          <w:rFonts w:ascii="仿宋_GB2312"/>
        </w:rPr>
        <w:t>7</w:t>
      </w:r>
      <w:r>
        <w:rPr>
          <w:rFonts w:ascii="仿宋_GB2312" w:hint="eastAsia"/>
        </w:rPr>
        <w:t>0</w:t>
      </w:r>
      <w:r>
        <w:rPr>
          <w:rFonts w:ascii="仿宋_GB2312" w:hint="eastAsia"/>
        </w:rPr>
        <w:t>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BC" w:rsidRDefault="00E44AB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BC" w:rsidRDefault="00E44ABC">
    <w:pPr>
      <w:ind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BC" w:rsidRDefault="00E44ABC">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BC" w:rsidRDefault="00E44ABC">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ABC" w:rsidRDefault="00033820">
    <w:pPr>
      <w:pStyle w:val="a7"/>
      <w:ind w:firstLine="560"/>
      <w:jc w:val="right"/>
      <w:rPr>
        <w:rFonts w:ascii="仿宋_GB2312" w:eastAsia="仿宋_GB2312"/>
        <w:sz w:val="21"/>
        <w:szCs w:val="21"/>
      </w:rPr>
    </w:pPr>
    <w:r>
      <w:rPr>
        <w:rFonts w:ascii="仿宋_GB2312" w:eastAsia="仿宋_GB2312" w:hint="eastAsia"/>
        <w:sz w:val="21"/>
        <w:szCs w:val="21"/>
      </w:rPr>
      <w:t>部门项目报告模板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F3C9F1"/>
    <w:multiLevelType w:val="singleLevel"/>
    <w:tmpl w:val="E9F3C9F1"/>
    <w:lvl w:ilvl="0">
      <w:start w:val="6"/>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 宇">
    <w15:presenceInfo w15:providerId="Windows Live" w15:userId="c7e3b0a2fb934a6c"/>
  </w15:person>
  <w15:person w15:author="Microsoft 帐户">
    <w15:presenceInfo w15:providerId="Windows Live" w15:userId="2f658536c02e0987"/>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40"/>
  <w:drawingGridVerticalSpacing w:val="381"/>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kzNGNmYjIwZGI1Yzg4MWQ5YzFiNDQ1ODEzM2FlYWEifQ=="/>
  </w:docVars>
  <w:rsids>
    <w:rsidRoot w:val="00A43A0A"/>
    <w:rsid w:val="00031A7F"/>
    <w:rsid w:val="00033820"/>
    <w:rsid w:val="00042151"/>
    <w:rsid w:val="000438A0"/>
    <w:rsid w:val="0007002C"/>
    <w:rsid w:val="00071C0F"/>
    <w:rsid w:val="00086724"/>
    <w:rsid w:val="000A2B58"/>
    <w:rsid w:val="000A43E8"/>
    <w:rsid w:val="000B520E"/>
    <w:rsid w:val="000B6FA0"/>
    <w:rsid w:val="000C22A1"/>
    <w:rsid w:val="000C720A"/>
    <w:rsid w:val="000C77D3"/>
    <w:rsid w:val="000E1EB5"/>
    <w:rsid w:val="000F5DE3"/>
    <w:rsid w:val="00111969"/>
    <w:rsid w:val="00131197"/>
    <w:rsid w:val="00147D9F"/>
    <w:rsid w:val="00153D65"/>
    <w:rsid w:val="001544E6"/>
    <w:rsid w:val="001645EB"/>
    <w:rsid w:val="00185ABB"/>
    <w:rsid w:val="00187B13"/>
    <w:rsid w:val="001A3189"/>
    <w:rsid w:val="001A79B9"/>
    <w:rsid w:val="001C50BA"/>
    <w:rsid w:val="001D66B5"/>
    <w:rsid w:val="001E754D"/>
    <w:rsid w:val="001E7E9F"/>
    <w:rsid w:val="00201C55"/>
    <w:rsid w:val="00212817"/>
    <w:rsid w:val="00213964"/>
    <w:rsid w:val="00220DC6"/>
    <w:rsid w:val="0022245F"/>
    <w:rsid w:val="0022294C"/>
    <w:rsid w:val="00225A82"/>
    <w:rsid w:val="00247354"/>
    <w:rsid w:val="00250131"/>
    <w:rsid w:val="00261F2F"/>
    <w:rsid w:val="00262533"/>
    <w:rsid w:val="00262B75"/>
    <w:rsid w:val="002767C9"/>
    <w:rsid w:val="002810AA"/>
    <w:rsid w:val="002A6E59"/>
    <w:rsid w:val="002B6923"/>
    <w:rsid w:val="002B7C09"/>
    <w:rsid w:val="002E1E67"/>
    <w:rsid w:val="002E608B"/>
    <w:rsid w:val="00302B76"/>
    <w:rsid w:val="00302E15"/>
    <w:rsid w:val="0032183D"/>
    <w:rsid w:val="0032329D"/>
    <w:rsid w:val="00330DB4"/>
    <w:rsid w:val="00332C71"/>
    <w:rsid w:val="00333EA5"/>
    <w:rsid w:val="00340CED"/>
    <w:rsid w:val="003432DA"/>
    <w:rsid w:val="00343485"/>
    <w:rsid w:val="00350839"/>
    <w:rsid w:val="00370277"/>
    <w:rsid w:val="003766AB"/>
    <w:rsid w:val="00377BA7"/>
    <w:rsid w:val="003C24DB"/>
    <w:rsid w:val="003C4BD9"/>
    <w:rsid w:val="003D611E"/>
    <w:rsid w:val="003D74DE"/>
    <w:rsid w:val="00404C10"/>
    <w:rsid w:val="004249EE"/>
    <w:rsid w:val="00425C1F"/>
    <w:rsid w:val="00437C39"/>
    <w:rsid w:val="00453D4B"/>
    <w:rsid w:val="0047612C"/>
    <w:rsid w:val="004925F6"/>
    <w:rsid w:val="004957B3"/>
    <w:rsid w:val="004961DC"/>
    <w:rsid w:val="004B12BE"/>
    <w:rsid w:val="004B5A40"/>
    <w:rsid w:val="004D4759"/>
    <w:rsid w:val="004E0DF3"/>
    <w:rsid w:val="004F17C9"/>
    <w:rsid w:val="004F66E9"/>
    <w:rsid w:val="00502EC2"/>
    <w:rsid w:val="005345BF"/>
    <w:rsid w:val="00534DD6"/>
    <w:rsid w:val="005417D4"/>
    <w:rsid w:val="0054442E"/>
    <w:rsid w:val="00553F30"/>
    <w:rsid w:val="00563798"/>
    <w:rsid w:val="00566083"/>
    <w:rsid w:val="0056794C"/>
    <w:rsid w:val="005764CD"/>
    <w:rsid w:val="005779FD"/>
    <w:rsid w:val="0058379D"/>
    <w:rsid w:val="00592653"/>
    <w:rsid w:val="00593474"/>
    <w:rsid w:val="005A12D0"/>
    <w:rsid w:val="005A2254"/>
    <w:rsid w:val="005A5ABF"/>
    <w:rsid w:val="005A5E3B"/>
    <w:rsid w:val="005A76A5"/>
    <w:rsid w:val="005B7A28"/>
    <w:rsid w:val="005D02D3"/>
    <w:rsid w:val="005D2F48"/>
    <w:rsid w:val="005D4D5B"/>
    <w:rsid w:val="005E2098"/>
    <w:rsid w:val="005F226E"/>
    <w:rsid w:val="005F273F"/>
    <w:rsid w:val="005F3A17"/>
    <w:rsid w:val="005F4FB3"/>
    <w:rsid w:val="00604BA5"/>
    <w:rsid w:val="00607D5B"/>
    <w:rsid w:val="00611B95"/>
    <w:rsid w:val="00614CEC"/>
    <w:rsid w:val="00627F97"/>
    <w:rsid w:val="0065079B"/>
    <w:rsid w:val="00656DB7"/>
    <w:rsid w:val="00662C67"/>
    <w:rsid w:val="006B60FE"/>
    <w:rsid w:val="006C40AE"/>
    <w:rsid w:val="006E6431"/>
    <w:rsid w:val="006F3315"/>
    <w:rsid w:val="007027A1"/>
    <w:rsid w:val="00705854"/>
    <w:rsid w:val="00722A72"/>
    <w:rsid w:val="007301CE"/>
    <w:rsid w:val="0073210F"/>
    <w:rsid w:val="00733402"/>
    <w:rsid w:val="0073417E"/>
    <w:rsid w:val="00743F96"/>
    <w:rsid w:val="0076734C"/>
    <w:rsid w:val="0078063A"/>
    <w:rsid w:val="00783118"/>
    <w:rsid w:val="00794639"/>
    <w:rsid w:val="007A5ED6"/>
    <w:rsid w:val="007A772C"/>
    <w:rsid w:val="007C3F63"/>
    <w:rsid w:val="007E2C9C"/>
    <w:rsid w:val="007F185A"/>
    <w:rsid w:val="007F6051"/>
    <w:rsid w:val="007F6745"/>
    <w:rsid w:val="007F77F3"/>
    <w:rsid w:val="008123C5"/>
    <w:rsid w:val="00831695"/>
    <w:rsid w:val="008327EB"/>
    <w:rsid w:val="00835535"/>
    <w:rsid w:val="00836119"/>
    <w:rsid w:val="00845BE2"/>
    <w:rsid w:val="00863F65"/>
    <w:rsid w:val="00866FB0"/>
    <w:rsid w:val="00884C5F"/>
    <w:rsid w:val="00894E2C"/>
    <w:rsid w:val="008A3394"/>
    <w:rsid w:val="008A476A"/>
    <w:rsid w:val="008C3A4B"/>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A33B6"/>
    <w:rsid w:val="009D4C5C"/>
    <w:rsid w:val="009F1224"/>
    <w:rsid w:val="009F55B0"/>
    <w:rsid w:val="00A00443"/>
    <w:rsid w:val="00A106CE"/>
    <w:rsid w:val="00A2064E"/>
    <w:rsid w:val="00A22963"/>
    <w:rsid w:val="00A425B1"/>
    <w:rsid w:val="00A43A0A"/>
    <w:rsid w:val="00A52E6C"/>
    <w:rsid w:val="00A52E72"/>
    <w:rsid w:val="00A675F9"/>
    <w:rsid w:val="00A92F9F"/>
    <w:rsid w:val="00AB7184"/>
    <w:rsid w:val="00AD5430"/>
    <w:rsid w:val="00AE1DCD"/>
    <w:rsid w:val="00AE6C31"/>
    <w:rsid w:val="00B22F6F"/>
    <w:rsid w:val="00B331F8"/>
    <w:rsid w:val="00B4167E"/>
    <w:rsid w:val="00B5255B"/>
    <w:rsid w:val="00B56B1B"/>
    <w:rsid w:val="00B72218"/>
    <w:rsid w:val="00B90BA4"/>
    <w:rsid w:val="00B928FF"/>
    <w:rsid w:val="00B962E0"/>
    <w:rsid w:val="00BA0A35"/>
    <w:rsid w:val="00BA10B1"/>
    <w:rsid w:val="00BA13B7"/>
    <w:rsid w:val="00BA65B8"/>
    <w:rsid w:val="00BA76B5"/>
    <w:rsid w:val="00BC5C63"/>
    <w:rsid w:val="00BC7593"/>
    <w:rsid w:val="00BD263E"/>
    <w:rsid w:val="00BF1766"/>
    <w:rsid w:val="00C00DA2"/>
    <w:rsid w:val="00C10C79"/>
    <w:rsid w:val="00C20C51"/>
    <w:rsid w:val="00C409B9"/>
    <w:rsid w:val="00C634EC"/>
    <w:rsid w:val="00C66545"/>
    <w:rsid w:val="00C8191C"/>
    <w:rsid w:val="00C927D9"/>
    <w:rsid w:val="00CA74C5"/>
    <w:rsid w:val="00CB3DFC"/>
    <w:rsid w:val="00CB6D38"/>
    <w:rsid w:val="00CD248A"/>
    <w:rsid w:val="00CE6337"/>
    <w:rsid w:val="00CF1B47"/>
    <w:rsid w:val="00CF640C"/>
    <w:rsid w:val="00D04E2D"/>
    <w:rsid w:val="00D152B1"/>
    <w:rsid w:val="00D23DCB"/>
    <w:rsid w:val="00D3320C"/>
    <w:rsid w:val="00D435A3"/>
    <w:rsid w:val="00D4562E"/>
    <w:rsid w:val="00D84293"/>
    <w:rsid w:val="00D9228E"/>
    <w:rsid w:val="00DA4BA7"/>
    <w:rsid w:val="00DB316E"/>
    <w:rsid w:val="00DC1EA8"/>
    <w:rsid w:val="00DD54BF"/>
    <w:rsid w:val="00DF643F"/>
    <w:rsid w:val="00E00B28"/>
    <w:rsid w:val="00E014DB"/>
    <w:rsid w:val="00E04EC2"/>
    <w:rsid w:val="00E13486"/>
    <w:rsid w:val="00E14FE5"/>
    <w:rsid w:val="00E24ACA"/>
    <w:rsid w:val="00E26770"/>
    <w:rsid w:val="00E30B1D"/>
    <w:rsid w:val="00E357E7"/>
    <w:rsid w:val="00E44ABC"/>
    <w:rsid w:val="00E508EA"/>
    <w:rsid w:val="00E526C7"/>
    <w:rsid w:val="00E73F9C"/>
    <w:rsid w:val="00E75E83"/>
    <w:rsid w:val="00EA63EF"/>
    <w:rsid w:val="00EA7E72"/>
    <w:rsid w:val="00EB0442"/>
    <w:rsid w:val="00EC5F03"/>
    <w:rsid w:val="00EE20A2"/>
    <w:rsid w:val="00EF3B51"/>
    <w:rsid w:val="00F06D23"/>
    <w:rsid w:val="00F36E98"/>
    <w:rsid w:val="00F52C6D"/>
    <w:rsid w:val="00F55451"/>
    <w:rsid w:val="00F73710"/>
    <w:rsid w:val="00F872E7"/>
    <w:rsid w:val="00FA4373"/>
    <w:rsid w:val="00FA53FB"/>
    <w:rsid w:val="00FB09C6"/>
    <w:rsid w:val="00FB2BBD"/>
    <w:rsid w:val="00FD7A36"/>
    <w:rsid w:val="00FD7C5F"/>
    <w:rsid w:val="00FE193C"/>
    <w:rsid w:val="00FE7DCA"/>
    <w:rsid w:val="00FF0452"/>
    <w:rsid w:val="010E46D1"/>
    <w:rsid w:val="010F5F96"/>
    <w:rsid w:val="01211AD4"/>
    <w:rsid w:val="013B45DC"/>
    <w:rsid w:val="013C1822"/>
    <w:rsid w:val="01556109"/>
    <w:rsid w:val="015F2BF6"/>
    <w:rsid w:val="016E652F"/>
    <w:rsid w:val="018274B8"/>
    <w:rsid w:val="01D42018"/>
    <w:rsid w:val="01F53A84"/>
    <w:rsid w:val="02010FCF"/>
    <w:rsid w:val="02320810"/>
    <w:rsid w:val="026022C8"/>
    <w:rsid w:val="02775E4F"/>
    <w:rsid w:val="02A47070"/>
    <w:rsid w:val="03025B8F"/>
    <w:rsid w:val="03271416"/>
    <w:rsid w:val="033C1975"/>
    <w:rsid w:val="03420A26"/>
    <w:rsid w:val="03C70711"/>
    <w:rsid w:val="03E75B8E"/>
    <w:rsid w:val="042F6A74"/>
    <w:rsid w:val="044A30F0"/>
    <w:rsid w:val="044D1A5D"/>
    <w:rsid w:val="04516E50"/>
    <w:rsid w:val="04753B9E"/>
    <w:rsid w:val="04A979D1"/>
    <w:rsid w:val="04C609C8"/>
    <w:rsid w:val="04F0641A"/>
    <w:rsid w:val="051D14F2"/>
    <w:rsid w:val="053049CE"/>
    <w:rsid w:val="053956B1"/>
    <w:rsid w:val="053C69F1"/>
    <w:rsid w:val="05402C20"/>
    <w:rsid w:val="056C7CA9"/>
    <w:rsid w:val="05E63D31"/>
    <w:rsid w:val="061F49B1"/>
    <w:rsid w:val="061F5BB3"/>
    <w:rsid w:val="06233BF8"/>
    <w:rsid w:val="06935222"/>
    <w:rsid w:val="06A97EF7"/>
    <w:rsid w:val="06CF1A41"/>
    <w:rsid w:val="06E7755A"/>
    <w:rsid w:val="072355AA"/>
    <w:rsid w:val="073317CE"/>
    <w:rsid w:val="073A7BFC"/>
    <w:rsid w:val="075B2E81"/>
    <w:rsid w:val="075F4DA9"/>
    <w:rsid w:val="07676F47"/>
    <w:rsid w:val="0794379C"/>
    <w:rsid w:val="07A768A5"/>
    <w:rsid w:val="07A77751"/>
    <w:rsid w:val="07E82598"/>
    <w:rsid w:val="07F93EB2"/>
    <w:rsid w:val="08205258"/>
    <w:rsid w:val="083226F6"/>
    <w:rsid w:val="087215C5"/>
    <w:rsid w:val="08845336"/>
    <w:rsid w:val="08C52412"/>
    <w:rsid w:val="08D659D4"/>
    <w:rsid w:val="08DF64FD"/>
    <w:rsid w:val="08FC4FAA"/>
    <w:rsid w:val="09045ADE"/>
    <w:rsid w:val="090A5A4B"/>
    <w:rsid w:val="0929509B"/>
    <w:rsid w:val="09804AA5"/>
    <w:rsid w:val="09825353"/>
    <w:rsid w:val="098B7050"/>
    <w:rsid w:val="0994191B"/>
    <w:rsid w:val="09D05E45"/>
    <w:rsid w:val="09E539C2"/>
    <w:rsid w:val="09F05564"/>
    <w:rsid w:val="0A3A583E"/>
    <w:rsid w:val="0A406EA6"/>
    <w:rsid w:val="0A4F320E"/>
    <w:rsid w:val="0A96708F"/>
    <w:rsid w:val="0A9B7745"/>
    <w:rsid w:val="0AAA511B"/>
    <w:rsid w:val="0AB62DB6"/>
    <w:rsid w:val="0AB7148C"/>
    <w:rsid w:val="0AE63186"/>
    <w:rsid w:val="0B173A3E"/>
    <w:rsid w:val="0B4F1E45"/>
    <w:rsid w:val="0B5018EE"/>
    <w:rsid w:val="0B614AE6"/>
    <w:rsid w:val="0B813258"/>
    <w:rsid w:val="0B8C6DF2"/>
    <w:rsid w:val="0B9F7E72"/>
    <w:rsid w:val="0BBC5C5D"/>
    <w:rsid w:val="0BD37ACA"/>
    <w:rsid w:val="0C1851E6"/>
    <w:rsid w:val="0C42144B"/>
    <w:rsid w:val="0C547D81"/>
    <w:rsid w:val="0CAF268A"/>
    <w:rsid w:val="0CB21BE5"/>
    <w:rsid w:val="0CFF0235"/>
    <w:rsid w:val="0D186623"/>
    <w:rsid w:val="0D1A15AC"/>
    <w:rsid w:val="0D6D266B"/>
    <w:rsid w:val="0D7D50AC"/>
    <w:rsid w:val="0D9B1B96"/>
    <w:rsid w:val="0DC97855"/>
    <w:rsid w:val="0DCF732A"/>
    <w:rsid w:val="0E2A32A4"/>
    <w:rsid w:val="0EAA1A12"/>
    <w:rsid w:val="0EC94A1D"/>
    <w:rsid w:val="0ECF5EC3"/>
    <w:rsid w:val="0EF23FA3"/>
    <w:rsid w:val="0EFD2239"/>
    <w:rsid w:val="0F6221B1"/>
    <w:rsid w:val="0F7D1793"/>
    <w:rsid w:val="0F7E16E1"/>
    <w:rsid w:val="0FA3647B"/>
    <w:rsid w:val="0FD432FF"/>
    <w:rsid w:val="101A0ED5"/>
    <w:rsid w:val="101F1A75"/>
    <w:rsid w:val="105061E3"/>
    <w:rsid w:val="106A6044"/>
    <w:rsid w:val="106F26DF"/>
    <w:rsid w:val="107C7A0F"/>
    <w:rsid w:val="10E90524"/>
    <w:rsid w:val="113119B0"/>
    <w:rsid w:val="114333A1"/>
    <w:rsid w:val="115A141B"/>
    <w:rsid w:val="1169179B"/>
    <w:rsid w:val="1173146C"/>
    <w:rsid w:val="117A5274"/>
    <w:rsid w:val="118576BE"/>
    <w:rsid w:val="11BF7B1D"/>
    <w:rsid w:val="11CF2A0C"/>
    <w:rsid w:val="11F07864"/>
    <w:rsid w:val="120719EF"/>
    <w:rsid w:val="12297DA3"/>
    <w:rsid w:val="12483364"/>
    <w:rsid w:val="124A4FF9"/>
    <w:rsid w:val="126C56B6"/>
    <w:rsid w:val="127E6A4A"/>
    <w:rsid w:val="128B31FE"/>
    <w:rsid w:val="12A83C42"/>
    <w:rsid w:val="12DD4CB9"/>
    <w:rsid w:val="12E4054E"/>
    <w:rsid w:val="13184FCB"/>
    <w:rsid w:val="13232ACD"/>
    <w:rsid w:val="132A09FD"/>
    <w:rsid w:val="135625EC"/>
    <w:rsid w:val="135F4EF6"/>
    <w:rsid w:val="136046DE"/>
    <w:rsid w:val="137262B1"/>
    <w:rsid w:val="13726745"/>
    <w:rsid w:val="13884E1F"/>
    <w:rsid w:val="139710B7"/>
    <w:rsid w:val="13A04DAD"/>
    <w:rsid w:val="13D03000"/>
    <w:rsid w:val="13D7484A"/>
    <w:rsid w:val="14073B4E"/>
    <w:rsid w:val="141440E0"/>
    <w:rsid w:val="142A494F"/>
    <w:rsid w:val="142D65B5"/>
    <w:rsid w:val="14522278"/>
    <w:rsid w:val="146661C2"/>
    <w:rsid w:val="14694AD5"/>
    <w:rsid w:val="146B50E8"/>
    <w:rsid w:val="14860D59"/>
    <w:rsid w:val="14863CD0"/>
    <w:rsid w:val="1495104A"/>
    <w:rsid w:val="14A50B30"/>
    <w:rsid w:val="14D60A31"/>
    <w:rsid w:val="15123313"/>
    <w:rsid w:val="15204A5A"/>
    <w:rsid w:val="15403B39"/>
    <w:rsid w:val="154E684A"/>
    <w:rsid w:val="158E0158"/>
    <w:rsid w:val="15E777AF"/>
    <w:rsid w:val="15FE7CA6"/>
    <w:rsid w:val="16116D39"/>
    <w:rsid w:val="162262E6"/>
    <w:rsid w:val="16750CB8"/>
    <w:rsid w:val="16786FA6"/>
    <w:rsid w:val="16825A72"/>
    <w:rsid w:val="16935CF7"/>
    <w:rsid w:val="169841D9"/>
    <w:rsid w:val="16C1498A"/>
    <w:rsid w:val="16C71D5A"/>
    <w:rsid w:val="16F9010B"/>
    <w:rsid w:val="17137B0B"/>
    <w:rsid w:val="171775FC"/>
    <w:rsid w:val="171C55B5"/>
    <w:rsid w:val="172C0933"/>
    <w:rsid w:val="172D15F3"/>
    <w:rsid w:val="1749345E"/>
    <w:rsid w:val="17702AA4"/>
    <w:rsid w:val="177D585E"/>
    <w:rsid w:val="17800DB5"/>
    <w:rsid w:val="17852965"/>
    <w:rsid w:val="17996247"/>
    <w:rsid w:val="17B8176E"/>
    <w:rsid w:val="180C0BB9"/>
    <w:rsid w:val="1822414B"/>
    <w:rsid w:val="18394428"/>
    <w:rsid w:val="183C36D6"/>
    <w:rsid w:val="18703348"/>
    <w:rsid w:val="18730C14"/>
    <w:rsid w:val="18830FE3"/>
    <w:rsid w:val="18A15782"/>
    <w:rsid w:val="18CB3055"/>
    <w:rsid w:val="18D07C10"/>
    <w:rsid w:val="18E15979"/>
    <w:rsid w:val="18EA548B"/>
    <w:rsid w:val="18F4436E"/>
    <w:rsid w:val="190F4E32"/>
    <w:rsid w:val="1920612B"/>
    <w:rsid w:val="193C5495"/>
    <w:rsid w:val="19641A60"/>
    <w:rsid w:val="196C35A0"/>
    <w:rsid w:val="196F0953"/>
    <w:rsid w:val="197A7315"/>
    <w:rsid w:val="197C1F26"/>
    <w:rsid w:val="19800DBD"/>
    <w:rsid w:val="19921369"/>
    <w:rsid w:val="199277F4"/>
    <w:rsid w:val="19A1500B"/>
    <w:rsid w:val="19CB0CEF"/>
    <w:rsid w:val="19EB0636"/>
    <w:rsid w:val="1A246912"/>
    <w:rsid w:val="1A440375"/>
    <w:rsid w:val="1A676352"/>
    <w:rsid w:val="1A94428C"/>
    <w:rsid w:val="1AAA595F"/>
    <w:rsid w:val="1ABB099C"/>
    <w:rsid w:val="1AC51397"/>
    <w:rsid w:val="1ADA32B3"/>
    <w:rsid w:val="1AFA7885"/>
    <w:rsid w:val="1B0D63F6"/>
    <w:rsid w:val="1B217431"/>
    <w:rsid w:val="1B572380"/>
    <w:rsid w:val="1B6B3B3F"/>
    <w:rsid w:val="1B8A0543"/>
    <w:rsid w:val="1B996B62"/>
    <w:rsid w:val="1BA63F1F"/>
    <w:rsid w:val="1BB1718C"/>
    <w:rsid w:val="1BB36386"/>
    <w:rsid w:val="1BB92D40"/>
    <w:rsid w:val="1BBF2A11"/>
    <w:rsid w:val="1BD57BD8"/>
    <w:rsid w:val="1BEF5F01"/>
    <w:rsid w:val="1C1D27AB"/>
    <w:rsid w:val="1C3F7759"/>
    <w:rsid w:val="1C45324D"/>
    <w:rsid w:val="1C5418B0"/>
    <w:rsid w:val="1C554277"/>
    <w:rsid w:val="1C626DD1"/>
    <w:rsid w:val="1C7637AE"/>
    <w:rsid w:val="1C8D275F"/>
    <w:rsid w:val="1CA3486E"/>
    <w:rsid w:val="1CAA6E87"/>
    <w:rsid w:val="1CC31F7A"/>
    <w:rsid w:val="1CD92738"/>
    <w:rsid w:val="1CF82178"/>
    <w:rsid w:val="1D173641"/>
    <w:rsid w:val="1D1F1950"/>
    <w:rsid w:val="1D3653A7"/>
    <w:rsid w:val="1D4B3D09"/>
    <w:rsid w:val="1D572ABA"/>
    <w:rsid w:val="1D624F3C"/>
    <w:rsid w:val="1D7E6FED"/>
    <w:rsid w:val="1D996809"/>
    <w:rsid w:val="1DA17DCD"/>
    <w:rsid w:val="1DA73CC1"/>
    <w:rsid w:val="1DD82CA7"/>
    <w:rsid w:val="1E026ABD"/>
    <w:rsid w:val="1E3E5821"/>
    <w:rsid w:val="1E4A6CC3"/>
    <w:rsid w:val="1E5B3E90"/>
    <w:rsid w:val="1E724699"/>
    <w:rsid w:val="1E72655C"/>
    <w:rsid w:val="1E7F04CC"/>
    <w:rsid w:val="1E937715"/>
    <w:rsid w:val="1E9E6312"/>
    <w:rsid w:val="1E9F2533"/>
    <w:rsid w:val="1EC225BC"/>
    <w:rsid w:val="1ED63AA6"/>
    <w:rsid w:val="1EDF27D6"/>
    <w:rsid w:val="1EE15C31"/>
    <w:rsid w:val="1F092B17"/>
    <w:rsid w:val="1F0B66F9"/>
    <w:rsid w:val="1F1620F4"/>
    <w:rsid w:val="1F254705"/>
    <w:rsid w:val="1F351BF9"/>
    <w:rsid w:val="1FB1214D"/>
    <w:rsid w:val="1FBD44DB"/>
    <w:rsid w:val="20175B0D"/>
    <w:rsid w:val="20342F3D"/>
    <w:rsid w:val="204131A1"/>
    <w:rsid w:val="205802E6"/>
    <w:rsid w:val="20643A0D"/>
    <w:rsid w:val="20696BD7"/>
    <w:rsid w:val="206A76B6"/>
    <w:rsid w:val="207B17D0"/>
    <w:rsid w:val="20970E47"/>
    <w:rsid w:val="209F0F74"/>
    <w:rsid w:val="20B86527"/>
    <w:rsid w:val="20EB43EB"/>
    <w:rsid w:val="2110610F"/>
    <w:rsid w:val="212434B9"/>
    <w:rsid w:val="213C1982"/>
    <w:rsid w:val="218A5FF7"/>
    <w:rsid w:val="21CA5B44"/>
    <w:rsid w:val="21CE458F"/>
    <w:rsid w:val="2205450B"/>
    <w:rsid w:val="221A73A3"/>
    <w:rsid w:val="22251EDF"/>
    <w:rsid w:val="22352997"/>
    <w:rsid w:val="22491571"/>
    <w:rsid w:val="22594F92"/>
    <w:rsid w:val="22833F45"/>
    <w:rsid w:val="228C104B"/>
    <w:rsid w:val="22A96167"/>
    <w:rsid w:val="22E23A4D"/>
    <w:rsid w:val="23386D65"/>
    <w:rsid w:val="23640ED4"/>
    <w:rsid w:val="236831CB"/>
    <w:rsid w:val="2390326B"/>
    <w:rsid w:val="23BC326A"/>
    <w:rsid w:val="24211AF6"/>
    <w:rsid w:val="24415BFE"/>
    <w:rsid w:val="24517EF4"/>
    <w:rsid w:val="245454E4"/>
    <w:rsid w:val="247939B5"/>
    <w:rsid w:val="24865DF2"/>
    <w:rsid w:val="248B7438"/>
    <w:rsid w:val="248D2696"/>
    <w:rsid w:val="24AC0C89"/>
    <w:rsid w:val="24B836D3"/>
    <w:rsid w:val="24CB0C1A"/>
    <w:rsid w:val="24DC1DE6"/>
    <w:rsid w:val="24E746AF"/>
    <w:rsid w:val="24F03EFA"/>
    <w:rsid w:val="25122DDB"/>
    <w:rsid w:val="25326E2C"/>
    <w:rsid w:val="25713B34"/>
    <w:rsid w:val="257A32C8"/>
    <w:rsid w:val="25952102"/>
    <w:rsid w:val="25A76A96"/>
    <w:rsid w:val="25CC25ED"/>
    <w:rsid w:val="25D23219"/>
    <w:rsid w:val="25D42985"/>
    <w:rsid w:val="25E20F82"/>
    <w:rsid w:val="25F96844"/>
    <w:rsid w:val="26066E81"/>
    <w:rsid w:val="2655532E"/>
    <w:rsid w:val="26584685"/>
    <w:rsid w:val="268A02AE"/>
    <w:rsid w:val="26D134D1"/>
    <w:rsid w:val="26D905D7"/>
    <w:rsid w:val="26E570DC"/>
    <w:rsid w:val="26E805E9"/>
    <w:rsid w:val="27075C8C"/>
    <w:rsid w:val="270A7929"/>
    <w:rsid w:val="270E08F9"/>
    <w:rsid w:val="272A082C"/>
    <w:rsid w:val="27306C25"/>
    <w:rsid w:val="273121C1"/>
    <w:rsid w:val="27B0345A"/>
    <w:rsid w:val="27B13BDE"/>
    <w:rsid w:val="27C67D5B"/>
    <w:rsid w:val="27E100B7"/>
    <w:rsid w:val="27F435FD"/>
    <w:rsid w:val="284B72B3"/>
    <w:rsid w:val="288A7E01"/>
    <w:rsid w:val="288E7252"/>
    <w:rsid w:val="28AC7714"/>
    <w:rsid w:val="28D63932"/>
    <w:rsid w:val="29023819"/>
    <w:rsid w:val="290A1354"/>
    <w:rsid w:val="291601BD"/>
    <w:rsid w:val="293307EE"/>
    <w:rsid w:val="29453D02"/>
    <w:rsid w:val="29461E64"/>
    <w:rsid w:val="294728B6"/>
    <w:rsid w:val="29562700"/>
    <w:rsid w:val="299D3050"/>
    <w:rsid w:val="299F47EC"/>
    <w:rsid w:val="29B342DB"/>
    <w:rsid w:val="29BA46F0"/>
    <w:rsid w:val="29D90A72"/>
    <w:rsid w:val="29F0167A"/>
    <w:rsid w:val="2A1661F9"/>
    <w:rsid w:val="2A435BF2"/>
    <w:rsid w:val="2A440741"/>
    <w:rsid w:val="2A493A92"/>
    <w:rsid w:val="2A4A0817"/>
    <w:rsid w:val="2A4C0BCA"/>
    <w:rsid w:val="2A5803A8"/>
    <w:rsid w:val="2A5861D7"/>
    <w:rsid w:val="2A8C2342"/>
    <w:rsid w:val="2AA56F20"/>
    <w:rsid w:val="2AC603B4"/>
    <w:rsid w:val="2AD7668E"/>
    <w:rsid w:val="2B0B2003"/>
    <w:rsid w:val="2B1162B5"/>
    <w:rsid w:val="2B2F001C"/>
    <w:rsid w:val="2B305991"/>
    <w:rsid w:val="2B3B7562"/>
    <w:rsid w:val="2B402C1E"/>
    <w:rsid w:val="2B670E75"/>
    <w:rsid w:val="2B9A284E"/>
    <w:rsid w:val="2BC04991"/>
    <w:rsid w:val="2BCE2696"/>
    <w:rsid w:val="2BDF21EC"/>
    <w:rsid w:val="2C062625"/>
    <w:rsid w:val="2C1C1092"/>
    <w:rsid w:val="2C1F5D7E"/>
    <w:rsid w:val="2C253A7F"/>
    <w:rsid w:val="2C5154B5"/>
    <w:rsid w:val="2C891BEB"/>
    <w:rsid w:val="2CB140B0"/>
    <w:rsid w:val="2CC47D68"/>
    <w:rsid w:val="2CDE2B59"/>
    <w:rsid w:val="2CFD412D"/>
    <w:rsid w:val="2D090B93"/>
    <w:rsid w:val="2D2C2A4C"/>
    <w:rsid w:val="2D354696"/>
    <w:rsid w:val="2D3B7346"/>
    <w:rsid w:val="2D64143E"/>
    <w:rsid w:val="2D642D30"/>
    <w:rsid w:val="2D674457"/>
    <w:rsid w:val="2D7C3A6A"/>
    <w:rsid w:val="2DA35D79"/>
    <w:rsid w:val="2DB320A5"/>
    <w:rsid w:val="2DFF51CE"/>
    <w:rsid w:val="2E0B2AA6"/>
    <w:rsid w:val="2E52706D"/>
    <w:rsid w:val="2E527A8C"/>
    <w:rsid w:val="2E6E4B8A"/>
    <w:rsid w:val="2E7D1D20"/>
    <w:rsid w:val="2E851A19"/>
    <w:rsid w:val="2E982E41"/>
    <w:rsid w:val="2E986CE5"/>
    <w:rsid w:val="2EAF480F"/>
    <w:rsid w:val="2EBE4DE0"/>
    <w:rsid w:val="2ED471E5"/>
    <w:rsid w:val="2F146650"/>
    <w:rsid w:val="2F197175"/>
    <w:rsid w:val="2F1F00E0"/>
    <w:rsid w:val="2F400883"/>
    <w:rsid w:val="2F541605"/>
    <w:rsid w:val="2F68368A"/>
    <w:rsid w:val="2F8762D3"/>
    <w:rsid w:val="2F954540"/>
    <w:rsid w:val="2F996C96"/>
    <w:rsid w:val="2F9E56C3"/>
    <w:rsid w:val="2FEB3039"/>
    <w:rsid w:val="2FEE08A9"/>
    <w:rsid w:val="2FF9656D"/>
    <w:rsid w:val="30025178"/>
    <w:rsid w:val="300B3EB7"/>
    <w:rsid w:val="302D61CF"/>
    <w:rsid w:val="303173F2"/>
    <w:rsid w:val="30945D1F"/>
    <w:rsid w:val="30AE7880"/>
    <w:rsid w:val="30C67901"/>
    <w:rsid w:val="30C97B03"/>
    <w:rsid w:val="30D168D5"/>
    <w:rsid w:val="30DD6C07"/>
    <w:rsid w:val="30ED7FB2"/>
    <w:rsid w:val="310E488B"/>
    <w:rsid w:val="314A5409"/>
    <w:rsid w:val="31652444"/>
    <w:rsid w:val="31CD1AAF"/>
    <w:rsid w:val="3234198C"/>
    <w:rsid w:val="323B0398"/>
    <w:rsid w:val="32455D92"/>
    <w:rsid w:val="32671895"/>
    <w:rsid w:val="326773F9"/>
    <w:rsid w:val="32792231"/>
    <w:rsid w:val="32811D16"/>
    <w:rsid w:val="32955F60"/>
    <w:rsid w:val="32981C6E"/>
    <w:rsid w:val="32D50D6B"/>
    <w:rsid w:val="32F455A4"/>
    <w:rsid w:val="32FC5070"/>
    <w:rsid w:val="334409D4"/>
    <w:rsid w:val="3389726D"/>
    <w:rsid w:val="338C190A"/>
    <w:rsid w:val="33A02600"/>
    <w:rsid w:val="33B65F28"/>
    <w:rsid w:val="33C73162"/>
    <w:rsid w:val="33D563A7"/>
    <w:rsid w:val="33EE7306"/>
    <w:rsid w:val="33FE2269"/>
    <w:rsid w:val="34003C15"/>
    <w:rsid w:val="340B6699"/>
    <w:rsid w:val="3418347F"/>
    <w:rsid w:val="342241BD"/>
    <w:rsid w:val="3423474F"/>
    <w:rsid w:val="343B5B63"/>
    <w:rsid w:val="343C1374"/>
    <w:rsid w:val="34A62AB4"/>
    <w:rsid w:val="34BA6C82"/>
    <w:rsid w:val="34BD32E6"/>
    <w:rsid w:val="34C23D2E"/>
    <w:rsid w:val="34C70702"/>
    <w:rsid w:val="34E2573F"/>
    <w:rsid w:val="34F33636"/>
    <w:rsid w:val="351B2C5A"/>
    <w:rsid w:val="35404208"/>
    <w:rsid w:val="35420410"/>
    <w:rsid w:val="35A6749E"/>
    <w:rsid w:val="35DA1A33"/>
    <w:rsid w:val="35DD735D"/>
    <w:rsid w:val="35E36CD1"/>
    <w:rsid w:val="360D204B"/>
    <w:rsid w:val="36170C18"/>
    <w:rsid w:val="3643781B"/>
    <w:rsid w:val="3647467B"/>
    <w:rsid w:val="365F12D4"/>
    <w:rsid w:val="36603777"/>
    <w:rsid w:val="367C0610"/>
    <w:rsid w:val="36914A2B"/>
    <w:rsid w:val="369B23C2"/>
    <w:rsid w:val="369C1048"/>
    <w:rsid w:val="36B0445B"/>
    <w:rsid w:val="36ED6368"/>
    <w:rsid w:val="36F036FE"/>
    <w:rsid w:val="36F24E96"/>
    <w:rsid w:val="372458AF"/>
    <w:rsid w:val="373B07A6"/>
    <w:rsid w:val="374113A8"/>
    <w:rsid w:val="3744553A"/>
    <w:rsid w:val="374C40AB"/>
    <w:rsid w:val="377974EB"/>
    <w:rsid w:val="377F3AB1"/>
    <w:rsid w:val="377F4FA2"/>
    <w:rsid w:val="37954010"/>
    <w:rsid w:val="37B210B9"/>
    <w:rsid w:val="37F143DC"/>
    <w:rsid w:val="38030980"/>
    <w:rsid w:val="380D6E1D"/>
    <w:rsid w:val="38266FCF"/>
    <w:rsid w:val="384601CB"/>
    <w:rsid w:val="38480EFA"/>
    <w:rsid w:val="384C2DBB"/>
    <w:rsid w:val="385F1671"/>
    <w:rsid w:val="386602E1"/>
    <w:rsid w:val="38CA319B"/>
    <w:rsid w:val="38F63DB6"/>
    <w:rsid w:val="39091C51"/>
    <w:rsid w:val="390A5566"/>
    <w:rsid w:val="390D290A"/>
    <w:rsid w:val="39172EA6"/>
    <w:rsid w:val="391F6E7E"/>
    <w:rsid w:val="392C09C3"/>
    <w:rsid w:val="394B7133"/>
    <w:rsid w:val="396B1563"/>
    <w:rsid w:val="397F5D85"/>
    <w:rsid w:val="398C1B5C"/>
    <w:rsid w:val="39A62426"/>
    <w:rsid w:val="39AA4A60"/>
    <w:rsid w:val="39AC2EBE"/>
    <w:rsid w:val="39BD677D"/>
    <w:rsid w:val="39E81604"/>
    <w:rsid w:val="3A0548D6"/>
    <w:rsid w:val="3A3B1E46"/>
    <w:rsid w:val="3A3C32D7"/>
    <w:rsid w:val="3A647D60"/>
    <w:rsid w:val="3A7B2BDC"/>
    <w:rsid w:val="3AAC720F"/>
    <w:rsid w:val="3AD43463"/>
    <w:rsid w:val="3AD51054"/>
    <w:rsid w:val="3ADC243C"/>
    <w:rsid w:val="3AF34CED"/>
    <w:rsid w:val="3AFB2473"/>
    <w:rsid w:val="3B2B38E6"/>
    <w:rsid w:val="3B451A60"/>
    <w:rsid w:val="3B465E94"/>
    <w:rsid w:val="3B627304"/>
    <w:rsid w:val="3B6A76F4"/>
    <w:rsid w:val="3B7728F9"/>
    <w:rsid w:val="3BA311B8"/>
    <w:rsid w:val="3BD802A4"/>
    <w:rsid w:val="3BFC2946"/>
    <w:rsid w:val="3BFD046C"/>
    <w:rsid w:val="3C190B70"/>
    <w:rsid w:val="3C1B3EFD"/>
    <w:rsid w:val="3C227B97"/>
    <w:rsid w:val="3C285EEA"/>
    <w:rsid w:val="3C3B5C9B"/>
    <w:rsid w:val="3C3E4D0D"/>
    <w:rsid w:val="3C632C6D"/>
    <w:rsid w:val="3C6442DC"/>
    <w:rsid w:val="3C7042EA"/>
    <w:rsid w:val="3CB274F2"/>
    <w:rsid w:val="3CD943F8"/>
    <w:rsid w:val="3CED0F72"/>
    <w:rsid w:val="3CF24699"/>
    <w:rsid w:val="3CFA05BA"/>
    <w:rsid w:val="3D0A4BEF"/>
    <w:rsid w:val="3D1F74B2"/>
    <w:rsid w:val="3D4A3F8E"/>
    <w:rsid w:val="3D79253F"/>
    <w:rsid w:val="3D8104E5"/>
    <w:rsid w:val="3D8F7787"/>
    <w:rsid w:val="3D9210D0"/>
    <w:rsid w:val="3D952485"/>
    <w:rsid w:val="3DB22563"/>
    <w:rsid w:val="3DB268A4"/>
    <w:rsid w:val="3DB71650"/>
    <w:rsid w:val="3DC67EB6"/>
    <w:rsid w:val="3DCC5BB3"/>
    <w:rsid w:val="3DD11BB1"/>
    <w:rsid w:val="3DDF7FD4"/>
    <w:rsid w:val="3DE177D5"/>
    <w:rsid w:val="3DFE54DD"/>
    <w:rsid w:val="3E224D80"/>
    <w:rsid w:val="3E412705"/>
    <w:rsid w:val="3E42374D"/>
    <w:rsid w:val="3E691DE9"/>
    <w:rsid w:val="3E77031F"/>
    <w:rsid w:val="3EAD014A"/>
    <w:rsid w:val="3EAF6EBB"/>
    <w:rsid w:val="3EBA43F3"/>
    <w:rsid w:val="3F484E2E"/>
    <w:rsid w:val="3F583139"/>
    <w:rsid w:val="3F824ED7"/>
    <w:rsid w:val="3F854C15"/>
    <w:rsid w:val="3FFD0647"/>
    <w:rsid w:val="40305AE6"/>
    <w:rsid w:val="403D6592"/>
    <w:rsid w:val="4045249B"/>
    <w:rsid w:val="40670E82"/>
    <w:rsid w:val="406A74E4"/>
    <w:rsid w:val="408C2534"/>
    <w:rsid w:val="4093139F"/>
    <w:rsid w:val="40B21287"/>
    <w:rsid w:val="40BA7CE1"/>
    <w:rsid w:val="40D150FA"/>
    <w:rsid w:val="40EF2A79"/>
    <w:rsid w:val="41641A96"/>
    <w:rsid w:val="41BA2F5A"/>
    <w:rsid w:val="41C27B9F"/>
    <w:rsid w:val="41CD4C30"/>
    <w:rsid w:val="42162288"/>
    <w:rsid w:val="42B70B7A"/>
    <w:rsid w:val="42BC6A2D"/>
    <w:rsid w:val="42C27D1A"/>
    <w:rsid w:val="42D4298F"/>
    <w:rsid w:val="42DE2DA6"/>
    <w:rsid w:val="42FD77A6"/>
    <w:rsid w:val="43160791"/>
    <w:rsid w:val="43244531"/>
    <w:rsid w:val="4327559B"/>
    <w:rsid w:val="434846C3"/>
    <w:rsid w:val="436B5E8C"/>
    <w:rsid w:val="436E1FBB"/>
    <w:rsid w:val="437F1801"/>
    <w:rsid w:val="4380135C"/>
    <w:rsid w:val="439C16E3"/>
    <w:rsid w:val="43FB05F7"/>
    <w:rsid w:val="44000590"/>
    <w:rsid w:val="44043A76"/>
    <w:rsid w:val="44064466"/>
    <w:rsid w:val="44450C02"/>
    <w:rsid w:val="444D5DDF"/>
    <w:rsid w:val="446C7D5B"/>
    <w:rsid w:val="44705C7F"/>
    <w:rsid w:val="447948BA"/>
    <w:rsid w:val="448D64FF"/>
    <w:rsid w:val="44973639"/>
    <w:rsid w:val="44D65EE0"/>
    <w:rsid w:val="44EF7F75"/>
    <w:rsid w:val="44FA0C3C"/>
    <w:rsid w:val="450E4FB7"/>
    <w:rsid w:val="451748F1"/>
    <w:rsid w:val="451D04A9"/>
    <w:rsid w:val="452A6DE5"/>
    <w:rsid w:val="457B7715"/>
    <w:rsid w:val="458F482B"/>
    <w:rsid w:val="45A858ED"/>
    <w:rsid w:val="45AE3161"/>
    <w:rsid w:val="460C42DE"/>
    <w:rsid w:val="461F0F61"/>
    <w:rsid w:val="46390198"/>
    <w:rsid w:val="464557FA"/>
    <w:rsid w:val="464B3369"/>
    <w:rsid w:val="467D2985"/>
    <w:rsid w:val="4686655F"/>
    <w:rsid w:val="46A81C22"/>
    <w:rsid w:val="46B459EE"/>
    <w:rsid w:val="46BA1ACA"/>
    <w:rsid w:val="46C87FF5"/>
    <w:rsid w:val="46CA042C"/>
    <w:rsid w:val="46CE5997"/>
    <w:rsid w:val="46E6047B"/>
    <w:rsid w:val="46FD2970"/>
    <w:rsid w:val="47256BC7"/>
    <w:rsid w:val="47260D04"/>
    <w:rsid w:val="477A11D8"/>
    <w:rsid w:val="47947ED7"/>
    <w:rsid w:val="479D048D"/>
    <w:rsid w:val="47D853F5"/>
    <w:rsid w:val="47F11B63"/>
    <w:rsid w:val="48017FFB"/>
    <w:rsid w:val="481A7C7C"/>
    <w:rsid w:val="484C2BEC"/>
    <w:rsid w:val="48562E1D"/>
    <w:rsid w:val="485A1D67"/>
    <w:rsid w:val="488348AD"/>
    <w:rsid w:val="48DF4D16"/>
    <w:rsid w:val="48E563F5"/>
    <w:rsid w:val="48EE5F7D"/>
    <w:rsid w:val="49160245"/>
    <w:rsid w:val="4941408E"/>
    <w:rsid w:val="495F78AB"/>
    <w:rsid w:val="49646C5F"/>
    <w:rsid w:val="49673AC6"/>
    <w:rsid w:val="49693324"/>
    <w:rsid w:val="498371B8"/>
    <w:rsid w:val="49861015"/>
    <w:rsid w:val="49AA42BF"/>
    <w:rsid w:val="49B5773E"/>
    <w:rsid w:val="49B605D8"/>
    <w:rsid w:val="49C57DC8"/>
    <w:rsid w:val="49D07DBD"/>
    <w:rsid w:val="49D40A5E"/>
    <w:rsid w:val="49E9621A"/>
    <w:rsid w:val="49EC2B6B"/>
    <w:rsid w:val="4A017F0B"/>
    <w:rsid w:val="4A282457"/>
    <w:rsid w:val="4A5657A7"/>
    <w:rsid w:val="4AC31A58"/>
    <w:rsid w:val="4B04128F"/>
    <w:rsid w:val="4B141FC9"/>
    <w:rsid w:val="4B1E798C"/>
    <w:rsid w:val="4B254E23"/>
    <w:rsid w:val="4B263497"/>
    <w:rsid w:val="4B2D4261"/>
    <w:rsid w:val="4B30766C"/>
    <w:rsid w:val="4B351FC2"/>
    <w:rsid w:val="4B425151"/>
    <w:rsid w:val="4B542293"/>
    <w:rsid w:val="4B551AB8"/>
    <w:rsid w:val="4B7B43E4"/>
    <w:rsid w:val="4B8B7E18"/>
    <w:rsid w:val="4B8C3D8D"/>
    <w:rsid w:val="4B9328E3"/>
    <w:rsid w:val="4BC0160F"/>
    <w:rsid w:val="4BDC1E4C"/>
    <w:rsid w:val="4BE44D83"/>
    <w:rsid w:val="4C1C4D32"/>
    <w:rsid w:val="4C6E23A7"/>
    <w:rsid w:val="4CA61E5D"/>
    <w:rsid w:val="4CAD2C6E"/>
    <w:rsid w:val="4CAF49D5"/>
    <w:rsid w:val="4CE52C91"/>
    <w:rsid w:val="4CEF4F0A"/>
    <w:rsid w:val="4CF27C66"/>
    <w:rsid w:val="4D0A1493"/>
    <w:rsid w:val="4D0E7697"/>
    <w:rsid w:val="4D1E0D2D"/>
    <w:rsid w:val="4D5041A3"/>
    <w:rsid w:val="4D534390"/>
    <w:rsid w:val="4D635BA6"/>
    <w:rsid w:val="4D755161"/>
    <w:rsid w:val="4DBE2D31"/>
    <w:rsid w:val="4E182B63"/>
    <w:rsid w:val="4E1962AB"/>
    <w:rsid w:val="4E22314F"/>
    <w:rsid w:val="4E5A3F81"/>
    <w:rsid w:val="4E6F4427"/>
    <w:rsid w:val="4E703D2B"/>
    <w:rsid w:val="4E755D79"/>
    <w:rsid w:val="4E9B1126"/>
    <w:rsid w:val="4ECE7A6C"/>
    <w:rsid w:val="4ED45CA1"/>
    <w:rsid w:val="4EEA53A9"/>
    <w:rsid w:val="4EED6C83"/>
    <w:rsid w:val="4EF120B3"/>
    <w:rsid w:val="4F234597"/>
    <w:rsid w:val="4F253CCD"/>
    <w:rsid w:val="4F620CDD"/>
    <w:rsid w:val="4F795C2E"/>
    <w:rsid w:val="4F797120"/>
    <w:rsid w:val="4F7E7586"/>
    <w:rsid w:val="4FC275AB"/>
    <w:rsid w:val="4FCB436D"/>
    <w:rsid w:val="4FE5439F"/>
    <w:rsid w:val="4FEE71DE"/>
    <w:rsid w:val="500D5B66"/>
    <w:rsid w:val="5015592D"/>
    <w:rsid w:val="501D40ED"/>
    <w:rsid w:val="503377F5"/>
    <w:rsid w:val="50415467"/>
    <w:rsid w:val="50593C3C"/>
    <w:rsid w:val="506A2862"/>
    <w:rsid w:val="509176A9"/>
    <w:rsid w:val="50B301E8"/>
    <w:rsid w:val="50F336A9"/>
    <w:rsid w:val="514177E2"/>
    <w:rsid w:val="51513398"/>
    <w:rsid w:val="51717915"/>
    <w:rsid w:val="51883B47"/>
    <w:rsid w:val="518D6692"/>
    <w:rsid w:val="51AD1B1A"/>
    <w:rsid w:val="51B01C24"/>
    <w:rsid w:val="51B26319"/>
    <w:rsid w:val="51B92861"/>
    <w:rsid w:val="51E37C98"/>
    <w:rsid w:val="51E40262"/>
    <w:rsid w:val="52163D6B"/>
    <w:rsid w:val="521C2B24"/>
    <w:rsid w:val="521D31D4"/>
    <w:rsid w:val="52411993"/>
    <w:rsid w:val="52E967B9"/>
    <w:rsid w:val="52F360E5"/>
    <w:rsid w:val="531240B8"/>
    <w:rsid w:val="53153FB0"/>
    <w:rsid w:val="533553CC"/>
    <w:rsid w:val="53362A48"/>
    <w:rsid w:val="53453A02"/>
    <w:rsid w:val="535861B2"/>
    <w:rsid w:val="538A7532"/>
    <w:rsid w:val="53B07E4F"/>
    <w:rsid w:val="53B53319"/>
    <w:rsid w:val="53BF0089"/>
    <w:rsid w:val="53C93640"/>
    <w:rsid w:val="53D77A1E"/>
    <w:rsid w:val="53DC59F5"/>
    <w:rsid w:val="53FA089B"/>
    <w:rsid w:val="544A63B0"/>
    <w:rsid w:val="546B4C5D"/>
    <w:rsid w:val="548B2AB6"/>
    <w:rsid w:val="54A40FC6"/>
    <w:rsid w:val="54DA0C67"/>
    <w:rsid w:val="551B7FB1"/>
    <w:rsid w:val="55412BA5"/>
    <w:rsid w:val="554A2817"/>
    <w:rsid w:val="554E3E59"/>
    <w:rsid w:val="559C4968"/>
    <w:rsid w:val="55A90C3D"/>
    <w:rsid w:val="55AA5432"/>
    <w:rsid w:val="55B13F88"/>
    <w:rsid w:val="55B44C9E"/>
    <w:rsid w:val="55B83835"/>
    <w:rsid w:val="55BA1B3F"/>
    <w:rsid w:val="55CA39A0"/>
    <w:rsid w:val="55E7083F"/>
    <w:rsid w:val="563E62B0"/>
    <w:rsid w:val="56647A71"/>
    <w:rsid w:val="566D00D8"/>
    <w:rsid w:val="56705BF6"/>
    <w:rsid w:val="56961778"/>
    <w:rsid w:val="56A91241"/>
    <w:rsid w:val="56AC453F"/>
    <w:rsid w:val="56B261E9"/>
    <w:rsid w:val="56F742E0"/>
    <w:rsid w:val="571E156B"/>
    <w:rsid w:val="57296E46"/>
    <w:rsid w:val="573C35D1"/>
    <w:rsid w:val="574134AB"/>
    <w:rsid w:val="574539E7"/>
    <w:rsid w:val="57462870"/>
    <w:rsid w:val="57552330"/>
    <w:rsid w:val="576E0157"/>
    <w:rsid w:val="57925AB5"/>
    <w:rsid w:val="57EF0452"/>
    <w:rsid w:val="57F15953"/>
    <w:rsid w:val="58247D6E"/>
    <w:rsid w:val="583059FA"/>
    <w:rsid w:val="583B4437"/>
    <w:rsid w:val="58876B7B"/>
    <w:rsid w:val="5890272B"/>
    <w:rsid w:val="58986EEE"/>
    <w:rsid w:val="589A2EF4"/>
    <w:rsid w:val="58A113C5"/>
    <w:rsid w:val="58AF2646"/>
    <w:rsid w:val="58C12A60"/>
    <w:rsid w:val="58CC460D"/>
    <w:rsid w:val="58EB3206"/>
    <w:rsid w:val="59162E41"/>
    <w:rsid w:val="59253085"/>
    <w:rsid w:val="592D6185"/>
    <w:rsid w:val="596037F4"/>
    <w:rsid w:val="597F0970"/>
    <w:rsid w:val="59962FDF"/>
    <w:rsid w:val="599B7B70"/>
    <w:rsid w:val="59AA5D9D"/>
    <w:rsid w:val="59C12247"/>
    <w:rsid w:val="59C518C3"/>
    <w:rsid w:val="59DD2728"/>
    <w:rsid w:val="59F1065F"/>
    <w:rsid w:val="5A06704D"/>
    <w:rsid w:val="5A160C1F"/>
    <w:rsid w:val="5A3359F9"/>
    <w:rsid w:val="5A581238"/>
    <w:rsid w:val="5A6306F9"/>
    <w:rsid w:val="5A661037"/>
    <w:rsid w:val="5A7768F2"/>
    <w:rsid w:val="5A847D22"/>
    <w:rsid w:val="5AA539B5"/>
    <w:rsid w:val="5AAD296C"/>
    <w:rsid w:val="5AB87358"/>
    <w:rsid w:val="5AD76600"/>
    <w:rsid w:val="5ADB780D"/>
    <w:rsid w:val="5AF26363"/>
    <w:rsid w:val="5B2258D2"/>
    <w:rsid w:val="5B314702"/>
    <w:rsid w:val="5B356ED7"/>
    <w:rsid w:val="5B4C52D9"/>
    <w:rsid w:val="5B5C218A"/>
    <w:rsid w:val="5B6935A1"/>
    <w:rsid w:val="5B8C73EB"/>
    <w:rsid w:val="5B9B58E5"/>
    <w:rsid w:val="5B9D14CE"/>
    <w:rsid w:val="5BB31710"/>
    <w:rsid w:val="5BD73593"/>
    <w:rsid w:val="5BFB7237"/>
    <w:rsid w:val="5C6739B4"/>
    <w:rsid w:val="5C763EDB"/>
    <w:rsid w:val="5C8E23DD"/>
    <w:rsid w:val="5CB231DC"/>
    <w:rsid w:val="5CB250D0"/>
    <w:rsid w:val="5CED3D66"/>
    <w:rsid w:val="5CF362D6"/>
    <w:rsid w:val="5D0C1C4F"/>
    <w:rsid w:val="5D2739D1"/>
    <w:rsid w:val="5D291E84"/>
    <w:rsid w:val="5D2D26D0"/>
    <w:rsid w:val="5D3B5909"/>
    <w:rsid w:val="5D484583"/>
    <w:rsid w:val="5D521187"/>
    <w:rsid w:val="5D6677C8"/>
    <w:rsid w:val="5D7D6427"/>
    <w:rsid w:val="5D8A0339"/>
    <w:rsid w:val="5D8E7B66"/>
    <w:rsid w:val="5DA2623D"/>
    <w:rsid w:val="5DC10C46"/>
    <w:rsid w:val="5DC20568"/>
    <w:rsid w:val="5DD54A41"/>
    <w:rsid w:val="5DFE5C7A"/>
    <w:rsid w:val="5E1C155E"/>
    <w:rsid w:val="5E4528AE"/>
    <w:rsid w:val="5E4D1138"/>
    <w:rsid w:val="5E544377"/>
    <w:rsid w:val="5E545DDA"/>
    <w:rsid w:val="5E662499"/>
    <w:rsid w:val="5E850AA7"/>
    <w:rsid w:val="5EB82535"/>
    <w:rsid w:val="5EC21322"/>
    <w:rsid w:val="5EE31DFD"/>
    <w:rsid w:val="5EF07A8A"/>
    <w:rsid w:val="5F036241"/>
    <w:rsid w:val="5F340C27"/>
    <w:rsid w:val="5F3F3EE9"/>
    <w:rsid w:val="5F522AB4"/>
    <w:rsid w:val="5F7B205A"/>
    <w:rsid w:val="5F8C6F58"/>
    <w:rsid w:val="5FA32BBF"/>
    <w:rsid w:val="5FB5468F"/>
    <w:rsid w:val="5FE51252"/>
    <w:rsid w:val="5FFB4B3F"/>
    <w:rsid w:val="60071D39"/>
    <w:rsid w:val="600951CF"/>
    <w:rsid w:val="602F2A0A"/>
    <w:rsid w:val="603312A4"/>
    <w:rsid w:val="604B5697"/>
    <w:rsid w:val="605E4A5F"/>
    <w:rsid w:val="60BA377D"/>
    <w:rsid w:val="60C374C8"/>
    <w:rsid w:val="615D27AC"/>
    <w:rsid w:val="616A043F"/>
    <w:rsid w:val="616E5DA4"/>
    <w:rsid w:val="616E7F02"/>
    <w:rsid w:val="61A62889"/>
    <w:rsid w:val="61D050CE"/>
    <w:rsid w:val="61D20BF2"/>
    <w:rsid w:val="627522BB"/>
    <w:rsid w:val="627919F7"/>
    <w:rsid w:val="629364C5"/>
    <w:rsid w:val="629F58D6"/>
    <w:rsid w:val="62C97C9F"/>
    <w:rsid w:val="62D362AD"/>
    <w:rsid w:val="62DF5FE7"/>
    <w:rsid w:val="630C4C21"/>
    <w:rsid w:val="637249C7"/>
    <w:rsid w:val="638D00AA"/>
    <w:rsid w:val="63933451"/>
    <w:rsid w:val="63A83C1C"/>
    <w:rsid w:val="63C36758"/>
    <w:rsid w:val="63D73172"/>
    <w:rsid w:val="641C6E32"/>
    <w:rsid w:val="6432152A"/>
    <w:rsid w:val="643B4710"/>
    <w:rsid w:val="644513B7"/>
    <w:rsid w:val="64895763"/>
    <w:rsid w:val="64DC5666"/>
    <w:rsid w:val="64EE789F"/>
    <w:rsid w:val="652674E2"/>
    <w:rsid w:val="653537B5"/>
    <w:rsid w:val="653A0C12"/>
    <w:rsid w:val="65461506"/>
    <w:rsid w:val="6555217C"/>
    <w:rsid w:val="65586620"/>
    <w:rsid w:val="6566573A"/>
    <w:rsid w:val="657C4DC3"/>
    <w:rsid w:val="65AC23B9"/>
    <w:rsid w:val="65BE2AD3"/>
    <w:rsid w:val="65DA3AC1"/>
    <w:rsid w:val="65E45156"/>
    <w:rsid w:val="65F92A09"/>
    <w:rsid w:val="66112F2E"/>
    <w:rsid w:val="662C1476"/>
    <w:rsid w:val="665E6FB0"/>
    <w:rsid w:val="66A7670B"/>
    <w:rsid w:val="66AC7F36"/>
    <w:rsid w:val="66B977D3"/>
    <w:rsid w:val="66E8749F"/>
    <w:rsid w:val="67187109"/>
    <w:rsid w:val="671B7875"/>
    <w:rsid w:val="672A742C"/>
    <w:rsid w:val="67313665"/>
    <w:rsid w:val="67515432"/>
    <w:rsid w:val="676856A6"/>
    <w:rsid w:val="67736201"/>
    <w:rsid w:val="67803DCF"/>
    <w:rsid w:val="678E6299"/>
    <w:rsid w:val="67A3244D"/>
    <w:rsid w:val="67B17F60"/>
    <w:rsid w:val="67C014BA"/>
    <w:rsid w:val="67C515D1"/>
    <w:rsid w:val="67D060DD"/>
    <w:rsid w:val="68120C78"/>
    <w:rsid w:val="68226350"/>
    <w:rsid w:val="683D4857"/>
    <w:rsid w:val="68446D3D"/>
    <w:rsid w:val="68456178"/>
    <w:rsid w:val="684B730E"/>
    <w:rsid w:val="68606313"/>
    <w:rsid w:val="6871353E"/>
    <w:rsid w:val="68E60CB3"/>
    <w:rsid w:val="69082419"/>
    <w:rsid w:val="691A6FDD"/>
    <w:rsid w:val="691E22A2"/>
    <w:rsid w:val="693E2348"/>
    <w:rsid w:val="69527FC3"/>
    <w:rsid w:val="69792FC6"/>
    <w:rsid w:val="69DA03CE"/>
    <w:rsid w:val="69EA6411"/>
    <w:rsid w:val="69FC169F"/>
    <w:rsid w:val="6A0B38B5"/>
    <w:rsid w:val="6A105FFC"/>
    <w:rsid w:val="6A246A95"/>
    <w:rsid w:val="6A481B44"/>
    <w:rsid w:val="6AE05BAB"/>
    <w:rsid w:val="6AE51A30"/>
    <w:rsid w:val="6AE864E0"/>
    <w:rsid w:val="6AEE24C1"/>
    <w:rsid w:val="6AFE31E5"/>
    <w:rsid w:val="6B002AD7"/>
    <w:rsid w:val="6B1E2241"/>
    <w:rsid w:val="6B2449BD"/>
    <w:rsid w:val="6BC61CB5"/>
    <w:rsid w:val="6BE47D96"/>
    <w:rsid w:val="6C372C16"/>
    <w:rsid w:val="6C763ACE"/>
    <w:rsid w:val="6C794FCA"/>
    <w:rsid w:val="6C7C5443"/>
    <w:rsid w:val="6C951E77"/>
    <w:rsid w:val="6CA00D99"/>
    <w:rsid w:val="6CC954D7"/>
    <w:rsid w:val="6CD545F5"/>
    <w:rsid w:val="6CD7518C"/>
    <w:rsid w:val="6CD85A3C"/>
    <w:rsid w:val="6CF95C95"/>
    <w:rsid w:val="6D1458B7"/>
    <w:rsid w:val="6D194857"/>
    <w:rsid w:val="6D357DD3"/>
    <w:rsid w:val="6D621156"/>
    <w:rsid w:val="6DA401A1"/>
    <w:rsid w:val="6DC000D0"/>
    <w:rsid w:val="6E054DDB"/>
    <w:rsid w:val="6E324628"/>
    <w:rsid w:val="6E445BF1"/>
    <w:rsid w:val="6E4A7564"/>
    <w:rsid w:val="6E70451B"/>
    <w:rsid w:val="6E8657D7"/>
    <w:rsid w:val="6E9C58FA"/>
    <w:rsid w:val="6EB527AF"/>
    <w:rsid w:val="6EC64B58"/>
    <w:rsid w:val="6EDC445C"/>
    <w:rsid w:val="6EFD6A74"/>
    <w:rsid w:val="6F4532E6"/>
    <w:rsid w:val="6F76043C"/>
    <w:rsid w:val="6F925FBF"/>
    <w:rsid w:val="6F947DD9"/>
    <w:rsid w:val="6F9D5B4B"/>
    <w:rsid w:val="6FCF7608"/>
    <w:rsid w:val="6FDF5938"/>
    <w:rsid w:val="70026DB7"/>
    <w:rsid w:val="70064932"/>
    <w:rsid w:val="702840E2"/>
    <w:rsid w:val="702A2857"/>
    <w:rsid w:val="703041EF"/>
    <w:rsid w:val="703A06C9"/>
    <w:rsid w:val="70533DF3"/>
    <w:rsid w:val="70A15165"/>
    <w:rsid w:val="70C77A26"/>
    <w:rsid w:val="70CB47A7"/>
    <w:rsid w:val="70DC23D6"/>
    <w:rsid w:val="70DC6A57"/>
    <w:rsid w:val="70EA3391"/>
    <w:rsid w:val="711A6DEF"/>
    <w:rsid w:val="711D48BE"/>
    <w:rsid w:val="7126318E"/>
    <w:rsid w:val="713863D4"/>
    <w:rsid w:val="71555234"/>
    <w:rsid w:val="717240EC"/>
    <w:rsid w:val="717565D3"/>
    <w:rsid w:val="71985A6B"/>
    <w:rsid w:val="71C70EFE"/>
    <w:rsid w:val="71D02DF7"/>
    <w:rsid w:val="71DC7FB6"/>
    <w:rsid w:val="71EB3C4E"/>
    <w:rsid w:val="71F34EA5"/>
    <w:rsid w:val="71FD3F34"/>
    <w:rsid w:val="72021E06"/>
    <w:rsid w:val="720D648F"/>
    <w:rsid w:val="722C737F"/>
    <w:rsid w:val="723815E8"/>
    <w:rsid w:val="72403A0C"/>
    <w:rsid w:val="72766B4D"/>
    <w:rsid w:val="728F6E59"/>
    <w:rsid w:val="72AA30EB"/>
    <w:rsid w:val="72AF3AD5"/>
    <w:rsid w:val="72C95533"/>
    <w:rsid w:val="72D10732"/>
    <w:rsid w:val="73113689"/>
    <w:rsid w:val="732B4C72"/>
    <w:rsid w:val="734355FC"/>
    <w:rsid w:val="73633243"/>
    <w:rsid w:val="736600CA"/>
    <w:rsid w:val="737053D3"/>
    <w:rsid w:val="737162E9"/>
    <w:rsid w:val="7399049F"/>
    <w:rsid w:val="73B05130"/>
    <w:rsid w:val="73CA1FF5"/>
    <w:rsid w:val="73D2009D"/>
    <w:rsid w:val="73D7569E"/>
    <w:rsid w:val="73E13E36"/>
    <w:rsid w:val="74194975"/>
    <w:rsid w:val="742A4136"/>
    <w:rsid w:val="743A7A83"/>
    <w:rsid w:val="74660029"/>
    <w:rsid w:val="74F94433"/>
    <w:rsid w:val="74FC70FC"/>
    <w:rsid w:val="75007051"/>
    <w:rsid w:val="750A2CD7"/>
    <w:rsid w:val="7533239B"/>
    <w:rsid w:val="757C686A"/>
    <w:rsid w:val="75843AC7"/>
    <w:rsid w:val="758C6655"/>
    <w:rsid w:val="759505E4"/>
    <w:rsid w:val="762E1E1D"/>
    <w:rsid w:val="763F18F9"/>
    <w:rsid w:val="766F4998"/>
    <w:rsid w:val="768879EF"/>
    <w:rsid w:val="768B27CB"/>
    <w:rsid w:val="76AF50A1"/>
    <w:rsid w:val="76B35217"/>
    <w:rsid w:val="76D66052"/>
    <w:rsid w:val="76F73CAB"/>
    <w:rsid w:val="770926F2"/>
    <w:rsid w:val="77393A9B"/>
    <w:rsid w:val="77A545E4"/>
    <w:rsid w:val="77CB6D8D"/>
    <w:rsid w:val="77E50466"/>
    <w:rsid w:val="77E914C9"/>
    <w:rsid w:val="77F02292"/>
    <w:rsid w:val="77F6076F"/>
    <w:rsid w:val="77FD01DB"/>
    <w:rsid w:val="782D11B0"/>
    <w:rsid w:val="783B5DD2"/>
    <w:rsid w:val="78446629"/>
    <w:rsid w:val="7878152E"/>
    <w:rsid w:val="78833F00"/>
    <w:rsid w:val="78875F04"/>
    <w:rsid w:val="789B0CF9"/>
    <w:rsid w:val="78CA245C"/>
    <w:rsid w:val="79115F45"/>
    <w:rsid w:val="7917481B"/>
    <w:rsid w:val="79212834"/>
    <w:rsid w:val="794870F8"/>
    <w:rsid w:val="795F1A1C"/>
    <w:rsid w:val="797A38C6"/>
    <w:rsid w:val="797C7178"/>
    <w:rsid w:val="79CF0CD4"/>
    <w:rsid w:val="79D66FF4"/>
    <w:rsid w:val="79D677DF"/>
    <w:rsid w:val="79DD09BA"/>
    <w:rsid w:val="7A050E6B"/>
    <w:rsid w:val="7A176AAA"/>
    <w:rsid w:val="7A1F05F9"/>
    <w:rsid w:val="7A5D6316"/>
    <w:rsid w:val="7A7704C3"/>
    <w:rsid w:val="7A7A145B"/>
    <w:rsid w:val="7AE53FCA"/>
    <w:rsid w:val="7B1C284F"/>
    <w:rsid w:val="7B1D1AFE"/>
    <w:rsid w:val="7B29412D"/>
    <w:rsid w:val="7B2B2C05"/>
    <w:rsid w:val="7B5A7E6C"/>
    <w:rsid w:val="7B6F438E"/>
    <w:rsid w:val="7B704C52"/>
    <w:rsid w:val="7B98728E"/>
    <w:rsid w:val="7BAF770B"/>
    <w:rsid w:val="7C26429C"/>
    <w:rsid w:val="7C3D5AC1"/>
    <w:rsid w:val="7C4B78A3"/>
    <w:rsid w:val="7C5974AA"/>
    <w:rsid w:val="7C7970F1"/>
    <w:rsid w:val="7C7F0D63"/>
    <w:rsid w:val="7C805754"/>
    <w:rsid w:val="7CAB4E0A"/>
    <w:rsid w:val="7CCC3693"/>
    <w:rsid w:val="7CDD284F"/>
    <w:rsid w:val="7CEC6655"/>
    <w:rsid w:val="7CFB2F29"/>
    <w:rsid w:val="7D1E3D65"/>
    <w:rsid w:val="7D24439B"/>
    <w:rsid w:val="7D43475F"/>
    <w:rsid w:val="7D6167D8"/>
    <w:rsid w:val="7D691E3D"/>
    <w:rsid w:val="7DAD7F20"/>
    <w:rsid w:val="7DBF65A6"/>
    <w:rsid w:val="7DF12645"/>
    <w:rsid w:val="7E176AB8"/>
    <w:rsid w:val="7E2746C0"/>
    <w:rsid w:val="7E293108"/>
    <w:rsid w:val="7E4B12AD"/>
    <w:rsid w:val="7E8172C7"/>
    <w:rsid w:val="7EC27914"/>
    <w:rsid w:val="7EF410DF"/>
    <w:rsid w:val="7F1A1B47"/>
    <w:rsid w:val="7F4133A4"/>
    <w:rsid w:val="7F4C12D2"/>
    <w:rsid w:val="7F505D02"/>
    <w:rsid w:val="7F534144"/>
    <w:rsid w:val="7F6124C3"/>
    <w:rsid w:val="7F625215"/>
    <w:rsid w:val="7F6776A3"/>
    <w:rsid w:val="7F695983"/>
    <w:rsid w:val="7F851A6D"/>
    <w:rsid w:val="7F8559C1"/>
    <w:rsid w:val="7F9F116C"/>
    <w:rsid w:val="7FAA57E2"/>
    <w:rsid w:val="7FB82D72"/>
    <w:rsid w:val="7FB83F71"/>
    <w:rsid w:val="7FD161C2"/>
    <w:rsid w:val="7FDD542C"/>
    <w:rsid w:val="7FE873C4"/>
    <w:rsid w:val="7FED33E4"/>
    <w:rsid w:val="7FF75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200" w:firstLine="600"/>
      <w:jc w:val="both"/>
    </w:pPr>
    <w:rPr>
      <w:rFonts w:ascii="Calibri" w:eastAsia="仿宋_GB2312" w:hAnsi="Calibri" w:cs="黑体"/>
      <w:kern w:val="2"/>
      <w:sz w:val="28"/>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30">
    <w:name w:val="toc 3"/>
    <w:basedOn w:val="a"/>
    <w:next w:val="a"/>
    <w:autoRedefine/>
    <w:uiPriority w:val="39"/>
    <w:unhideWhenUsed/>
    <w:qFormat/>
    <w:pPr>
      <w:ind w:leftChars="400" w:left="840"/>
    </w:pPr>
  </w:style>
  <w:style w:type="paragraph" w:styleId="a4">
    <w:name w:val="Date"/>
    <w:basedOn w:val="a"/>
    <w:next w:val="a"/>
    <w:link w:val="Char0"/>
    <w:autoRedefine/>
    <w:uiPriority w:val="99"/>
    <w:semiHidden/>
    <w:unhideWhenUsed/>
    <w:qFormat/>
    <w:pPr>
      <w:ind w:leftChars="2500" w:left="100"/>
    </w:pPr>
  </w:style>
  <w:style w:type="paragraph" w:styleId="a5">
    <w:name w:val="Balloon Text"/>
    <w:basedOn w:val="a"/>
    <w:link w:val="Char1"/>
    <w:autoRedefine/>
    <w:uiPriority w:val="99"/>
    <w:semiHidden/>
    <w:unhideWhenUsed/>
    <w:qFormat/>
    <w:rPr>
      <w:sz w:val="18"/>
      <w:szCs w:val="18"/>
    </w:rPr>
  </w:style>
  <w:style w:type="paragraph" w:styleId="a6">
    <w:name w:val="footer"/>
    <w:basedOn w:val="a"/>
    <w:link w:val="Char2"/>
    <w:autoRedefine/>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7">
    <w:name w:val="header"/>
    <w:basedOn w:val="a"/>
    <w:link w:val="Char3"/>
    <w:autoRedefine/>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style>
  <w:style w:type="paragraph" w:styleId="a8">
    <w:name w:val="footnote text"/>
    <w:basedOn w:val="a"/>
    <w:link w:val="Char4"/>
    <w:uiPriority w:val="99"/>
    <w:semiHidden/>
    <w:unhideWhenUsed/>
    <w:qFormat/>
    <w:pPr>
      <w:snapToGrid w:val="0"/>
      <w:jc w:val="left"/>
    </w:pPr>
    <w:rPr>
      <w:sz w:val="18"/>
      <w:szCs w:val="18"/>
    </w:rPr>
  </w:style>
  <w:style w:type="paragraph" w:styleId="20">
    <w:name w:val="toc 2"/>
    <w:basedOn w:val="a"/>
    <w:next w:val="a"/>
    <w:autoRedefine/>
    <w:uiPriority w:val="39"/>
    <w:unhideWhenUsed/>
    <w:qFormat/>
    <w:pPr>
      <w:ind w:leftChars="200" w:left="420"/>
    </w:pPr>
  </w:style>
  <w:style w:type="paragraph" w:styleId="a9">
    <w:name w:val="annotation subject"/>
    <w:basedOn w:val="a3"/>
    <w:next w:val="a3"/>
    <w:link w:val="Char5"/>
    <w:autoRedefine/>
    <w:uiPriority w:val="99"/>
    <w:semiHidden/>
    <w:unhideWhenUsed/>
    <w:qFormat/>
    <w:rPr>
      <w:b/>
      <w:bCs/>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autoRedefine/>
    <w:uiPriority w:val="99"/>
    <w:unhideWhenUsed/>
    <w:qFormat/>
    <w:rPr>
      <w:color w:val="0563C1" w:themeColor="hyperlink"/>
      <w:u w:val="single"/>
    </w:rPr>
  </w:style>
  <w:style w:type="character" w:styleId="ac">
    <w:name w:val="annotation reference"/>
    <w:basedOn w:val="a0"/>
    <w:uiPriority w:val="99"/>
    <w:semiHidden/>
    <w:unhideWhenUsed/>
    <w:qFormat/>
    <w:rPr>
      <w:sz w:val="21"/>
      <w:szCs w:val="21"/>
    </w:rPr>
  </w:style>
  <w:style w:type="character" w:styleId="ad">
    <w:name w:val="footnote reference"/>
    <w:basedOn w:val="a0"/>
    <w:uiPriority w:val="99"/>
    <w:semiHidden/>
    <w:unhideWhenUsed/>
    <w:qFormat/>
    <w:rPr>
      <w:vertAlign w:val="superscript"/>
    </w:rPr>
  </w:style>
  <w:style w:type="character" w:customStyle="1" w:styleId="Char3">
    <w:name w:val="页眉 Char"/>
    <w:basedOn w:val="a0"/>
    <w:link w:val="a7"/>
    <w:autoRedefine/>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0">
    <w:name w:val="日期 Char"/>
    <w:basedOn w:val="a0"/>
    <w:link w:val="a4"/>
    <w:autoRedefine/>
    <w:uiPriority w:val="99"/>
    <w:semiHidden/>
    <w:qFormat/>
    <w:rPr>
      <w:rFonts w:ascii="Calibri" w:eastAsia="仿宋_GB2312" w:hAnsi="Calibri" w:cs="黑体"/>
      <w:sz w:val="28"/>
    </w:rPr>
  </w:style>
  <w:style w:type="character" w:customStyle="1" w:styleId="2Char">
    <w:name w:val="标题 2 Char"/>
    <w:basedOn w:val="a0"/>
    <w:link w:val="2"/>
    <w:autoRedefine/>
    <w:uiPriority w:val="9"/>
    <w:qFormat/>
    <w:rPr>
      <w:rFonts w:asciiTheme="majorHAnsi" w:eastAsiaTheme="majorEastAsia" w:hAnsiTheme="majorHAnsi" w:cstheme="majorBidi"/>
      <w:b/>
      <w:bCs/>
      <w:sz w:val="32"/>
      <w:szCs w:val="32"/>
    </w:rPr>
  </w:style>
  <w:style w:type="character" w:customStyle="1" w:styleId="Char4">
    <w:name w:val="脚注文本 Char"/>
    <w:basedOn w:val="a0"/>
    <w:link w:val="a8"/>
    <w:autoRedefine/>
    <w:uiPriority w:val="99"/>
    <w:semiHidden/>
    <w:qFormat/>
    <w:rPr>
      <w:rFonts w:ascii="Calibri" w:eastAsia="仿宋_GB2312" w:hAnsi="Calibri" w:cs="黑体"/>
      <w:sz w:val="18"/>
      <w:szCs w:val="18"/>
    </w:rPr>
  </w:style>
  <w:style w:type="paragraph" w:styleId="ae">
    <w:name w:val="List Paragraph"/>
    <w:basedOn w:val="a"/>
    <w:uiPriority w:val="34"/>
    <w:qFormat/>
    <w:pPr>
      <w:ind w:firstLine="420"/>
    </w:pPr>
  </w:style>
  <w:style w:type="table" w:customStyle="1" w:styleId="11">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autoRedefine/>
    <w:uiPriority w:val="9"/>
    <w:qFormat/>
    <w:rPr>
      <w:rFonts w:ascii="Calibri" w:eastAsia="仿宋_GB2312" w:hAnsi="Calibri" w:cs="黑体"/>
      <w:b/>
      <w:bCs/>
      <w:kern w:val="44"/>
      <w:sz w:val="44"/>
      <w:szCs w:val="44"/>
    </w:rPr>
  </w:style>
  <w:style w:type="paragraph" w:customStyle="1" w:styleId="TOC1">
    <w:name w:val="TOC 标题1"/>
    <w:basedOn w:val="1"/>
    <w:next w:val="a"/>
    <w:uiPriority w:val="39"/>
    <w:unhideWhenUsed/>
    <w:qFormat/>
    <w:pPr>
      <w:widowControl/>
      <w:spacing w:before="240" w:after="0" w:line="259" w:lineRule="auto"/>
      <w:ind w:firstLineChars="0" w:firstLine="0"/>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
    <w:name w:val="批注文字 Char"/>
    <w:basedOn w:val="a0"/>
    <w:link w:val="a3"/>
    <w:uiPriority w:val="99"/>
    <w:qFormat/>
    <w:rPr>
      <w:rFonts w:ascii="Calibri" w:eastAsia="仿宋_GB2312" w:hAnsi="Calibri" w:cs="黑体"/>
      <w:sz w:val="28"/>
    </w:rPr>
  </w:style>
  <w:style w:type="character" w:customStyle="1" w:styleId="Char5">
    <w:name w:val="批注主题 Char"/>
    <w:basedOn w:val="Char"/>
    <w:link w:val="a9"/>
    <w:uiPriority w:val="99"/>
    <w:semiHidden/>
    <w:qFormat/>
    <w:rPr>
      <w:rFonts w:ascii="Calibri" w:eastAsia="仿宋_GB2312" w:hAnsi="Calibri" w:cs="黑体"/>
      <w:b/>
      <w:bCs/>
      <w:sz w:val="28"/>
    </w:rPr>
  </w:style>
  <w:style w:type="character" w:customStyle="1" w:styleId="Char1">
    <w:name w:val="批注框文本 Char"/>
    <w:basedOn w:val="a0"/>
    <w:link w:val="a5"/>
    <w:autoRedefine/>
    <w:uiPriority w:val="99"/>
    <w:semiHidden/>
    <w:qFormat/>
    <w:rPr>
      <w:rFonts w:ascii="Calibri" w:eastAsia="仿宋_GB2312" w:hAnsi="Calibri" w:cs="黑体"/>
      <w:sz w:val="18"/>
      <w:szCs w:val="18"/>
    </w:rPr>
  </w:style>
  <w:style w:type="character" w:customStyle="1" w:styleId="3Char">
    <w:name w:val="标题 3 Char"/>
    <w:basedOn w:val="a0"/>
    <w:link w:val="3"/>
    <w:uiPriority w:val="9"/>
    <w:qFormat/>
    <w:rPr>
      <w:rFonts w:ascii="Calibri" w:eastAsia="仿宋_GB2312" w:hAnsi="Calibri" w:cs="黑体"/>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EC88F-6440-4F80-AED1-110C786A5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2640</Words>
  <Characters>15049</Characters>
  <Application>Microsoft Office Word</Application>
  <DocSecurity>0</DocSecurity>
  <Lines>125</Lines>
  <Paragraphs>35</Paragraphs>
  <ScaleCrop>false</ScaleCrop>
  <Company/>
  <LinksUpToDate>false</LinksUpToDate>
  <CharactersWithSpaces>17654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宇</dc:creator>
  <cp:lastModifiedBy>admin</cp:lastModifiedBy>
  <cp:revision>32</cp:revision>
  <cp:lastPrinted>2024-05-14T01:45:00Z</cp:lastPrinted>
  <dcterms:created xsi:type="dcterms:W3CDTF">2024-04-12T07:46:00Z</dcterms:created>
  <dcterms:modified xsi:type="dcterms:W3CDTF">2024-08-27T03:57:00Z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BD6116B95F1243D1BDD971E4BCFBE731</vt:lpwstr>
  </property>
</Properties>
</file>