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基本建设项目</w:t>
      </w:r>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乌鲁木齐市第一中学</w:t>
      </w:r>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乌鲁木齐市第一中学</w:t>
      </w:r>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韩宜飞</w:t>
      </w:r>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2024年05月07日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1．项目背景、主要内容及实施情况</w:t>
        <w:br/>
        <w:t>根据《关于对乌鲁木齐市第一中学水磨沟区河马泉校区建设项目立项的批复》（乌发改函〔2019〕143号）、《关于对市第一中学水磨沟区河马泉校区建设项目初步设计的批复》（乌发改函〔2020〕459号）文、《乌鲁木齐市第一中学水磨沟区河马泉校区建设项目（第二批）》（乌财建〔2021〕136号）文，本项目发改委进行了立项、可研和最终的初设批复，所以本项目建设投资的合规性和项目的成熟度符合投资项目。 </w:t>
        <w:br/>
        <w:t>根据乌鲁木齐市教育局文件《乌教财2019》4号和乌鲁木齐市发展和改革委员会文件《乌发改函2019》143号批复精神，为促进水磨沟区河马泉片区经济发展，满足片区居民对优质教育资源的需求，2019年计划在该片区新建一所完全中学。</w:t>
        <w:br/>
        <w:t>乌鲁木齐市第一中学河马泉校区建设项目位于河马泉新区教育用地，河马泉新区位于水磨沟区，紧邻观园路片区，是乌鲁木齐市向东扩展的前沿地带，场地视野开阔，可南望雪莲山高尔夫球俱乐部，东眺天山博格达峰，规划面积约29平方公里，是2019年乌鲁木齐市“南控北扩、东延西进”拉大城市骨架的“东延”主战场，对水磨沟区以及乌鲁木齐市未来城镇化和服务业现代化有着极其重要的意义。</w:t>
        <w:br/>
        <w:t>河马泉新区是以科教文化、康体养生为核心产业，知识创新、休闲旅游为特色功能，生活居住、服务配套为基础功能的城市新区。与内地大学城相比，河马泉新区并非先建“城”，然后再“请”大学进驻其中。在河马泉新区之前，观园路目前已经汇集了新疆师范大学、医科大学、天山学院等新疆众多高校资源，在新疆大学确定将新校区搬到这里之后，乌鲁木齐的大学城呼之欲出。既然河马泉定位是宜居宜业，房产开发必不可少。2018年乌鲁木齐市首批16宗土地1200多亩挂牌出让，全都在河马泉新区。这就意味着，这里未来还有一大片住宅要新建起来。此外，观园路片区已经聚集了乌鲁木齐、水磨沟区的公务员小区、多个商业小区，这就为河马泉新区发展商业奠定基础，所以更加需要优质教育资源的落户。</w:t>
        <w:br/>
        <w:t>河马泉前期较荒芜，西北和东北地块拟建设新疆医科大学和新疆大学的新校区，基地以南为新疆师范大学，高校集聚的趋势为新区的发展带来新的机遇和挑战。为解决河马泉新区教育“短板”，乌鲁木齐市第一中学水磨沟区河马泉校区已确定选址在此。项目目标明确，符合国家及自治区关于中小学教育发展的政策和方针，符合乌鲁木齐市城市总体规划要求，符合乌鲁木齐市水磨沟区的实际需求。项目建设规模从乌鲁木齐市教育发展规划及扩大优势教育资源的需求出发，按照国家《城市普通中小学校校舍建设标准》（建标[2002]102号）进行建设，建设规模合理。项目的建设有利于均衡发展乌鲁木齐市基础教育，有利于培育、辐射优质教育资源，有利于水磨沟区经济和教育事业的发展。乌鲁木齐市第一中学河马泉校区建设项目的建设具有深远的影响和重要的现实意义，其社会效益显著。</w:t>
        <w:br/>
        <w:t>建设规模及主要内容：项目占地面积69464平方米，办学规模48个教学班，其中高中24个教学班，初中24个教学班。共2400人（其中：高中部24个班，每班50人，共1200人；初中部24个班，每班50人，共1200人）。教职工约200人。</w:t>
        <w:br/>
        <w:t>项目总建筑面积58578平方米，主设内容为初中教学楼、高中教学楼、教学综合楼、学生宿舍楼、室外卫生间、地下人防工程及地下风雨操场、学校大门、值班室、监控室、消防水池、标准塑胶运动场、塑胶篮球场及供水管网、外供电网、采暖管网、校园广播系统、校园网络系统、燃气、围墙、路面硬化、绿化、亮化、校园监控等配套设施工程。 </w:t>
        <w:br/>
        <w:t>项目2023年的主要实施内容：1、对校区主体及配套5栋楼宇完成施工；2、艺术馆及体育馆设备购置。</w:t>
        <w:br/>
        <w:t>2023年当年完成情况。 在市委市政府的关心和市教育局的领导以及各方有力配合之下，2023年乌鲁木齐市第一中学河马泉校区已取得以下建设成果：</w:t>
        <w:br/>
        <w:t>1.校区内各个建筑主体已经完成施工，室外道路操场完成铺设。</w:t>
        <w:br/>
        <w:t>2.初中教学楼、高中教学楼、宿舍楼、综合楼、食堂体育馆内的二次装修工程均已完成。</w:t>
        <w:br/>
        <w:t>3.电力正常接入，电采暖供电正常。</w:t>
        <w:br/>
        <w:t>4.48个教学班的电子黑板、电子班牌、课桌椅以及室内外监控已全部安装到位。</w:t>
        <w:br/>
        <w:t>5.校园广播系统、基础网络铺设、中心机房、运营商线路搭建也已完成。</w:t>
        <w:br/>
        <w:t>6.食堂的厨具和排烟系统以及天然气管道均已安装到位。</w:t>
        <w:br/>
        <w:t>7.公寓家具、教师办公家具和各楼栋窗帘的安装工作也已基本完成。</w:t>
        <w:br/>
        <w:t>8.实验室装修和设备采购以及校园大屏已进场并开始实施。</w:t>
        <w:br/>
        <w:t>2.资金投入和使用情况</w:t>
        <w:br/>
        <w:t>该项目资金投入情况：经乌财科教〔2023〕2号文件《关于2023年市本级部门预算的批复》批准，项目系2023年本级资金，共安排预算1600万元，于2023年年中追加预算项目资金1241.40万元，年中资金调整主体工程款、设备采购款和供电内网款，全年基建项目预算2841.40万元。</w:t>
        <w:br/>
        <w:t>该项目资金使用情况：</w:t>
        <w:br/>
        <w:t>总预算情况：全年基建项目预算2841.40万元，其中：年初预算1600万元，年中追加预算项目资金1241.40万元。全年基建项目支出1716.31万元。</w:t>
        <w:br/>
        <w:t>资金使用情况：</w:t>
        <w:br/>
        <w:t>全年基建项目预算2841.40万元，实际支出1716.31万元，资金支付完成率60.4%。</w:t>
        <w:br/>
        <w:t>1.河马泉校区天象馆铝制半球形天幕（双球光学天象仪系统设备）采购项目支出250.87万元；</w:t>
        <w:br/>
        <w:t>2.乌鲁木齐市第一中学河马泉校区供电内网配套设施项目支出449.17万元；</w:t>
        <w:br/>
        <w:t>3.乌鲁木齐市第一中学河马泉校区艺术馆、体育馆灯光音响显示设备采购项目支出266.30万元；</w:t>
        <w:br/>
        <w:t>4.主体工程款及二类费用支出212.22万元；</w:t>
        <w:br/>
        <w:t>5.绿谷校区清欠19家单位以前年度工程款和二类费用支出537.75万元。</w:t>
        <w:br/>
        <w:t>2023年度基建项目施工和采购基本按照年初计划有序进行，按照全市规划布局，河马泉校区将在2024年度投入使用。</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（二）项目绩效目标：</w:t>
        <w:br/>
        <w:t>本项目依据《中共中央 国务院关于全面实施预算绩效管理的意见》（中发〔2018〕34号）、《关于印发〈乌鲁木齐市本级部门预算绩效目标管理暂行办法〉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该项目为跨年项目。</w:t>
        <w:br/>
        <w:t>该项目总体绩效目标：该项目为跨年项目，完成后总体绩效目标效果为 计划办学规模48个教学班，学生2400人，教职工约200人。拟建初中教学楼，高中教学楼，综合楼（含行政、图书、信息、电教、实验）、体育馆、食堂、地下运动场、地下车库、艺术馆（含美术、音乐、阶梯教室）、宿舍、室外卫生间、大门及门卫值班室，地面车位、室外塑胶运动场（标准400米）。总建筑面积58578平方米。项目的建设有利于均衡发展乌鲁木齐市基础教育，有利于培育、辐射优质教育资源，有利于水磨沟区经济和教育事业的发展。</w:t>
        <w:br/>
        <w:t>该项目阶段性目标为：新建河马泉校区计划建成各教学楼、综合楼、体育馆、食堂、地下运动场、地下车库等主体工程，最终达到促进教育教学发展的目标。本年度年初预算安排基建资金共计1600万元，根据总务科对本年度河马泉校区建设的安排，此项经费分为两部分，一部分为主体楼宇建设，安排资金700万元，一部分为河马泉校区购买设备，安排资金900万元。</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（一）绩效评价目的、对象和范围</w:t>
        <w:br/>
        <w:t>1.绩效评价完整性</w:t>
        <w:br/>
        <w:t>根据乌鲁木齐市第一中学水磨沟区河马泉校区建设项目立项批复的要求，乌鲁木齐市第一中学河马泉校区建设项目目标明确，符合国家及自治区关于中小学教育发展的政策和方针，符合乌鲁木齐市城市总体规划要求，符合乌鲁木齐市水磨沟区的实际需求。项目建设规模从乌鲁木齐市教育发展规划及扩大优势教育资源的需求出发，按照国家《城市普通中小学校校舍建设标准》（建标[2002]102号）进行建设，建设规模合理。项目的建设有利于均衡发展乌鲁木齐市基础教育，有利于培育、辐射优质教育资源，有利于水磨沟区经济和教育事业的发展。乌鲁木齐市第一中学河马泉校区建设项目的建设具有深远的影响和重要的现实意义，其社会效益显著。</w:t>
        <w:br/>
        <w:t>项目立项符合国家法律法规、国民经济发展规划和相关政策，设立绩效三级指标，2023年度项目目标完成校区综合楼、高中教学楼、初中教学楼、宿舍楼、体育馆及食堂楼宇的主体及相关配套建设，并完成主体竣工验收，确保2024年正常投入使用。</w:t>
        <w:br/>
        <w:t>通过对项目设立的背景、意义、项目内容、项目现状及绩效目标、资金投入、资金管理、组织实施、数量指标、质量指标、时效指标、成本指标和效益指标等进行深入调研和分析，进一步了解财政委托审计费项目实施情况，体现了项目实施过程和效果。</w:t>
        <w:br/>
        <w:t>通过评价，所有数据都来源于工作资料和原始凭证以及说明材料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3.评价对象</w:t>
        <w:br/>
        <w:t>（1）绩效评价的对象：乌鲁木齐市第一中学水磨沟区河马泉校区项目 </w:t>
        <w:br/>
        <w:t>4.绩效评价范围</w:t>
        <w:br/>
        <w:t>1.时间范围：2023年1月1日至2023年12月31日。</w:t>
        <w:br/>
        <w:t>2.项目范围：乌鲁木齐市第一中学河马泉校区由乌鲁木齐市政府投资建筑工程建设中心代建。项目勘察和设计单位为新疆维吾尔自治区建筑设计研究院，施工总承包单位为中建三局集团有限公司，监理单位为新疆建院工程监理咨询有限公司。该项目资金财政及时拨付，单位在此次评价期间内，有序完成设定目标的部分工作任务，项目于2019年8月开工建设，截至去年底主体以及室外配套工程进度情况：</w:t>
        <w:br/>
        <w:t>乌鲁木齐市第一中学河马泉校区建设工程，除艺术馆区域、地下跑道区域及对应的二次装修施工尚未完成外，其他主体土建和二次装修内容均已完工。体育馆食堂正在等待验收。校区内的水电暖天然气外部管道对接已经完成，电力已在校领导的协调指挥下正常接通使用。生活用水需等待主体完全验收后才能转换用水属性。暖气采用电采暖形式，除未安装软化水装置的区域外，其他区域均可开通（未安装软化水装置的区域为初中教学楼、高中教学楼、宿舍楼的房间内）。</w:t>
        <w:br/>
        <w:t>在2023年度，乌鲁木齐市第一中学河马泉校区共进行了19个设备项目的招投标，这些项目涵盖了智慧校园系统、学生和教师课桌椅、办公家具、各类必需教学设备、体育馆和艺术馆的灯光音响显示设备以及多功能场馆教室设备等，旨在保障教学运行的顺利进行。此外，建管中心还组织了1项供电内网配套设施项目的招投标该项目已完成施工并投入使用。除部分设备项目因艺术馆土建未完工以及冬季部分室外工作无法开展，其余项目在12月基本已经完工，保障了教学运行的顺利进行。</w:t>
        <w:br/>
        <w:t>主要经验做法：</w:t>
        <w:br/>
        <w:t>一、施工前</w:t>
        <w:br/>
        <w:t>1、依据建筑工程立项计划、施工图纸、施工合同、施工执照、施工技术规范、投资额，组织、管理工程的施工。</w:t>
        <w:br/>
        <w:t>2、施工管理的任务主要由代建单位承担，有关部门密切配合。</w:t>
        <w:br/>
        <w:t>3、代建单位施工科根据工程的规模、施工技术要求，配备各专业工地代表，在施工过程中严格履行职责。工地代表应将工程质量作为首要管理目标，为建设高质量的工程尽职尽责。</w:t>
        <w:br/>
        <w:t>4、代建单位负责组织有关部门，依据设计确定的工程位置、标高，进行场地的四通一平。</w:t>
        <w:br/>
        <w:t>二、施工阶段</w:t>
        <w:br/>
        <w:t>1、施工单位进入现场后，对施工现场的情况，代建单位应书面通知施工方，以便其加强对施工现场的安全保卫工作。</w:t>
        <w:br/>
        <w:t>2、施工单位应根据学校建设计划和合同工期，详细制订总施工进度计划和分部、分项工程进度计划，并绘制计划网络图，报工地代表和施工科审核，同意后报代建单位和校方批准。施工过程中，工地代表应严格按进度计划控制工期，确保工程按计划完成。</w:t>
        <w:br/>
        <w:t>3、甲乙双方的管理组织机构应在工地现场挂牌公告，内容包括：甲方工地代表、材料员，乙方项目经理、施工队长、质量检查员、材料员等。</w:t>
        <w:br/>
        <w:t>4、工程开工后，工地代表要根据国家现行的建筑安装工程质量检验统一评定标准、操作规程、验收规范和规程项目的具体设计要求，对工程质量进行全面管理监督。</w:t>
        <w:br/>
        <w:t>存在问题及原因分析：</w:t>
        <w:br/>
        <w:t>因疫情原因特殊工种无法进场，导致工序衔接不畅，影响工期。乌鲁木齐市第一中学水磨沟区河马泉校区建设项目2022年现有人员151人，截至今日核酸异常总计100人，部分时间段处于停工状态。艺术馆部分工序滞后直接影响到2023年艺术馆施工进度，导致相关设备安装也同时滞后。</w:t>
        <w:br/>
        <w:t>但是校方对加强各方沟通和协调，在建管中心管理下确保安全的同时，努力推进各项工序。艺术馆已经完成主体建设，正在进行顶面龙骨施工，制定详细工期计划。确保2024年6月完成全部总体绩效目标立项施工内容，保证如期投入使用。</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（二）绩效评价原则、指标体系、方法及标准</w:t>
        <w:br/>
        <w:t>1.评价原则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本项目的评价指标体系建立如下表所示。</w:t>
        <w:br/>
        <w:t></w:t>
        <w:br/>
        <w:t></w:t>
        <w:br/>
        <w:t></w:t>
        <w:br/>
        <w:t xml:space="preserve">  项目支出绩效评价指标体系</w:t>
        <w:br/>
        <w:t>一级指标	二级指标	三级指标	指标解释	指标说明</w:t>
        <w:br/>
        <w:t>决策	项目立项	立项依据</w:t>
        <w:br/>
        <w:t>充分性	项目立项是否符合法律法规、相关政策、发展规划以及部门职责，用以反映和考核项目立项依据情况。	评价要点：</w:t>
        <w:br/>
        <w:t>①项目立项是否符合国家法律法规、国民经济发展规划和相关政策；</w:t>
        <w:br/>
        <w:t>②项目立项是否符合行业发展规划和政策要求；</w:t>
        <w:br/>
        <w:t>③项目立项是否与部门职责范围相符，属于部门履职所需；</w:t>
        <w:br/>
        <w:t>④项目是否属于公共财政支持范围，是否符合中央、地方事权支出责任划分原则；</w:t>
        <w:br/>
        <w:t>⑤项目是否与相关部门同类项目或部门内部相关项目重复。</w:t>
        <w:br/>
        <w:t>		立项程序</w:t>
        <w:br/>
        <w:t>规范性	项目申请、设立过程是否符合相关要求，用以反映和考核项目立项的规范情况。	评价要点：</w:t>
        <w:br/>
        <w:t>①项目是否按照规定的程序申请设立；</w:t>
        <w:br/>
        <w:t>②审批文件、材料是否符合相关要求；</w:t>
        <w:br/>
        <w:t>③事前是否已经过必要的可行性研究、专家论证、风险评估、绩效评估、集体决策。</w:t>
        <w:br/>
        <w:t>	绩效目标	绩效目标</w:t>
        <w:br/>
        <w:t>合理性	项目所设定的绩效目标是否依据充分，是否符合客观实际，用以反映和考核项目绩效目标与项目实施的相符情况。	评价要点：</w:t>
        <w:br/>
        <w:t>（如未设定预算绩效目标，也可考核其他工作任务目标）</w:t>
        <w:br/>
        <w:t>①项目是否有绩效目标；</w:t>
        <w:br/>
        <w:t>②项目绩效目标与实际工作内容是否具有相关性；</w:t>
        <w:br/>
        <w:t>③项目预期产出效益和效果是否符合正常的业绩水平；</w:t>
        <w:br/>
        <w:t>④是否与预算确定的项目投资额或资金量相匹配。</w:t>
        <w:br/>
        <w:t>决策	绩效目标	绩效指标</w:t>
        <w:br/>
        <w:t>明确性	依据绩效目标设定的绩效指标是否清晰、细化、可衡量等，用以反映和考核项目绩效目标的明细化情况。	评价要点：</w:t>
        <w:br/>
        <w:t>①是否将项目绩效目标细化分解为具体的绩效指标；</w:t>
        <w:br/>
        <w:t>②是否通过清晰、可衡量的指标值予以体现；</w:t>
        <w:br/>
        <w:t>③是否与项目目标任务数或计划数相对应。</w:t>
        <w:br/>
        <w:t></w:t>
        <w:br/>
        <w:t>	资金投入	预算编制</w:t>
        <w:br/>
        <w:t>科学性	项目预算编制是否经过科学论证、有明确标准，资金额度与年度目标是否相适应，用以反映和考核项目预算编制的科学性、合理性情况。	评价要点：</w:t>
        <w:br/>
        <w:t>①预算编制是否经过科学论证；</w:t>
        <w:br/>
        <w:t>②预算内容与项目内容是否匹配；</w:t>
        <w:br/>
        <w:t>③预算额度测算依据是否充分，是否按照标准编制；</w:t>
        <w:br/>
        <w:t>④预算确定的项目投资额或资金量是否与工作任务相匹配。</w:t>
        <w:br/>
        <w:t>		资金分配</w:t>
        <w:br/>
        <w:t>合理性	项目预算资金分配是否有测算依据，与补助单位或地方实际是否相适应，用以反映和考核项目预算资金分配的科学性、合理性情况。	评价要点：</w:t>
        <w:br/>
        <w:t>①预算资金分配依据是否充分；</w:t>
        <w:br/>
        <w:t>②资金分配额度是否合理，与项目单位或地方实际是否相适应。</w:t>
        <w:br/>
        <w:t>过程	资金管理	资金到位率	实际到位资金与预算资金的比率，用以反映和考核资金落实情况对项目实施的总体保障程度。	资金到位率=（实际到位资金/预算资金）×100%。</w:t>
        <w:br/>
        <w:t>实际到位资金：一定时期（本年度或项目期）内落实到具体项目的资金。</w:t>
        <w:br/>
        <w:t>预算资金：一定时期（本年度或项目期）内预算安排到具体项目的资金。</w:t>
        <w:br/>
        <w:t>		预算执行率	项目预算资金是否按照计划执行，用以反映或考核项目预算执行情况。	预算执行率=（实际支出资金/实际到位资金）×100%。</w:t>
        <w:br/>
        <w:t>实际支出资金：一定时期（本年度或项目期）内项目实际拨付的资金。</w:t>
        <w:br/>
        <w:t>过程	资金管理	资金使用</w:t>
        <w:br/>
        <w:t>合规性	项目资金使用是否符合相关的财务管理制度规定，用以反映和考核项目资金的规范运行情况。	评价要点：</w:t>
        <w:br/>
        <w:t>①是否符合国家财经法规和财务管理制度以及有关专项资金管理办法的规定；</w:t>
        <w:br/>
        <w:t>②资金的拨付是否有完整的审批程序和手续；</w:t>
        <w:br/>
        <w:t>③是否符合项目预算批复或合同规定的用途；</w:t>
        <w:br/>
        <w:t>④是否存在截留、挤占、挪用、虚列支出等情况。</w:t>
        <w:br/>
        <w:t>	组织实施	管理制度</w:t>
        <w:br/>
        <w:t>健全性	项目实施单位的财务和业务管理制度是否健全，用以反映和考核财务和业务管理制度对项目顺利实施的保障情况。	评价要点：</w:t>
        <w:br/>
        <w:t>①是否已制定或具有相应的财务和业务管理制度；</w:t>
        <w:br/>
        <w:t>②财务和业务管理制度是否合法、合规、完整。</w:t>
        <w:br/>
        <w:t>		制度执行</w:t>
        <w:br/>
        <w:t>有效性	项目实施是否符合相关管理规定，用以反映和考核相关管理制度的有效执行情况。	评价要点：</w:t>
        <w:br/>
        <w:t>①是否遵守相关法律法规和相关管理规定；</w:t>
        <w:br/>
        <w:t>②项目调整及支出调整手续是否完备；</w:t>
        <w:br/>
        <w:t>③项目合同书、验收报告、技术鉴定等资料是否齐全并及时归档；</w:t>
        <w:br/>
        <w:t>④项目实施的人员条件、场地设备、信息支撑等是否落实到位。</w:t>
        <w:br/>
        <w:t>产出指标	数量指标	基建资金保障主体楼宇与相关配套建设	项目建设是否按照本年度基建工程预算计划执行。	评价要点：</w:t>
        <w:br/>
        <w:t>①是否遵守年初制定基建工程预算计划；</w:t>
        <w:br/>
        <w:t>②是否完成年初设定绩效指标。</w:t>
        <w:br/>
        <w:t>		设备购置资金购置场馆类别		</w:t>
        <w:br/>
        <w:t>产出指标	质量指标	工程验收合格率（%）	行业和国家标准	验收合格率=（工程验收合格个数/实际工程个数）×100%；</w:t>
        <w:br/>
        <w:t>设备购置政府采购率=（政府采购设备购置数/实际设备购置数）×100%。</w:t>
        <w:br/>
        <w:t></w:t>
        <w:br/>
        <w:t>		设备购置政府采购所占比例		</w:t>
        <w:br/>
        <w:t>	时效指标	资金支付及时率	单位申请财政资金后资金到位是否及时向符合合同约定项目付款。	评价要点：</w:t>
        <w:br/>
        <w:t>①是否按照财政审批计划进行支付；</w:t>
        <w:br/>
        <w:t>②是否在财政资金到位后及时向符合合同约定的项目付款。</w:t>
        <w:br/>
        <w:t>	经济成本指标	基建资金本年度安排支出数	项目建设资金安排是否按照本年度基建项目预算执行。	评价要点：</w:t>
        <w:br/>
        <w:t>①是否按照财政下达本年度资金预算进行支付；</w:t>
        <w:br/>
        <w:t>②是否按照年初制定基建工程建设计划项目付款。</w:t>
        <w:br/>
        <w:t>		艺术馆设备购置资金		</w:t>
        <w:br/>
        <w:t>		体育馆设备购置资金		</w:t>
        <w:br/>
        <w:t>效益指标	经济效益指标	推进优质教育资源均衡发展	项目实施所产生的效益	推进优质教育资源均衡发展进行问卷调查结果</w:t>
        <w:br/>
        <w:t>				社会公众或服务对象是指因该项目实施而受到影响的部门（单位）、群体或个人。一般采取社会调查的方式</w:t>
        <w:br/>
        <w:t>满意度指标情况分析	满意度指标	教师、学生和家长对项目的综合满意度	向新校区基本建设项目面对的教室、学生等对象发放调查问卷	满意度=（对项目执行满意人数/问卷调查总人数）×100%</w:t>
        <w:br/>
        <w:t></w:t>
        <w:br/>
        <w:t></w:t>
        <w:br/>
        <w:t></w:t>
        <w:br/>
        <w:t></w:t>
        <w:br/>
        <w:t></w:t>
        <w:br/>
        <w:t></w:t>
        <w:br/>
        <w:t>3.评价方法</w:t>
        <w:br/>
        <w:t>《关于印发〈项目支出绩效评价管理办法〉的通知》（财预〔2020〕10号）文件指出部门评价的方法主要包括成本效益分析法、比较法、因素分析法、最低成本法、公众评判法、标杆管理法等。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乌鲁木齐市第一中学水磨沟区河马泉校区项目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·《关于印发〈乌鲁木齐市本级部门预算绩效目标管理暂行办法〉的通知》（乌财预〔2018〕56号）</w:t>
        <w:br/>
        <w:t>·《关于做好2019年部门预算项目支出绩效目标管理有关事宜的通知》（乌财预〔2018〕76号）</w:t>
        <w:br/>
        <w:t>·《项目支出绩效评价管理办法》（财预〔2020〕10号）</w:t>
        <w:br/>
        <w:t>·《项目支出绩效评价管理办法》（财预〔2020〕10号）</w:t>
        <w:br/>
        <w:t>·GB50016-2014建筑设计防火规范、GB50204-2015混凝土结构工程施工质量验收规范、GB50210-2001建筑装饰装修工程施工质量验收规范、GB50300-2013《建筑工程施工质量验收统一标准》。</w:t>
        <w:br/>
        <w:t>·《关于对乌鲁木齐市第一中学水磨沟区河马泉校区建设项目立项的批复》 乌发改函〔2019〕143号 </w:t>
        <w:br/>
        <w:t>·《关于对市第一中学水磨沟区河马泉校区建设项目初步设计的批复》 乌发改函〔2020〕459号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（三）绩效评价工作过程</w:t>
        <w:b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三、综合评价情况及评价结论</w:t>
        <w:br/>
        <w:t>（一）评价结论</w:t>
        <w:br/>
        <w:t>结合项目特点，制定符合项目实际的绩效评价指标体系及评分标准，通过数据采集、问卷调查及访谈等形式，对2023年乌鲁木齐市第一中学水磨沟区河马泉校区项目进行客观评价，最终评分结果为：总分为87.34分，绩效评级为“良”[本次绩效评价结果实施百分制和四级分类，其中90（含）-100分为优、80（含）-90分为良、70（含）-80分为中、70分以下为差。]。</w:t>
        <w:br/>
        <w:t>项目各部分权重和绩效分值如附表所示：</w:t>
        <w:br/>
        <w:t xml:space="preserve">  项目各部分权重和绩效分值</w:t>
        <w:br/>
        <w:t>一级指标	二级指标	三级指标	分值	得分	得分率</w:t>
        <w:br/>
        <w:t>决策	项目立项	立项依据充分性	4	4	100%</w:t>
        <w:br/>
        <w:t>		立项程序规范性	4	4	100%</w:t>
        <w:br/>
        <w:t>	绩效目标	绩效目标合理性	3	3	100%</w:t>
        <w:br/>
        <w:t>		绩效指标明确性	3	3	100%</w:t>
        <w:br/>
        <w:t>	资金投入	预算编制科学性	3	3	60%</w:t>
        <w:br/>
        <w:t>		资金分配合理性	3	3	100%</w:t>
        <w:br/>
        <w:t>过程	资金管理	资金到位率	4	2.4	60%</w:t>
        <w:br/>
        <w:t>		预算执行率	5	5	100%</w:t>
        <w:br/>
        <w:t>		资金使用合规性	4	4	100%</w:t>
        <w:br/>
        <w:t>	组织实施	管理制度健全性	3	3	100%</w:t>
        <w:br/>
        <w:t>		制度执行有效性	4	4	100%</w:t>
        <w:br/>
        <w:t>产出	数量指标	主楼宇与配套数量	5	5	50%</w:t>
        <w:br/>
        <w:t>		设备场馆类别	5	5	100</w:t>
        <w:br/>
        <w:t>	质量指标	工程验收合格率	10	10	100%</w:t>
        <w:br/>
        <w:t>		设备购置政府采购所占比例	5	5	100</w:t>
        <w:br/>
        <w:t>	时效指标	资金支付及时率	5	5	100%</w:t>
        <w:br/>
        <w:t>	经济成本指标	基建资金本年度安排支出数	10	7.47	74.7%</w:t>
        <w:br/>
        <w:t>		艺术馆设备购置资金	5	2.22	44.4%</w:t>
        <w:br/>
        <w:t>		体育馆设备购置资金	5	0	0%</w:t>
        <w:br/>
        <w:t>效益	经济效益指标	推进优质教育均衡发展	5	5	100%</w:t>
        <w:br/>
        <w:t>满意度指标完成情况分析	满意度指标	教师学生家长综合满意度	5	4.25	85%</w:t>
        <w:br/>
        <w:t>（二）主要绩效</w:t>
        <w:br/>
        <w:t>该项目资金市级财政及时拨付，项目于2019年8月开工建设，截至去年底工程进度情况：乌鲁木齐市第一中学河马泉校区建设工程，除艺术馆区域、地下跑道区域及对应的二次装修施工尚未完成外，其他主体土建和二次装修内容均已完工。校区内的水电暖天然气外部管道对接已经完成，电力已在校领导的协调指挥下正常接通使用。生活用水需等待主体完全验收后才能转换用水属性。暖气采用电采暖形式，除未安装软化水装置的区域外，其他区域均可开通（未安装软化水装置的区域为初中教学楼、高中教学楼、宿舍楼的房间内）。</w:t>
        <w:br/>
        <w:t>在2023年度，乌鲁木齐市第一中学河马泉校区共进行了19个设备项目的招投标，这些项目涵盖了智慧校园系统、学生和教师课桌椅、办公家具、各类必需教学设备、体育馆和艺术馆的灯光音响显示设备以及多功能场馆教室设备等，旨在保障教学运行的顺利进行。此外，建管中心还组织了1项供电内网配套设施项目的招投标该项目已完成施工并投入使用。除部分设备项目因艺术馆土建未完工以及冬季部分室外工作无法开展，其余项目在12月基本完工。</w:t>
        <w:br/>
        <w:t>为进一步扩大优质教育资源，满足人民群众对优质教育资源的需求，我校进行了河马泉新校区建设项目，优化教育布局，实现城乡义务教育在更高层次的均衡发展，促进教育公平，提高教育质量；有利于深化财税体制改革，推动实现财政转移支付同农业转移人口市民化挂钩，促进劳动力合理流动，推动经济结构调整和产业转型升级，有利于促进基本公共服务均等化，构建社会主义和谐社会。2024年底河马泉校区投入使用，解决河马泉新区对中等教育的需求。</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项目决算指标由3个二级指标和6个三级指标构成，权重为20分，实际得分20分。</w:t>
        <w:br/>
        <w:t>1.项目立项</w:t>
        <w:br/>
        <w:t>立项依据充分性：项目立项符合国家法律法规、政策要求。同时，项目与部门职责范围相符，属于部门履职所需。此外，本项目属于市级公共财政支持范围，符合中央、地方事权支出责任划分原则。因此，立项依据充分，得4分。</w:t>
        <w:br/>
        <w:t>立项程序规范性： 1.项目申请教育局向发改委申请文件乌教财[2019]4号；2.立项审批提交可研初设立项批复；3.审批结果取得相应批复，项目按照规定的程序申请设立，审批文件、材料符合相关要求，故立项程序规范，得4分。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其中，目标已细化为具体的绩效指标我校进行了河马泉新校区建设项目，优化教育布局，实现城乡义务教育在更高层次的均衡发展，促进教育公平，提高教育质量；项目绩效目标细化分解为具体的绩效指标；清晰、可衡量的指标值予以体现；任务数或计划数相对应，可通过数量指标、质量指标、时效指标和成本指标予以量化和绩效目标框架保持一致，并具有确切的评价标准，且指标设定均与目标相关。各项指标均能在现实条件下向施工单位收集到工作资料原始凭证和说明材料相关数据进行佐证，并与当年项目年度计划相对应，故绩效目标明确性指标得分3分。</w:t>
        <w:br/>
        <w:t>综上，该指标满分6分，得分6分。</w:t>
        <w:br/>
        <w:t>3.资金投入</w:t>
        <w:br/>
        <w:t>预算编制科学性：乌鲁木齐市第一中学水磨沟区河马泉校区建设项目，本项目的成本主要由代建方乌鲁木齐市工程建设管理中心管理，项目的设计由自治区设计院设计，初设的概算由设计院进行出具，建管中心入围的造价咨询公司进行概算核定。河马泉校区基本建设和供电内网配套设施建设资金数据由建管中心核定。资金预算是根据乌鲁木齐市工程建设管理中心提供的工程概算、工程设计和工程进度情况而定，2023年度预算资金2841.4万元，实际支付1716.31万元。预算编制科学，故预算编制科学性指标得分3分。</w:t>
        <w:br/>
        <w:t>资金分配合理性： 经乌财科教〔2023〕2号文件《关于2023年市本级部门预算的批复》批准，资金的拨付和执行有完整的审批程序和手续，符合项目预算批复或合同规定的用途，预算内容分配额度合理，与单位实际相适应。项目资金的使用符合国家财经法规和财务管理制度以及有关专项资金管理办法的规定。根据评价标准及评分分值规定，不扣分。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（二）项目过程情况</w:t>
        <w:br/>
        <w:t>项目过程指标由2个二级指标和5个三级指标构成，权重为20分，实际得分分。</w:t>
        <w:br/>
        <w:t>1.资金管理</w:t>
        <w:br/>
        <w:t>资金到位率：“乌鲁木齐第一中学水磨沟区河马泉校区建设项目”项目资金为财政拨款。2023年4月14日，财政拨款到位127.495万元，到位资金直接支付到各供应商；2023年8月23日，财政拨款到位196.306万元，到位资金直接支付到各供应商；2023年10月7日，财政拨款到位1.008万元，到位资金直接支付到各供应商；2023年10月18日，财政拨款到位86.45万元，到位资金直接支付到各供应商；2023年11月17日，财政拨款到位501万元，到位资金直接支付到各供应商；2023年12月21日，财政拨款到位266.301万元，到位资金直接支付到各供应商。“乌鲁木齐第一中学经济技术开发区校区建设项目”项目资金为财政拨款，2023年12月22日，财政拨款到位537.75万元，到位资金直接支付到各供应商。2023年财政拨款到位1716.31万元，资金到位率60%，到位资金直接支付到各供应商，故资金到位率指标得分2.4分。</w:t>
        <w:br/>
        <w:t>预算执行率：“乌鲁木齐第一中学水磨沟区河马泉校区建设项目”项目2023年4月14日，财政拨款到位127.495万元，到位资金直接支付到各供应商；2023年8月23日，财政拨款到位196.306万元，到位资金直接支付到各供应商；2023年10月7日，财政拨款到位1.008万元，到位资金直接支付到各供应商；2023年10月18日，财政拨款到位86.45万元，到位资金直接支付到各供应商；2023年11月17日，财政拨款到位501万元，到位资金直接支付到各供应商；2023年12月21日，财政拨款到位266.301万元，到位资金直接支付到各供应商。“乌鲁木齐第一中学经济技术开发区校区建设项目”项目2023年12月22日，财政拨款到位537.75万元，到位资金直接支付到各供应商。2023年财政拨款到位1716.31万元，执行1716.31万元，预算执行率为100%，预算执行率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4分。</w:t>
        <w:br/>
        <w:t>综上，该指标满分13分，得分11.4分。</w:t>
        <w:br/>
        <w:t>2.组织实施</w:t>
        <w:br/>
        <w:t>管理制度健全性：为贯彻落实好市委决定，学校研究成立了乌鲁木齐市第一中学河马泉校区建设工作组。 组长： 高喜梅（党委书记） 负责领导、指挥、协调校区全面建设工作。 副组长： 罗群雁（党委副书记、校长） 负责全面指导校区建设各项工作。 执行组长：韩宜飞，负责河马泉校区建设的计划制定，安排、检查、协调、落实等各项工作的具体执行。 纪检组组长：甘亚强（纪检委员、副校长）负责新校区建设中各项工作的全面监督。 工作人员： 朱子旭，负责新校区建设的设计规划，施工建设、设施设备配置。 王军：负责新校区建设后勤保障，参与建设施工、设施设备配置。 刘万俊：负责对外联系，各种建设手续办理，参与建设规划，建设施工管理、智慧校园信息化建设、新校区建设信息发布。 袁智华：负责新校区建设过程中的各项材料收集、建立完整档案（基建档案、设备购置档案），确保建设资料有序、完整。 李立：负责新校区建设的所有财务工作。</w:t>
        <w:br/>
        <w:t>乌鲁木齐市第一中学水磨沟区河马泉校区建设项目制定相应的财务和业务管理制度，且制度合法、合规、完整，为项目顺利实施提供重要保障。故管理制度健全性得分为3分。</w:t>
        <w:br/>
        <w:t></w:t>
        <w:br/>
        <w:t>制度执行有效性：根据评价小组核查情况，通过现场调研和资料抽查严格遵守相关法律法规和相关管理规定，项目调整及支出调整手续完备，整体管理合理有序，项目完成后，及时将会计凭证、固定资产入库单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（三）项目产出情况</w:t>
        <w:br/>
        <w:t>项目产出指标由4个二级指标和8个三级指标构成，权重为50分，实际得分39.69分。</w:t>
        <w:br/>
        <w:t>1.产出数量</w:t>
        <w:br/>
        <w:t>数量指标“主体楼宇与配套建设数量”的目标值是≧3个，2023年度我单位实际完成3个，得分为5分。</w:t>
        <w:br/>
        <w:t>数量指标“购置设备场馆类别”的目标值是≧2类，2023年度我单位完成体育馆和艺术馆的设备2个场馆，得分为5分。</w:t>
        <w:br/>
        <w:t>故实际产出数量得分为10分。</w:t>
        <w:br/>
        <w:t>2.产出质量</w:t>
        <w:br/>
        <w:t>质量指标“工程验收合格率”为100%，本年度计划完成基本建设项目中工程合格率均为100%，得分为10分。</w:t>
        <w:br/>
        <w:t>质量指标“设备购置政府采购所占比例”设备购置所占比例为100%，本年度基本建设中涉及设备购置的项目均进行政府采购，完成目标指标，得分为5分。</w:t>
        <w:br/>
        <w:t>实际质量指标得分为15分。</w:t>
        <w:br/>
        <w:t>3.产出时效</w:t>
        <w:br/>
        <w:t>时效指标“资金支付及时率”，本年度按照财政审批计划进行支付，能够在财政资金到位后及时向符合合同约定的项目付款。故“资金支付及时率”为100%，得分为5分</w:t>
        <w:br/>
        <w:t></w:t>
        <w:br/>
        <w:t>4.产出成本</w:t>
        <w:br/>
        <w:t>经济成本指标“基建资金本年度安排支出数”，本项目实际支出1450.21万元，占预算数74.7%，得分为7.47分；</w:t>
        <w:br/>
        <w:t>经济成本指标“艺术馆设备购置资金”，本项目实际支出266.1万元，占计划支出数44.35%，得分为2.22分；</w:t>
        <w:br/>
        <w:t>经济成本指标“体育馆设备购置资金”，本项目本年度财政未审批拨付资金，未产生支出数，得分为0分。</w:t>
        <w:br/>
        <w:t>综上，该部分指标满分50分，得分39.69分。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5CE82706" w14:textId="380AB000" w:rsidR="009C229E" w:rsidRDefault="00000000" w:rsidP="000B0B98">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（四）项目效益情况</w:t>
        <w:br/>
        <w:t>项目效益指标由2个二级指标和2个三级指标构成，权重为10分，实际得分9.25分。 </w:t>
        <w:br/>
        <w:t>1.项目效益</w:t>
        <w:br/>
        <w:t>（1）实施效益</w:t>
        <w:br/>
        <w:t>经济效益指标：不适用。 </w:t>
        <w:br/>
        <w:t>推进优质教育均衡发展指标：评价指标“解决周边教育需求”，指标值：有效推进，实际完成值：达成年度指标，本项目的实施促进全市教育发展。</w:t>
        <w:br/>
        <w:t>生态效益指标：不适用。</w:t>
        <w:br/>
        <w:t>综上，该指标满分5分，得分5分。</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2. 满意度指标完成情况分析</w:t>
        <w:br/>
        <w:t>（1）满意度指标</w:t>
        <w:br/>
        <w:t>社会满意度：评价指标“综合满意度”，指标值：≥90%，实际完成值：≥85%。通过设置问卷调查的方式进行考评评价，共计调查样本总量为20个样本，有效调查问卷20份。其中，统计17份满意3份一般。满意值为85%。故满意度指标得分为4.25分。</w:t>
        <w:br/>
        <w:t>综上，该指标满分5分，得分4.25分。</w:t>
      </w:r>
    </w:p>
    <w:p w14:paraId="3385D9A6" w14:textId="77777777" w:rsidR="000048AA" w:rsidRDefault="000048AA">
      <w:pPr>
        <w:spacing w:line="540" w:lineRule="exact"/>
        <w:ind w:firstLine="567"/>
        <w:rPr>
          <w:rStyle w:val="ad"/>
          <w:rFonts w:ascii="楷体" w:eastAsia="楷体" w:hAnsi="楷体"/>
          <w:spacing w:val="-4"/>
          <w:sz w:val="32"/>
          <w:szCs w:val="32"/>
        </w:rPr>
      </w:pPr>
    </w:p>
    <w:p w14:paraId="75C28D89" w14:textId="468D6AD1" w:rsidR="000048AA" w:rsidRDefault="003A1721">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w:t>
      </w:r>
      <w:r w:rsidR="00000000">
        <w:rPr>
          <w:rStyle w:val="ad"/>
          <w:rFonts w:ascii="黑体" w:eastAsia="黑体" w:hAnsi="黑体" w:hint="eastAsia"/>
          <w:b w:val="0"/>
          <w:spacing w:val="-4"/>
          <w:sz w:val="32"/>
          <w:szCs w:val="32"/>
        </w:rPr>
        <w:t>、主要经验及做法、存在的问题及原因分析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</w:t>
        <w:br/>
        <w:t>领导重视，责任明确：学校将工程建设纳入重要议程，设立专门的领导小组，明确各级领导的责任，确保工程建设的顺利进行。</w:t>
        <w:br/>
        <w:t>科学管理，规范操作：在工程建设过程中，学校要求建管中心坚持科学管理和规范操作，确保工程质量和安全。</w:t>
        <w:br/>
        <w:t>加强监督，确保质量：建管中心加强对工程建设的监督，定期进行质量检查和评估，确保工程质量符合标准。</w:t>
        <w:br/>
        <w:t>注重环保，节能减排：在工程建设中，设计院注重环保和节能减排，选择环保材料和节能设备，降低对环境的影响。</w:t>
        <w:br/>
        <w:t>（二）存在的问题及原因分析</w:t>
        <w:br/>
        <w:t></w:t>
        <w:br/>
        <w:t>1.存在的问题</w:t>
        <w:br/>
        <w:t>资金短缺：学校工程建设需要大量的资金投入，但往往面临资金短缺的问题，导致工程进度受阻。</w:t>
        <w:br/>
        <w:t>管理不善：在工程建设中建管中心存在管理不善，施工结束后存在地下室渗水和部分路面围墙塌陷等质量问题，影响工程质量和安全。</w:t>
        <w:br/>
        <w:t>技术难题：工程建设中遇到技术难题，如地质条件复杂、施工难度大等，给工程建设带来困难。</w:t>
        <w:br/>
        <w:t>与教学需求不匹配：在工程建设中没有充分考虑教学需求，导致工程完工后无法满足教学需要。</w:t>
        <w:br/>
        <w:t>2.分析原因</w:t>
        <w:br/>
        <w:t>资金来源单一：学校工程建设的资金来源主要依赖于政府拨款和教育经费，资金来源单一，难以满足工程建设的需要。</w:t>
        <w:br/>
        <w:t>管理制度不完善：工程建设主要依托建管中心进行管理其他管理制度不完善，缺乏有效的监督机制和责任追究机制。</w:t>
        <w:br/>
        <w:t>技术水平不高：在工程建设中缺乏专业的技术人员和先进的施工技术，难以应对复杂的地质条件和施工难题。</w:t>
        <w:br/>
        <w:t>规划不合理：在工程建设前没有进行充分的规划和论证，导致工程建设与教学需求有不匹配的情况，无法满足教学需要。</w:t>
        <w:br/>
        <w:t>针对以上问题，学校应该加强资金筹措和管理，完善管理制度和监督机制，提高技术水平和施工能力，同时加强规划和论证工作，确保工程建设的顺利完成和满足教学需求。</w:t>
      </w:r>
    </w:p>
    <w:p w14:paraId="391BFB09" w14:textId="21B51445" w:rsidR="000048AA" w:rsidRDefault="003A1721">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sidR="00000000">
        <w:rPr>
          <w:rStyle w:val="ad"/>
          <w:rFonts w:ascii="黑体" w:eastAsia="黑体" w:hAnsi="黑体" w:hint="eastAsia"/>
          <w:b w:val="0"/>
          <w:spacing w:val="-4"/>
          <w:sz w:val="32"/>
          <w:szCs w:val="32"/>
        </w:rPr>
        <w:t>、有关建议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六、有关建议</w:t>
        <w:b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目标管理机制，便于有效考核执行效果。</w:t>
      </w:r>
    </w:p>
    <w:p w14:paraId="4DE4CB6C" w14:textId="75B864F1" w:rsidR="000048AA" w:rsidRDefault="003A1721">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sidR="00000000">
        <w:rPr>
          <w:rStyle w:val="ad"/>
          <w:rFonts w:ascii="黑体" w:eastAsia="黑体" w:hAnsi="黑体" w:hint="eastAsia"/>
          <w:b w:val="0"/>
          <w:spacing w:val="-4"/>
          <w:sz w:val="32"/>
          <w:szCs w:val="32"/>
        </w:rPr>
        <w:t>、其他需要说明的问题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无</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E1755F" w14:textId="77777777" w:rsidR="0083370B" w:rsidRDefault="0083370B">
      <w:r>
        <w:separator/>
      </w:r>
    </w:p>
  </w:endnote>
  <w:endnote w:type="continuationSeparator" w:id="0">
    <w:p w14:paraId="12EB7A3D" w14:textId="77777777" w:rsidR="0083370B" w:rsidRDefault="00833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DDC7CF" w14:textId="77777777" w:rsidR="0083370B" w:rsidRDefault="0083370B">
      <w:r>
        <w:separator/>
      </w:r>
    </w:p>
  </w:footnote>
  <w:footnote w:type="continuationSeparator" w:id="0">
    <w:p w14:paraId="581B45A7" w14:textId="77777777" w:rsidR="0083370B" w:rsidRDefault="008337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B0B98"/>
    <w:rsid w:val="00102DFF"/>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95</Words>
  <Characters>546</Characters>
  <Application>Microsoft Office Word</Application>
  <DocSecurity>0</DocSecurity>
  <Lines>4</Lines>
  <Paragraphs>1</Paragraphs>
  <ScaleCrop>false</ScaleCrop>
  <Company/>
  <LinksUpToDate>false</LinksUpToDate>
  <CharactersWithSpaces>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2024-03-18T05:17:00Z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