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bookmarkStart w:id="0" w:name="_Toc3250"/>
            <w:bookmarkStart w:id="1" w:name="_Toc24143"/>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2022年中小学和幼儿园自聘教师补助资金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对特殊教育学校（特教班）残疾学生进行资助，用于补助残疾学生生活费，对特殊教育学校（特教班）残疾学生进行资助，用于补助残疾学生生活费，提高特殊教育保障水平，确保残疾学生顺利完成学业</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对特殊教育学校（特教班）残疾学生进行资助，用于补助残疾学生生活费，对特殊教育学校（特教班）残疾学生进行资助，用于补助残疾学生生活费，提高特殊教育保障水平，确保残疾学生顺利完成学业</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自聘教师人数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资金使用合格率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2022年前完成资金执行率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月发放标准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=2500元/月</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2500元/月</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特殊教育资源覆盖面</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持续提高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促进特殊教育水平</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2022年中等职业学校免住宿费和教材费补助资金(中央资金）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0.78</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0.78</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0.78</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0.78</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0.78</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0.78</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2022年中等职业学校免住宿费和教材费补助资金为了让困难学生有学上、有书读、有地方住。严格按照中等职业学校学生免住宿费和教材费的使用规定规范使用资金，达到资金使用预计目标。</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2022年中等职业学校免住宿费和教材费补助资金为了让困难学生有学上、有书读、有地方住。严格按照中等职业学校学生免住宿费和教材费的使用规定规范使用资金，达到资金使用预计目标。</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资助学生人数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&gt;=26人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26人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资金使用合格率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截止2022年底资金执行率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免教材费补助标准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减轻学生家庭经济负担</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有效减轻</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促进教育公平</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有效促进</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家长、学生满意度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2022年中等职业学校免住宿费和教材费补助资金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3.90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3.90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3.90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3.9</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3.9</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3.9</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2022年中等职业学校免住宿费和教材费补助资金3.9万元，让困难学生有学上、有书读、有地方住。严格按照中等职业学校学生免住宿费和教材费的使用规定规范使用资金，达到资金使用预计目标。</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2022年中等职业学校免住宿费和教材费补助资金3.9万元，让困难学生有学上、有书读、有地方住。严格按照中等职业学校学生免住宿费和教材费的使用规定规范使用资金，达到资金使用预计目标。</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资助学生人数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&gt;=189人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资金使用合格率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截止2022年底资金执行率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免住宿费补助标准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=600元/生/年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600元/生/年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免教材费补助标准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减轻学生家庭经济负担</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有效减轻</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促进教育公平</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有效促进</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家长、学生满意度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2022年中等职业学校免学费补助资金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14.00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14.00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14.00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按照项目的总目标进行绩效考核，绩效考核依据设定的相关考核指标，力争年度内基本完成各项指标值。</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按照项目的总目标进行绩效考核，绩效考核依据设定的相关考核指标，力争年度内基本完成各项指标值。由于发放助学金学生人数只有82人，已经足额发放，资金超额拨付。</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学生人数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&gt;=189人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经费享受比例</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2022年前完成资金执行率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经费标准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=2000元/生/年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2000元/生/年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减轻学生家庭负担</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有效减轻</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2022年中等职业学校国家助学金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6.20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6.20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6.20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6.2</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6.2</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6.2</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1、落实好资助政策，保证资金安全，及时发放资金。2、加大宣传力度，落实助学金资助政策。3、减轻贫困家庭经济压力，助力家庭脱贫，帮助学生顺利完成就业。</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减轻贫困家庭经济压力，助力家庭脱贫，帮助学生顺利完成就业。由于发放助学金学生人数只有82人，已经足额发放，资金超额拨付。</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受助学生人数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&gt;=189人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建档立卡困难学生家庭学生覆盖率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由于发放助学金学生人数只有82人，已经足额发放，资金超额拨付。</w:t>
            </w: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补助标准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=2000元/生/年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2000元/生/年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减轻学生家庭负担</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有效减轻</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促进教育公平，提高教育经费使用效益</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持续促进</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学生、家长满意度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2022年公办义务教育阶段学校班主任津贴补贴资金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照项目的总目标进行绩效考核，绩效考核依据设定的相关考核指标，力争年度内基本完成各项指标值。1.预期顺利实现项目的总目标，保质保量的100%完成班主任津贴的补助实施。2.学生和家长对班主任的工作充分认可，满意率达到90%以上。</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按照项目的总目标进行绩效考核，绩效考核依据设定的相关考核指标，力争年度内基本完成各项指标值。1.预期顺利实现项目的总目标，保质保量的100%完成班主任津贴的补助实施。2.学生和家长对班主任的工作充分认可，满意率达到90%以上。</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班主任覆盖人数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班主任津贴补助月份</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=10个月</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10个月</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班主任津贴发放准确率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补助班主任覆盖率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资金发放及时率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班主任每年人均标准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=120元/人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120元/人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提高班主任的工作积极性</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有效提升</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教师满意率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2022年城乡义务教育补助公用经费（直达资金）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102.92</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102.92</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102.92</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102.92</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102.92</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102.92</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合理合规完成当年资金的全额支出，有效保障学校正常运转，完成教育教学活动和其他日常工作任务等。根据项目既定总目标设定产出、效益指标等，项目完成产出设定的指标主要都是量化指标，项目执行过程中和执行完毕，计划服务人数达到初中学生189人；资金使用100%合规合法。力争年度内基本完成各项指标设定值，从而实现该项目的社会效益，提高学校教学水平、改善办学条件。</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合理合规完成当年资金的全额支出，有效保障学校正常运转，完成教育教学活动和其他日常工作任务等。根据项目既定总目标设定产出、效益指标等，项目完成产出设定的指标主要都是量化指标，项目执行过程中和执行完毕，计划服务人数达到初中学生189人；资金使用100%合规合法。力争年度内基本完成各项指标设定值，从而实现该项目的社会效益，提高学校教学水平、改善办学条件。</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补助学生人数（特教学生）</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&gt;=189人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公用经费使用合规率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截止2022年12月资金执行率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特教学生公用经费基准定额</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=6000元/生/年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6000元/生/年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提高学校教学水平、改善办学条件</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显著提高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保障学校正常运转、完成教育教学活动和其他日常工作任务。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2022年城乡义务教育补助经费-家庭经济困难学生生活费（中央、自治区专项）</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7.17</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7.17</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7.17</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7.175</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7.175</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7.175</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合理合规完成当年资金的全额支出，有效减轻困难学生家庭经济负担。家庭经济困难寄宿生生活费补助资金可用于集中统一购置食材或以充值饭卡形式发放。根据项目既定总目标设定产出、效益指标等，项目完成产出设定的指标主要都是量化指标，项目执行过程中和执行完毕，计划服务人数达到补助家庭困难学生80人；资金使用100%合规合法；补助标准生均达到1750元/生/年。力争年度内基本完成各项指标设定值，从而实现该项目的社会效益，减轻学生家庭经济负担。</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家庭经济困难寄宿生生活费补助资金可用于集中统一购置食材或以充值饭卡形式发放，计划服务人数达到补助家庭困难学生80人；资金使用100%合规合法；补助标准生均达到1750元/生/年。</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寄宿生享受人数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&gt;=80人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符合补助政策学生覆盖率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截止2022年12月资金执行率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83%</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8.3</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由于疫情情况，2022年秋季学生居家上网课，未到校，所以无法发放。</w:t>
            </w: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特教学生生均补助标准</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=1750元/生/年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1750元/生/年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80名特困学生补助</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&lt;=14万元</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14万元</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因为2022年资金未拨付到位。</w:t>
            </w: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减轻学生家庭经济负担</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有效减轻</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提高学生体质健康</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家长、学校满意度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2022年特殊教育学校（特教班）生活补助经费</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对特殊教育学校（特教班）残疾学生进行资助，用于补助残疾学生生活费，提高特殊教育保障水平，确保残疾学生顺利完成学业</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对特殊教育学校（特教班）残疾学生进行资助，用于补助残疾学生生活费，提高特殊教育保障水平，确保残疾学生顺利完成学业</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发放补助人数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=189人</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189人</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资金使用合规率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补助发放及时率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发放补助成本</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=1000元/每生每年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1000元/每生每年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确保残疾学生顺利完成学业</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提高特殊教育保障水平</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有所提高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残疾生满意度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2022年特殊教育补助资金</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提高特殊教育普及水平，改善特殊教育办学条件</w:t>
            </w:r>
            <w:bookmarkStart w:id="2" w:name="_GoBack"/>
            <w:bookmarkEnd w:id="2"/>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更好的服务广大聋生，满足日常教学及活动需求，提高学校各类教育活动质量和效果。满足日常教育教学使用。为提高学校各类教育活动质量和效果需安装多功能厅室内P2显示屏项目1套，用于开会、学习及大型活动使用，共计49.03万元。</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提高特殊教育普及水平，改善特殊教育办学条件</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更好的服务广大聋生，满足日常教学及活动需求，提高学校各类教育活动质量和效果。满足日常教育教学使用。为提高学校各类教育活动质量和效果需安装多功能厅室内P2显示屏项目1套，用于开会、学习及大型活动使用，预估共计49.03万元，实付50万元。</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多功能厅室内P2显示屏安装面积</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=30平方米</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30平方米</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购置完成合格率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&gt;=99%</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资金按期到位率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该项目室内p2显示屏成本</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&lt;=33万元</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33万元</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集中采购，减少购置成本</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&gt;=20%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特殊教育资源覆盖面</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有所提高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特殊教育普及水平</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有所提高</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残疾学生满意度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护眼灯</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34.69</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34.69</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34.69</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34.69</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34.69</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34.69</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根据上级要求，为了改进学生上课环境，降低学生用眼疲劳感，保护视力，需对学生照明灯具进行改造。教室26间、机房5间、专业教室6间、实验室6间、学生宿舍80间，阅览室1间。</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根据上级要求，为了改进学生上课环境，降低学生用眼疲劳感，保护视力，需对学生照明灯具进行改造。教室26间、机房5间、专业教室6间、实验室6间、学生宿舍80间，阅览室1间。剩余1.01万元是要付给项目的质保金。</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学校需要改造房间数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=124间</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124间</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护眼灯数量</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&gt;=447盏</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447盏</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护眼灯购买质量合格率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&gt;=99%</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单盏护眼灯的成本</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=800元/个</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800元/个</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减轻学生用眼疲劳感保护视力</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有效减轻</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改善学生学习环境</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有效改善</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学生满意度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教育系统安保服务费</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34.99</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34.99</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34.99</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34.99</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34.99</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34.99</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由于我校是特殊教育学校，并且学生多为南北疆住宿学生，为确保师生在校安全，安排12名保安。按照有住宿生的学校12*2500每月安排。申请2022年物业管理费共</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计36万元。严格按照审批手续，资金到位考核合格按季度支付。</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由于我校是特殊教育学校，并且学生多为南北疆住宿学生，为确保师生在校安全，安排12名保安。按照有住宿生的学校12*2500每月安排。申请2022年物业管理费共 计36万元。严格按照审批手续，资金到位考核合格按季度支付。由于三方询价询的最低价，所以总价格低于全年预算数。</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安保聘用岗位数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=12岗</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12岗</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安保人员每日在岗时间</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=24小时</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24小时</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安保人员持证上岗率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资金发放及时率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安保人员成本</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=2500元/岗/月</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2500元/岗/月</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保障全校师生安全</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师生满意度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设备购置</w:t>
            </w:r>
          </w:p>
        </w:tc>
      </w:tr>
      <w:tr>
        <w:tblPrEx>
          <w:tblCellMar>
            <w:top w:w="0" w:type="dxa"/>
            <w:left w:w="108" w:type="dxa"/>
            <w:bottom w:w="0" w:type="dxa"/>
            <w:right w:w="108" w:type="dxa"/>
          </w:tblCellMar>
        </w:tblPrEx>
        <w:trPr>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乌鲁木齐市聋人学校</w:t>
            </w:r>
          </w:p>
        </w:tc>
      </w:tr>
      <w:tr>
        <w:tblPrEx>
          <w:tblCellMar>
            <w:top w:w="0" w:type="dxa"/>
            <w:left w:w="108" w:type="dxa"/>
            <w:bottom w:w="0" w:type="dxa"/>
            <w:right w:w="108" w:type="dxa"/>
          </w:tblCellMar>
        </w:tblPrEx>
        <w:trPr>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18.23</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18.23</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18.23</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18.23</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18.23</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18.23</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776"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对实训楼和教学楼未安装监控的教室进行监控安全及设备扩容，需安装摄像头33台，96TB存储器一台，减缓及3台，监控接入40个点位。满足教育教学需求，进一步改善聋校办学条件。</w:t>
            </w:r>
          </w:p>
        </w:tc>
        <w:tc>
          <w:tcPr>
            <w:tcW w:w="421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实训楼和教学楼未安装监控的教室进行监控安全及设备扩容，需安装摄像头33台，96TB存储器一台，减缓及3台，监控接入40个点位。满足教育教学需求，进一步改善聋校办学条件。剩余0.56万元是质保金的金额。</w:t>
            </w:r>
          </w:p>
        </w:tc>
      </w:tr>
      <w:tr>
        <w:tblPrEx>
          <w:tblCellMar>
            <w:top w:w="0" w:type="dxa"/>
            <w:left w:w="108" w:type="dxa"/>
            <w:bottom w:w="0" w:type="dxa"/>
            <w:right w:w="108" w:type="dxa"/>
          </w:tblCellMar>
        </w:tblPrEx>
        <w:trPr>
          <w:trHeight w:val="312" w:hRule="atLeast"/>
          <w:jc w:val="center"/>
        </w:trPr>
        <w:tc>
          <w:tcPr>
            <w:tcW w:w="73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73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购买监控摄像头数量</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&gt;=33台</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33台</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监控接入点位数</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&gt;=40个</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40个</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96TB存储器</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&gt;=1台</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1台</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质量指标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监控覆盖率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设备验收合格率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成本指标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设备扩容、安装监控接入点成本</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&lt;=18.79万元</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18.79万元</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是因为剩余的0.56万元是要付给项目的质保金。</w:t>
            </w: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vMerge w:val="continue"/>
            <w:tcBorders>
              <w:top w:val="nil"/>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预算控制率</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保障学生及老师在校的自身安全</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nil"/>
              <w:left w:val="single" w:color="auto" w:sz="4" w:space="0"/>
              <w:bottom w:val="single" w:color="auto" w:sz="4" w:space="0"/>
              <w:right w:val="single" w:color="auto" w:sz="4" w:space="0"/>
            </w:tcBorders>
            <w:shd w:val="clear" w:color="auto" w:fill="auto"/>
            <w:vAlign w:val="center"/>
          </w:tcP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促进教育水平、提高教育经费使用效益</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持续促进</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完全达到预期效果</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在校师生满意度</w:t>
            </w:r>
          </w:p>
        </w:tc>
        <w:tc>
          <w:tcPr>
            <w:tcW w:w="15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&gt;=97%</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w:t>
            </w:r>
          </w:p>
        </w:tc>
        <w:tc>
          <w:tcPr>
            <w:tcW w:w="971"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bookmarkEnd w:id="0"/>
      <w:bookmarkEnd w:id="1"/>
    </w:tbl>
    <w:p>
      <w:pPr>
        <w:widowControl/>
        <w:jc w:val="left"/>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MTk2M2ZkYzFjZDdkZWQ2N2Q2M2JmOGJmODU5ZWQifQ=="/>
  </w:docVars>
  <w:rsids>
    <w:rsidRoot w:val="00312C27"/>
    <w:rsid w:val="00012F23"/>
    <w:rsid w:val="00021E76"/>
    <w:rsid w:val="000229DC"/>
    <w:rsid w:val="0002765D"/>
    <w:rsid w:val="0003297B"/>
    <w:rsid w:val="0005626F"/>
    <w:rsid w:val="00090520"/>
    <w:rsid w:val="000A0B31"/>
    <w:rsid w:val="000E7B17"/>
    <w:rsid w:val="00135BB7"/>
    <w:rsid w:val="0016194B"/>
    <w:rsid w:val="001762A3"/>
    <w:rsid w:val="001C3354"/>
    <w:rsid w:val="00215836"/>
    <w:rsid w:val="00221441"/>
    <w:rsid w:val="00224B57"/>
    <w:rsid w:val="00240AA1"/>
    <w:rsid w:val="00271C68"/>
    <w:rsid w:val="00294495"/>
    <w:rsid w:val="0029483B"/>
    <w:rsid w:val="002A2698"/>
    <w:rsid w:val="002D1584"/>
    <w:rsid w:val="00312C27"/>
    <w:rsid w:val="00366326"/>
    <w:rsid w:val="003A21C7"/>
    <w:rsid w:val="003B1B1F"/>
    <w:rsid w:val="003C2E0F"/>
    <w:rsid w:val="003F1325"/>
    <w:rsid w:val="003F3219"/>
    <w:rsid w:val="00436039"/>
    <w:rsid w:val="00484954"/>
    <w:rsid w:val="004C4A14"/>
    <w:rsid w:val="004D41E0"/>
    <w:rsid w:val="00517943"/>
    <w:rsid w:val="00531F92"/>
    <w:rsid w:val="00556D35"/>
    <w:rsid w:val="00561710"/>
    <w:rsid w:val="00571ACE"/>
    <w:rsid w:val="00572CBD"/>
    <w:rsid w:val="005A07B6"/>
    <w:rsid w:val="005A161C"/>
    <w:rsid w:val="005B643B"/>
    <w:rsid w:val="005D0AD9"/>
    <w:rsid w:val="005D1C2D"/>
    <w:rsid w:val="005E3B4A"/>
    <w:rsid w:val="0060159A"/>
    <w:rsid w:val="00656E06"/>
    <w:rsid w:val="00665BE8"/>
    <w:rsid w:val="006B52D5"/>
    <w:rsid w:val="006C27D5"/>
    <w:rsid w:val="006C2D78"/>
    <w:rsid w:val="006D1EE8"/>
    <w:rsid w:val="006E797E"/>
    <w:rsid w:val="006F4050"/>
    <w:rsid w:val="006F66CC"/>
    <w:rsid w:val="00752DF5"/>
    <w:rsid w:val="00753B65"/>
    <w:rsid w:val="007649BA"/>
    <w:rsid w:val="007A247A"/>
    <w:rsid w:val="007A31DF"/>
    <w:rsid w:val="007B559C"/>
    <w:rsid w:val="007D31C5"/>
    <w:rsid w:val="007F2258"/>
    <w:rsid w:val="0081064F"/>
    <w:rsid w:val="0084474D"/>
    <w:rsid w:val="0089722A"/>
    <w:rsid w:val="008A0B2C"/>
    <w:rsid w:val="008A44AF"/>
    <w:rsid w:val="008B33C8"/>
    <w:rsid w:val="00926C84"/>
    <w:rsid w:val="00927CCC"/>
    <w:rsid w:val="00955F5A"/>
    <w:rsid w:val="00986787"/>
    <w:rsid w:val="00A22AE4"/>
    <w:rsid w:val="00A3556A"/>
    <w:rsid w:val="00A87103"/>
    <w:rsid w:val="00B33BF0"/>
    <w:rsid w:val="00B4517D"/>
    <w:rsid w:val="00B92C80"/>
    <w:rsid w:val="00BA3B30"/>
    <w:rsid w:val="00BD5200"/>
    <w:rsid w:val="00BE4763"/>
    <w:rsid w:val="00BF7AA6"/>
    <w:rsid w:val="00C0408D"/>
    <w:rsid w:val="00C65103"/>
    <w:rsid w:val="00C72285"/>
    <w:rsid w:val="00C77B7E"/>
    <w:rsid w:val="00C90C12"/>
    <w:rsid w:val="00CA6634"/>
    <w:rsid w:val="00CB036E"/>
    <w:rsid w:val="00CD3225"/>
    <w:rsid w:val="00CF7E34"/>
    <w:rsid w:val="00D020FB"/>
    <w:rsid w:val="00D41FF8"/>
    <w:rsid w:val="00D6267B"/>
    <w:rsid w:val="00D76208"/>
    <w:rsid w:val="00E04D53"/>
    <w:rsid w:val="00E2268A"/>
    <w:rsid w:val="00E25E17"/>
    <w:rsid w:val="00E3623A"/>
    <w:rsid w:val="00E45222"/>
    <w:rsid w:val="00EB34D7"/>
    <w:rsid w:val="00EC60C6"/>
    <w:rsid w:val="00EE4EA5"/>
    <w:rsid w:val="00F20986"/>
    <w:rsid w:val="00F20EB6"/>
    <w:rsid w:val="00F26856"/>
    <w:rsid w:val="00F30DDE"/>
    <w:rsid w:val="00F66B7F"/>
    <w:rsid w:val="00F8314A"/>
    <w:rsid w:val="034D4FEF"/>
    <w:rsid w:val="043E5B56"/>
    <w:rsid w:val="06792773"/>
    <w:rsid w:val="0A7B4867"/>
    <w:rsid w:val="0AE83DE6"/>
    <w:rsid w:val="0B8C3ECC"/>
    <w:rsid w:val="0BBA0A81"/>
    <w:rsid w:val="0C7227A7"/>
    <w:rsid w:val="0F3317C1"/>
    <w:rsid w:val="12386E6F"/>
    <w:rsid w:val="14155180"/>
    <w:rsid w:val="15F06E99"/>
    <w:rsid w:val="1A98778F"/>
    <w:rsid w:val="1C7A04C1"/>
    <w:rsid w:val="1DAF458D"/>
    <w:rsid w:val="20DD6197"/>
    <w:rsid w:val="21A91B81"/>
    <w:rsid w:val="222A65E3"/>
    <w:rsid w:val="23BC04D2"/>
    <w:rsid w:val="23FB0802"/>
    <w:rsid w:val="277F0ACA"/>
    <w:rsid w:val="27CF2642"/>
    <w:rsid w:val="2A053397"/>
    <w:rsid w:val="2D1136DF"/>
    <w:rsid w:val="2D8805C4"/>
    <w:rsid w:val="2DD47676"/>
    <w:rsid w:val="2E743C6A"/>
    <w:rsid w:val="2F916B46"/>
    <w:rsid w:val="2FD27414"/>
    <w:rsid w:val="2FD45ADE"/>
    <w:rsid w:val="31C63837"/>
    <w:rsid w:val="35FB19DD"/>
    <w:rsid w:val="3914510A"/>
    <w:rsid w:val="3B12207E"/>
    <w:rsid w:val="3B3C07D5"/>
    <w:rsid w:val="3CCB1B14"/>
    <w:rsid w:val="3D2A665C"/>
    <w:rsid w:val="3D5275AC"/>
    <w:rsid w:val="40834692"/>
    <w:rsid w:val="41A84A67"/>
    <w:rsid w:val="448437A4"/>
    <w:rsid w:val="44F4368F"/>
    <w:rsid w:val="454126C2"/>
    <w:rsid w:val="45E16709"/>
    <w:rsid w:val="46901EEE"/>
    <w:rsid w:val="469C74D2"/>
    <w:rsid w:val="47A53BB1"/>
    <w:rsid w:val="49B933AA"/>
    <w:rsid w:val="4A6B0F8B"/>
    <w:rsid w:val="4B4C0111"/>
    <w:rsid w:val="50DB5F45"/>
    <w:rsid w:val="52F92565"/>
    <w:rsid w:val="530171A8"/>
    <w:rsid w:val="55CE6BE9"/>
    <w:rsid w:val="57E43B01"/>
    <w:rsid w:val="583059FA"/>
    <w:rsid w:val="5ABB586A"/>
    <w:rsid w:val="5FA17648"/>
    <w:rsid w:val="61A46A97"/>
    <w:rsid w:val="62DD7D21"/>
    <w:rsid w:val="640820C0"/>
    <w:rsid w:val="65D97752"/>
    <w:rsid w:val="68DB0208"/>
    <w:rsid w:val="69AD798C"/>
    <w:rsid w:val="6B68175F"/>
    <w:rsid w:val="6E0F7A08"/>
    <w:rsid w:val="71473612"/>
    <w:rsid w:val="718F7F65"/>
    <w:rsid w:val="72585784"/>
    <w:rsid w:val="73F7554E"/>
    <w:rsid w:val="73FB6630"/>
    <w:rsid w:val="74E76DCD"/>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annotation reference"/>
    <w:basedOn w:val="10"/>
    <w:qFormat/>
    <w:uiPriority w:val="0"/>
    <w:rPr>
      <w:sz w:val="21"/>
      <w:szCs w:val="21"/>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ug-CN"/>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autoRedefine/>
    <w:qFormat/>
    <w:uiPriority w:val="0"/>
    <w:rPr>
      <w:rFonts w:ascii="Times New Roman" w:hAnsi="Times New Roman" w:eastAsia="宋体" w:cs="Times New Roman"/>
      <w:lang w:val="en-US" w:eastAsia="zh-CN" w:bidi="ug-CN"/>
    </w:rPr>
  </w:style>
  <w:style w:type="character" w:customStyle="1" w:styleId="15">
    <w:name w:val="批注框文本 字符"/>
    <w:basedOn w:val="10"/>
    <w:link w:val="4"/>
    <w:autoRedefine/>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7355D-8A2E-46FF-ACBA-83C875E28BC4}">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47</Pages>
  <Words>14688</Words>
  <Characters>16979</Characters>
  <Lines>72</Lines>
  <Paragraphs>20</Paragraphs>
  <TotalTime>7</TotalTime>
  <ScaleCrop>false</ScaleCrop>
  <LinksUpToDate>false</LinksUpToDate>
  <CharactersWithSpaces>17399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2024-03-22T05:13:45Z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450F969ACD1B426EA23123C3601580AE_13</vt:lpwstr>
  </property>
</Properties>
</file>