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危险化学品建设项目安全条件审查及安全设施设计审查申报流程</w:t>
      </w:r>
    </w:p>
    <w:p>
      <w:pPr>
        <w:spacing w:line="44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spacing w:line="440" w:lineRule="exact"/>
        <w:ind w:firstLine="640" w:firstLineChars="200"/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一、</w:t>
      </w:r>
      <w:r>
        <w:rPr>
          <w:rFonts w:ascii="方正黑体_GBK" w:hAnsi="Times New Roman" w:eastAsia="方正黑体_GBK" w:cs="Times New Roman"/>
          <w:sz w:val="32"/>
          <w:szCs w:val="32"/>
        </w:rPr>
        <w:t>受理对象</w:t>
      </w:r>
    </w:p>
    <w:p>
      <w:pPr>
        <w:spacing w:line="44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经相关部门批准成立的危险化学品生产经营企业</w:t>
      </w: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二、办理材料</w:t>
      </w:r>
    </w:p>
    <w:p>
      <w:pPr>
        <w:spacing w:line="44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（一）企业需要提交的资料：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（1）</w:t>
      </w:r>
      <w:r>
        <w:rPr>
          <w:rFonts w:ascii="Times New Roman" w:hAnsi="Times New Roman" w:eastAsia="方正仿宋_GBK" w:cs="Times New Roman"/>
          <w:sz w:val="32"/>
          <w:szCs w:val="32"/>
        </w:rPr>
        <w:t>建设项目安全设施设计审查申请书及文件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（2）设计单位的设计资质证明文件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（3）建设项目安全设施设计专篇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注：网上初次注册申请，还需上传申报单位组织机构代码证、营业执照、法人身份证复印件、委托人身份证复印件、授权委托书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3、办理环节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申请—受理—审核—办结</w:t>
      </w:r>
    </w:p>
    <w:p>
      <w:pPr>
        <w:spacing w:line="440" w:lineRule="exact"/>
        <w:ind w:firstLine="643" w:firstLineChars="200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4、办理时限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（1）法定时限：20个工作日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（2）承诺时限：10个工作日</w:t>
      </w: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三、办事流程</w:t>
      </w: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hint="eastAsia" w:ascii="方正黑体_GBK" w:hAnsi="Times New Roman" w:eastAsia="方正黑体_GBK" w:cs="Times New Roman"/>
          <w:sz w:val="32"/>
          <w:szCs w:val="32"/>
        </w:rPr>
      </w:pPr>
    </w:p>
    <w:p>
      <w:pPr>
        <w:ind w:firstLine="560" w:firstLineChars="200"/>
        <w:jc w:val="center"/>
        <w:rPr>
          <w:rFonts w:hint="eastAsia"/>
        </w:rPr>
      </w:pPr>
      <w:bookmarkStart w:id="0" w:name="_GoBack"/>
      <w:r>
        <w:drawing>
          <wp:inline distT="0" distB="0" distL="0" distR="0">
            <wp:extent cx="5760720" cy="7219315"/>
            <wp:effectExtent l="0" t="0" r="0" b="63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1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A0"/>
    <w:rsid w:val="00051C52"/>
    <w:rsid w:val="005E31A0"/>
    <w:rsid w:val="080F0724"/>
    <w:rsid w:val="09C444C1"/>
    <w:rsid w:val="1C331EBA"/>
    <w:rsid w:val="46A612B1"/>
    <w:rsid w:val="4D3270FB"/>
    <w:rsid w:val="7D2E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476</Characters>
  <Lines>3</Lines>
  <Paragraphs>1</Paragraphs>
  <TotalTime>0</TotalTime>
  <ScaleCrop>false</ScaleCrop>
  <LinksUpToDate>false</LinksUpToDate>
  <CharactersWithSpaces>558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2021-09-27T04:39:00Z</dcterms:created>
  <dc:creator>Lee Richard</dc:creator>
  <cp:lastModifiedBy>DLE</cp:lastModifiedBy>
  <dcterms:modified xsi:type="dcterms:W3CDTF">2021-09-27T11:13:59Z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