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eastAsia="仿宋"/>
          <w:bCs/>
          <w:spacing w:val="-28"/>
          <w:sz w:val="32"/>
          <w:szCs w:val="32"/>
        </w:rPr>
      </w:pPr>
      <w:r>
        <w:rPr>
          <w:rFonts w:hint="eastAsia" w:ascii="仿宋" w:eastAsia="仿宋"/>
          <w:bCs/>
          <w:spacing w:val="-28"/>
          <w:sz w:val="32"/>
          <w:szCs w:val="32"/>
        </w:rPr>
        <w:t xml:space="preserve">               </w:t>
      </w:r>
    </w:p>
    <w:p>
      <w:pPr>
        <w:rPr>
          <w:rFonts w:hint="eastAsia" w:ascii="仿宋" w:eastAsia="仿宋"/>
          <w:bCs/>
          <w:spacing w:val="-28"/>
          <w:sz w:val="32"/>
          <w:szCs w:val="32"/>
        </w:rPr>
      </w:pPr>
    </w:p>
    <w:p>
      <w:pPr>
        <w:rPr>
          <w:rFonts w:hint="eastAsia"/>
        </w:rPr>
      </w:pPr>
      <w:r>
        <w:rPr>
          <w:rFonts w:hint="eastAsia" w:ascii="仿宋" w:eastAsia="仿宋"/>
          <w:bCs/>
          <w:spacing w:val="-28"/>
          <w:sz w:val="32"/>
          <w:szCs w:val="32"/>
        </w:rPr>
        <w:t xml:space="preserve">                           </w:t>
      </w:r>
    </w:p>
    <w:p>
      <w:pPr>
        <w:rPr>
          <w:rFonts w:hint="eastAsia"/>
        </w:rPr>
      </w:pPr>
    </w:p>
    <w:p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72"/>
          <w:szCs w:val="72"/>
        </w:rPr>
      </w:pPr>
      <w:bookmarkStart w:id="0" w:name="_Toc16706"/>
      <w:bookmarkStart w:id="1" w:name="_Toc30507"/>
      <w:r>
        <w:rPr>
          <w:rFonts w:hint="eastAsia" w:eastAsia="黑体"/>
          <w:b/>
          <w:bCs/>
          <w:sz w:val="72"/>
          <w:szCs w:val="72"/>
        </w:rPr>
        <w:t>危险化学品经营许可证</w:t>
      </w:r>
      <w:bookmarkEnd w:id="0"/>
      <w:bookmarkEnd w:id="1"/>
    </w:p>
    <w:p>
      <w:pPr>
        <w:adjustRightInd w:val="0"/>
        <w:snapToGrid w:val="0"/>
        <w:spacing w:line="240" w:lineRule="atLeast"/>
        <w:jc w:val="center"/>
        <w:rPr>
          <w:rFonts w:eastAsia="华文中宋"/>
          <w:b/>
          <w:bCs/>
          <w:sz w:val="72"/>
          <w:szCs w:val="72"/>
        </w:rPr>
      </w:pPr>
    </w:p>
    <w:p>
      <w:pPr>
        <w:adjustRightInd w:val="0"/>
        <w:snapToGrid w:val="0"/>
        <w:spacing w:line="900" w:lineRule="exact"/>
        <w:jc w:val="center"/>
        <w:rPr>
          <w:rFonts w:eastAsia="华文中宋"/>
          <w:b/>
          <w:bCs/>
          <w:sz w:val="72"/>
        </w:rPr>
      </w:pPr>
      <w:bookmarkStart w:id="2" w:name="_Toc26500"/>
      <w:bookmarkStart w:id="3" w:name="_Toc30941"/>
      <w:r>
        <w:rPr>
          <w:rFonts w:hint="eastAsia" w:eastAsia="华文中宋"/>
          <w:b/>
          <w:bCs/>
          <w:sz w:val="72"/>
        </w:rPr>
        <w:t>申</w:t>
      </w:r>
      <w:r>
        <w:rPr>
          <w:rFonts w:eastAsia="华文中宋"/>
          <w:b/>
          <w:bCs/>
          <w:sz w:val="72"/>
        </w:rPr>
        <w:t xml:space="preserve"> </w:t>
      </w:r>
      <w:r>
        <w:rPr>
          <w:rFonts w:hint="eastAsia" w:eastAsia="华文中宋"/>
          <w:b/>
          <w:bCs/>
          <w:sz w:val="72"/>
        </w:rPr>
        <w:t xml:space="preserve"> </w:t>
      </w:r>
      <w:r>
        <w:rPr>
          <w:rFonts w:eastAsia="华文中宋"/>
          <w:b/>
          <w:bCs/>
          <w:sz w:val="72"/>
        </w:rPr>
        <w:t xml:space="preserve"> </w:t>
      </w:r>
      <w:r>
        <w:rPr>
          <w:rFonts w:hint="eastAsia" w:eastAsia="华文中宋"/>
          <w:b/>
          <w:bCs/>
          <w:sz w:val="72"/>
        </w:rPr>
        <w:t>请</w:t>
      </w:r>
      <w:r>
        <w:rPr>
          <w:rFonts w:eastAsia="华文中宋"/>
          <w:b/>
          <w:bCs/>
          <w:sz w:val="72"/>
        </w:rPr>
        <w:t xml:space="preserve">  </w:t>
      </w:r>
      <w:r>
        <w:rPr>
          <w:rFonts w:hint="eastAsia" w:eastAsia="华文中宋"/>
          <w:b/>
          <w:bCs/>
          <w:sz w:val="72"/>
        </w:rPr>
        <w:t xml:space="preserve"> 书</w:t>
      </w:r>
      <w:bookmarkEnd w:id="2"/>
      <w:bookmarkEnd w:id="3"/>
    </w:p>
    <w:p>
      <w:pPr>
        <w:rPr>
          <w:sz w:val="32"/>
        </w:rPr>
      </w:pPr>
    </w:p>
    <w:p>
      <w:pPr>
        <w:rPr>
          <w:rFonts w:hint="eastAsia" w:ascii="仿宋" w:hAnsi="仿宋" w:eastAsia="仿宋"/>
          <w:sz w:val="32"/>
        </w:rPr>
      </w:pPr>
      <w:r>
        <w:rPr>
          <w:rFonts w:hint="eastAsia"/>
          <w:sz w:val="32"/>
        </w:rPr>
        <w:t xml:space="preserve">         </w:t>
      </w:r>
      <w:r>
        <w:rPr>
          <w:rFonts w:hint="eastAsia" w:ascii="仿宋" w:hAnsi="仿宋" w:eastAsia="仿宋"/>
          <w:sz w:val="32"/>
        </w:rPr>
        <w:t xml:space="preserve">   □新申请            □延期申请</w:t>
      </w:r>
    </w:p>
    <w:p>
      <w:pPr>
        <w:rPr>
          <w:rFonts w:hint="eastAsia" w:ascii="仿宋" w:hAnsi="仿宋" w:eastAsia="仿宋"/>
          <w:sz w:val="32"/>
        </w:rPr>
      </w:pPr>
    </w:p>
    <w:p>
      <w:pPr>
        <w:adjustRightInd w:val="0"/>
        <w:snapToGrid w:val="0"/>
        <w:spacing w:line="360" w:lineRule="auto"/>
        <w:ind w:firstLine="1222" w:firstLineChars="382"/>
        <w:rPr>
          <w:rFonts w:hint="eastAsia" w:ascii="仿宋" w:hAnsi="仿宋" w:eastAsia="仿宋"/>
          <w:sz w:val="32"/>
          <w:u w:val="single"/>
        </w:rPr>
      </w:pPr>
      <w:r>
        <w:rPr>
          <w:rFonts w:hint="eastAsia" w:ascii="仿宋" w:hAnsi="仿宋" w:eastAsia="仿宋"/>
          <w:sz w:val="32"/>
        </w:rPr>
        <w:t xml:space="preserve">申请企业 </w:t>
      </w:r>
      <w:r>
        <w:rPr>
          <w:rFonts w:hint="eastAsia" w:ascii="仿宋" w:hAnsi="仿宋" w:eastAsia="仿宋"/>
          <w:sz w:val="32"/>
          <w:u w:val="single"/>
        </w:rPr>
        <w:t xml:space="preserve">                                </w:t>
      </w:r>
    </w:p>
    <w:p>
      <w:pPr>
        <w:adjustRightInd w:val="0"/>
        <w:snapToGrid w:val="0"/>
        <w:spacing w:line="360" w:lineRule="auto"/>
        <w:ind w:firstLine="1222" w:firstLineChars="382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经 办 人 </w:t>
      </w:r>
      <w:r>
        <w:rPr>
          <w:rFonts w:hint="eastAsia" w:ascii="仿宋" w:hAnsi="仿宋" w:eastAsia="仿宋"/>
          <w:sz w:val="32"/>
          <w:u w:val="single"/>
        </w:rPr>
        <w:t xml:space="preserve">                                </w:t>
      </w:r>
    </w:p>
    <w:p>
      <w:pPr>
        <w:adjustRightInd w:val="0"/>
        <w:snapToGrid w:val="0"/>
        <w:spacing w:line="360" w:lineRule="auto"/>
        <w:ind w:firstLine="1222" w:firstLineChars="382"/>
        <w:rPr>
          <w:rFonts w:hint="eastAsia" w:ascii="仿宋" w:hAnsi="仿宋" w:eastAsia="仿宋"/>
          <w:sz w:val="32"/>
          <w:u w:val="single"/>
        </w:rPr>
      </w:pPr>
      <w:r>
        <w:rPr>
          <w:rFonts w:hint="eastAsia" w:ascii="仿宋" w:hAnsi="仿宋" w:eastAsia="仿宋"/>
          <w:sz w:val="32"/>
        </w:rPr>
        <w:t xml:space="preserve">联系电话 </w:t>
      </w:r>
      <w:r>
        <w:rPr>
          <w:rFonts w:hint="eastAsia" w:ascii="仿宋" w:hAnsi="仿宋" w:eastAsia="仿宋"/>
          <w:sz w:val="32"/>
          <w:u w:val="single"/>
        </w:rPr>
        <w:t xml:space="preserve">                                </w:t>
      </w:r>
    </w:p>
    <w:p>
      <w:pPr>
        <w:adjustRightInd w:val="0"/>
        <w:snapToGrid w:val="0"/>
        <w:spacing w:line="360" w:lineRule="auto"/>
        <w:ind w:firstLine="1222" w:firstLineChars="382"/>
        <w:rPr>
          <w:rFonts w:hint="eastAsia" w:ascii="仿宋" w:hAnsi="仿宋" w:eastAsia="仿宋"/>
          <w:sz w:val="32"/>
          <w:u w:val="single"/>
        </w:rPr>
      </w:pPr>
      <w:r>
        <w:rPr>
          <w:rFonts w:hint="eastAsia" w:ascii="仿宋" w:hAnsi="仿宋" w:eastAsia="仿宋"/>
          <w:sz w:val="32"/>
        </w:rPr>
        <w:t xml:space="preserve">通讯地址 </w:t>
      </w:r>
      <w:r>
        <w:rPr>
          <w:rFonts w:hint="eastAsia" w:ascii="仿宋" w:hAnsi="仿宋" w:eastAsia="仿宋"/>
          <w:sz w:val="32"/>
          <w:u w:val="single"/>
        </w:rPr>
        <w:t xml:space="preserve">                                </w:t>
      </w:r>
    </w:p>
    <w:p>
      <w:pPr>
        <w:adjustRightInd w:val="0"/>
        <w:snapToGrid w:val="0"/>
        <w:spacing w:line="360" w:lineRule="auto"/>
        <w:ind w:firstLine="1222" w:firstLineChars="382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填写日期 </w:t>
      </w:r>
      <w:r>
        <w:rPr>
          <w:rFonts w:hint="eastAsia" w:ascii="仿宋" w:hAnsi="仿宋" w:eastAsia="仿宋"/>
          <w:sz w:val="32"/>
          <w:u w:val="single"/>
        </w:rPr>
        <w:t xml:space="preserve">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eastAsia="黑体"/>
          <w:b/>
          <w:bCs/>
          <w:sz w:val="36"/>
        </w:rPr>
      </w:pPr>
      <w:r>
        <w:rPr>
          <w:rFonts w:hint="eastAsia" w:eastAsia="黑体"/>
          <w:b/>
          <w:bCs/>
          <w:sz w:val="32"/>
          <w:szCs w:val="22"/>
          <w:lang w:eastAsia="zh-CN"/>
        </w:rPr>
        <w:t>乌鲁木齐市应急管理局</w:t>
      </w:r>
    </w:p>
    <w:p>
      <w:pPr>
        <w:jc w:val="center"/>
        <w:rPr>
          <w:rFonts w:hint="eastAsia"/>
          <w:b/>
          <w:bCs/>
          <w:sz w:val="36"/>
        </w:rPr>
      </w:pPr>
    </w:p>
    <w:p>
      <w:pPr>
        <w:spacing w:line="500" w:lineRule="exact"/>
        <w:jc w:val="center"/>
        <w:rPr>
          <w:rFonts w:hint="eastAsia" w:ascii="仿宋" w:eastAsia="仿宋"/>
          <w:b/>
          <w:bCs/>
          <w:sz w:val="32"/>
          <w:szCs w:val="32"/>
        </w:rPr>
      </w:pPr>
    </w:p>
    <w:p>
      <w:pPr>
        <w:spacing w:line="500" w:lineRule="exact"/>
        <w:jc w:val="center"/>
        <w:rPr>
          <w:rFonts w:hint="eastAsia" w:ascii="仿宋" w:eastAsia="仿宋"/>
          <w:b/>
          <w:bCs/>
          <w:sz w:val="32"/>
          <w:szCs w:val="32"/>
        </w:rPr>
      </w:pPr>
      <w:bookmarkStart w:id="14" w:name="_GoBack"/>
      <w:bookmarkEnd w:id="14"/>
      <w:r>
        <w:rPr>
          <w:rFonts w:hint="eastAsia" w:ascii="仿宋" w:eastAsia="仿宋"/>
          <w:b/>
          <w:bCs/>
          <w:sz w:val="32"/>
          <w:szCs w:val="32"/>
        </w:rPr>
        <w:t>申请书填写说明</w:t>
      </w: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一、本申请书用钢笔、签字笔填写或用打印机打印，要求字迹清晰、工整。</w:t>
      </w: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二、本申请书封面上“经办人”是指申请企业指定的办理申请事宜的人员</w:t>
      </w:r>
      <w:r>
        <w:rPr>
          <w:rFonts w:hint="eastAsia" w:ascii="仿宋" w:eastAsia="仿宋"/>
          <w:sz w:val="32"/>
          <w:szCs w:val="32"/>
          <w:lang w:eastAsia="zh-CN"/>
        </w:rPr>
        <w:t>，授权委托人</w:t>
      </w:r>
      <w:r>
        <w:rPr>
          <w:rFonts w:hint="eastAsia" w:ascii="仿宋" w:eastAsia="仿宋"/>
          <w:sz w:val="32"/>
          <w:szCs w:val="32"/>
        </w:rPr>
        <w:t>；“联系电话”是指经办人的电话</w:t>
      </w:r>
      <w:r>
        <w:rPr>
          <w:rFonts w:hint="eastAsia" w:ascii="仿宋" w:eastAsia="仿宋"/>
          <w:sz w:val="32"/>
          <w:szCs w:val="32"/>
          <w:lang w:eastAsia="zh-CN"/>
        </w:rPr>
        <w:t>，手机号码，保持通畅</w:t>
      </w:r>
      <w:r>
        <w:rPr>
          <w:rFonts w:hint="eastAsia" w:ascii="仿宋" w:eastAsia="仿宋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三、本申请书中“企业名称”和“注册地址”：按照工商登记的名称和地址填写。</w:t>
      </w: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四、本申请书中“成立日期”：填写工商部门批准工商营业执照日期。</w:t>
      </w: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五、本申请书中“经济类型”： 按照《经济类型分类与代码》（GB/T12402）填写</w:t>
      </w:r>
      <w:r>
        <w:rPr>
          <w:rFonts w:hint="eastAsia" w:ascii="仿宋" w:eastAsia="仿宋"/>
          <w:sz w:val="32"/>
          <w:szCs w:val="32"/>
          <w:lang w:eastAsia="zh-CN"/>
        </w:rPr>
        <w:t>，营业执照企业类型</w:t>
      </w:r>
      <w:r>
        <w:rPr>
          <w:rFonts w:hint="eastAsia" w:ascii="仿宋" w:eastAsia="仿宋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六、本申请书中“经营场所和储存场所的产权”和“经营方式”：分别在□上划“√”，兼有的同时划“√”。</w:t>
      </w: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七、本申请书中“储存设施”：指按照《危险化学品重大危险源辨识》（GB18218）确定，储存的危险化学品数量构成重大危险源的设施</w:t>
      </w:r>
      <w:r>
        <w:rPr>
          <w:rFonts w:hint="eastAsia" w:ascii="仿宋" w:eastAsia="仿宋"/>
          <w:sz w:val="32"/>
          <w:szCs w:val="32"/>
          <w:lang w:eastAsia="zh-CN"/>
        </w:rPr>
        <w:t>，无储存设施不填写</w:t>
      </w:r>
      <w:r>
        <w:rPr>
          <w:rFonts w:hint="eastAsia" w:ascii="仿宋" w:eastAsia="仿宋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八、本申请书中“经营方式”：分别在仓储经营 □带有储存设施经营□无储存设施经营□上划“√”,兼有的同时划“√”。</w:t>
      </w: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九、本申请书中“剧毒化学品”：填写列入《剧毒化学品目录》的危险化学品。“易制爆化学品”：填写列入《易制爆危险化学品名录》的危险化学品。“其他危险化学品”：填写除剧毒化学品和易制爆化学品以外列入《危险化学品名录》的危险化学品。</w:t>
      </w: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十、本申请书中“危险化学品重大危险源”：是指符合《危险化学品重大危险源辨识》（GB18218）规定的危险场所或设施。</w:t>
      </w: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十一、本申请书中“重大危险源级别”：按照《危险化学品重大危险源监督管理暂行规定》（国家安监总局40号令）的分级方法，重大危险源根据其危险程度，分为一级、二级、三级和四级，一级为最高级别。</w:t>
      </w: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十</w:t>
      </w:r>
      <w:r>
        <w:rPr>
          <w:rFonts w:hint="eastAsia" w:ascii="仿宋" w:eastAsia="仿宋"/>
          <w:sz w:val="32"/>
          <w:szCs w:val="32"/>
          <w:lang w:eastAsia="zh-CN"/>
        </w:rPr>
        <w:t>二</w:t>
      </w:r>
      <w:r>
        <w:rPr>
          <w:rFonts w:hint="eastAsia" w:ascii="仿宋" w:eastAsia="仿宋"/>
          <w:sz w:val="32"/>
          <w:szCs w:val="32"/>
        </w:rPr>
        <w:t>、本申请书中“火灾危险性类别”：按照《建筑设计防火规范》（GB50</w:t>
      </w:r>
      <w:r>
        <w:rPr>
          <w:rFonts w:hint="eastAsia" w:ascii="仿宋" w:eastAsia="仿宋"/>
          <w:sz w:val="32"/>
          <w:szCs w:val="32"/>
          <w:lang w:val="en-US" w:eastAsia="zh-CN"/>
        </w:rPr>
        <w:t>01</w:t>
      </w:r>
      <w:r>
        <w:rPr>
          <w:rFonts w:hint="eastAsia" w:ascii="仿宋" w:eastAsia="仿宋"/>
          <w:sz w:val="32"/>
          <w:szCs w:val="32"/>
        </w:rPr>
        <w:t>6）划分的类别填写</w:t>
      </w:r>
      <w:r>
        <w:rPr>
          <w:rFonts w:hint="eastAsia" w:ascii="仿宋" w:eastAsia="仿宋"/>
          <w:sz w:val="32"/>
          <w:szCs w:val="32"/>
          <w:lang w:eastAsia="zh-CN"/>
        </w:rPr>
        <w:t>（甲、乙、丙、丁、戊）</w:t>
      </w:r>
      <w:r>
        <w:rPr>
          <w:rFonts w:hint="eastAsia" w:ascii="仿宋" w:eastAsia="仿宋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十</w:t>
      </w:r>
      <w:r>
        <w:rPr>
          <w:rFonts w:hint="eastAsia" w:ascii="仿宋" w:eastAsia="仿宋"/>
          <w:sz w:val="32"/>
          <w:szCs w:val="32"/>
          <w:lang w:eastAsia="zh-CN"/>
        </w:rPr>
        <w:t>三</w:t>
      </w:r>
      <w:r>
        <w:rPr>
          <w:rFonts w:hint="eastAsia" w:ascii="仿宋" w:eastAsia="仿宋"/>
          <w:sz w:val="32"/>
          <w:szCs w:val="32"/>
        </w:rPr>
        <w:t>、本申请书中“品名”：按照《危险化学品名录》</w:t>
      </w:r>
      <w:r>
        <w:rPr>
          <w:rFonts w:hint="eastAsia" w:ascii="仿宋" w:eastAsia="仿宋"/>
          <w:sz w:val="32"/>
          <w:szCs w:val="32"/>
          <w:lang w:val="en-US" w:eastAsia="zh-CN"/>
        </w:rPr>
        <w:t>2015版</w:t>
      </w:r>
      <w:r>
        <w:rPr>
          <w:rFonts w:hint="eastAsia" w:ascii="仿宋" w:eastAsia="仿宋"/>
          <w:sz w:val="32"/>
          <w:szCs w:val="32"/>
        </w:rPr>
        <w:t>的名称填写。</w:t>
      </w: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十四、本申请书中“主要安全监测监控措施”： 填写属于《危险化学品重大危险源安全监控通用技术规范》（AQ3035）规定的主要安全监测监控设施。</w:t>
      </w:r>
    </w:p>
    <w:p>
      <w:pPr>
        <w:spacing w:line="500" w:lineRule="exact"/>
        <w:ind w:firstLine="640" w:firstLineChars="200"/>
        <w:rPr>
          <w:b/>
          <w:bCs/>
          <w:sz w:val="36"/>
          <w:szCs w:val="36"/>
        </w:rPr>
      </w:pPr>
      <w:r>
        <w:rPr>
          <w:rFonts w:hint="eastAsia" w:ascii="仿宋" w:eastAsia="仿宋"/>
          <w:sz w:val="32"/>
          <w:szCs w:val="32"/>
          <w:lang w:eastAsia="zh-CN"/>
        </w:rPr>
        <w:t>十五、无仓储设施经营单位不需填写</w:t>
      </w:r>
      <w:r>
        <w:rPr>
          <w:rFonts w:hint="eastAsia" w:ascii="仿宋" w:eastAsia="仿宋"/>
          <w:sz w:val="32"/>
          <w:szCs w:val="32"/>
        </w:rPr>
        <w:t>危险化学品贮罐区基本情况</w:t>
      </w:r>
      <w:r>
        <w:rPr>
          <w:rFonts w:hint="eastAsia" w:ascii="仿宋" w:eastAsia="仿宋"/>
          <w:sz w:val="32"/>
          <w:szCs w:val="32"/>
          <w:lang w:eastAsia="zh-CN"/>
        </w:rPr>
        <w:t>、</w:t>
      </w:r>
      <w:r>
        <w:rPr>
          <w:rFonts w:hint="eastAsia" w:ascii="仿宋" w:eastAsia="仿宋"/>
          <w:sz w:val="32"/>
          <w:szCs w:val="32"/>
        </w:rPr>
        <w:t>危险化学品仓库区基本情况</w:t>
      </w:r>
      <w:r>
        <w:rPr>
          <w:rFonts w:hint="eastAsia" w:ascii="仿宋" w:eastAsia="仿宋"/>
          <w:sz w:val="32"/>
          <w:szCs w:val="32"/>
          <w:lang w:eastAsia="zh-CN"/>
        </w:rPr>
        <w:t>、</w:t>
      </w:r>
      <w:r>
        <w:rPr>
          <w:rFonts w:hint="eastAsia" w:ascii="仿宋" w:eastAsia="仿宋"/>
          <w:sz w:val="32"/>
          <w:szCs w:val="32"/>
        </w:rPr>
        <w:t>危险化学品长输管道基本情况</w:t>
      </w:r>
      <w:r>
        <w:rPr>
          <w:rFonts w:hint="eastAsia" w:ascii="仿宋" w:eastAsia="仿宋"/>
          <w:sz w:val="32"/>
          <w:szCs w:val="32"/>
          <w:lang w:eastAsia="zh-CN"/>
        </w:rPr>
        <w:t>。</w:t>
      </w: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  <w:lang w:eastAsia="zh-CN"/>
        </w:rPr>
      </w:pPr>
    </w:p>
    <w:p>
      <w:pPr>
        <w:spacing w:line="500" w:lineRule="exact"/>
        <w:rPr>
          <w:rFonts w:hint="eastAsia" w:ascii="仿宋" w:eastAsia="仿宋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" w:eastAsia="仿宋"/>
          <w:sz w:val="32"/>
          <w:szCs w:val="32"/>
        </w:rPr>
      </w:pPr>
    </w:p>
    <w:p>
      <w:pPr>
        <w:jc w:val="both"/>
        <w:rPr>
          <w:rFonts w:hint="eastAsia" w:ascii="宋体"/>
          <w:b/>
          <w:bCs/>
          <w:sz w:val="36"/>
        </w:rPr>
      </w:pPr>
    </w:p>
    <w:p>
      <w:pPr>
        <w:jc w:val="both"/>
        <w:rPr>
          <w:rFonts w:hint="eastAsia" w:ascii="宋体"/>
          <w:b/>
          <w:bCs/>
          <w:sz w:val="36"/>
        </w:rPr>
      </w:pPr>
    </w:p>
    <w:p>
      <w:pPr>
        <w:jc w:val="both"/>
        <w:rPr>
          <w:rFonts w:hint="eastAsia" w:ascii="宋体"/>
          <w:b/>
          <w:bCs/>
          <w:sz w:val="36"/>
        </w:rPr>
      </w:pPr>
    </w:p>
    <w:p>
      <w:pPr>
        <w:jc w:val="center"/>
        <w:rPr>
          <w:rFonts w:hint="eastAsia" w:ascii="宋体"/>
          <w:b/>
          <w:bCs/>
          <w:sz w:val="18"/>
          <w:szCs w:val="18"/>
        </w:rPr>
      </w:pPr>
    </w:p>
    <w:p>
      <w:pPr>
        <w:jc w:val="center"/>
        <w:rPr>
          <w:rFonts w:hint="eastAsia" w:ascii="宋体"/>
          <w:b/>
          <w:bCs/>
          <w:sz w:val="18"/>
          <w:szCs w:val="18"/>
        </w:rPr>
      </w:pPr>
    </w:p>
    <w:p>
      <w:pPr>
        <w:jc w:val="center"/>
        <w:rPr>
          <w:rFonts w:hint="eastAsia" w:ascii="宋体"/>
          <w:b/>
          <w:bCs/>
          <w:sz w:val="36"/>
        </w:rPr>
      </w:pPr>
      <w:bookmarkStart w:id="4" w:name="_Toc1502"/>
      <w:bookmarkStart w:id="5" w:name="_Toc25081"/>
      <w:r>
        <w:rPr>
          <w:rFonts w:hint="eastAsia" w:ascii="宋体"/>
          <w:b/>
          <w:bCs/>
          <w:sz w:val="36"/>
        </w:rPr>
        <w:t>企业基本情况</w:t>
      </w:r>
      <w:bookmarkEnd w:id="4"/>
      <w:bookmarkEnd w:id="5"/>
    </w:p>
    <w:tbl>
      <w:tblPr>
        <w:tblStyle w:val="3"/>
        <w:tblW w:w="896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2"/>
        <w:gridCol w:w="965"/>
        <w:gridCol w:w="775"/>
        <w:gridCol w:w="961"/>
        <w:gridCol w:w="779"/>
        <w:gridCol w:w="956"/>
        <w:gridCol w:w="193"/>
        <w:gridCol w:w="986"/>
        <w:gridCol w:w="751"/>
        <w:gridCol w:w="5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07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企业名称</w:t>
            </w:r>
          </w:p>
        </w:tc>
        <w:tc>
          <w:tcPr>
            <w:tcW w:w="6891" w:type="dxa"/>
            <w:gridSpan w:val="9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07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注册地址</w:t>
            </w:r>
          </w:p>
        </w:tc>
        <w:tc>
          <w:tcPr>
            <w:tcW w:w="6891" w:type="dxa"/>
            <w:gridSpan w:val="9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07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经济类型</w:t>
            </w:r>
          </w:p>
        </w:tc>
        <w:tc>
          <w:tcPr>
            <w:tcW w:w="174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174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成立日期</w:t>
            </w:r>
          </w:p>
        </w:tc>
        <w:tc>
          <w:tcPr>
            <w:tcW w:w="3411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07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联系电话</w:t>
            </w:r>
          </w:p>
        </w:tc>
        <w:tc>
          <w:tcPr>
            <w:tcW w:w="2701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1928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工商营业执照号</w:t>
            </w:r>
          </w:p>
        </w:tc>
        <w:tc>
          <w:tcPr>
            <w:tcW w:w="2262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07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企业法定代表人</w:t>
            </w:r>
          </w:p>
        </w:tc>
        <w:tc>
          <w:tcPr>
            <w:tcW w:w="96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1736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从业人员数量</w:t>
            </w:r>
          </w:p>
        </w:tc>
        <w:tc>
          <w:tcPr>
            <w:tcW w:w="1735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193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安全管理人员数量</w:t>
            </w:r>
          </w:p>
        </w:tc>
        <w:tc>
          <w:tcPr>
            <w:tcW w:w="52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072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经营场所</w:t>
            </w:r>
          </w:p>
        </w:tc>
        <w:tc>
          <w:tcPr>
            <w:tcW w:w="96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地 址</w:t>
            </w:r>
          </w:p>
        </w:tc>
        <w:tc>
          <w:tcPr>
            <w:tcW w:w="5926" w:type="dxa"/>
            <w:gridSpan w:val="8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9" w:hRule="exact"/>
          <w:jc w:val="center"/>
        </w:trPr>
        <w:tc>
          <w:tcPr>
            <w:tcW w:w="2072" w:type="dxa"/>
            <w:vMerge w:val="continue"/>
            <w:tcBorders>
              <w:bottom w:val="single" w:color="auto" w:sz="4" w:space="0"/>
            </w:tcBorders>
            <w:vAlign w:val="center"/>
          </w:tcPr>
          <w:p/>
        </w:tc>
        <w:tc>
          <w:tcPr>
            <w:tcW w:w="965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产 权</w:t>
            </w:r>
          </w:p>
        </w:tc>
        <w:tc>
          <w:tcPr>
            <w:tcW w:w="347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自有□  租赁□ 承包□</w:t>
            </w:r>
          </w:p>
        </w:tc>
        <w:tc>
          <w:tcPr>
            <w:tcW w:w="117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现场是否有</w:t>
            </w:r>
          </w:p>
          <w:p>
            <w:pPr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危险化学品储存</w:t>
            </w:r>
          </w:p>
        </w:tc>
        <w:tc>
          <w:tcPr>
            <w:tcW w:w="127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072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储存场所</w:t>
            </w:r>
          </w:p>
        </w:tc>
        <w:tc>
          <w:tcPr>
            <w:tcW w:w="965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ind w:firstLine="137" w:firstLineChars="49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地 址</w:t>
            </w:r>
          </w:p>
        </w:tc>
        <w:tc>
          <w:tcPr>
            <w:tcW w:w="5926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2072" w:type="dxa"/>
            <w:vMerge w:val="continue"/>
            <w:vAlign w:val="center"/>
          </w:tcPr>
          <w:p/>
        </w:tc>
        <w:tc>
          <w:tcPr>
            <w:tcW w:w="965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ind w:firstLine="137" w:firstLineChars="49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产 权</w:t>
            </w:r>
          </w:p>
        </w:tc>
        <w:tc>
          <w:tcPr>
            <w:tcW w:w="347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自有□   租赁□  承包□</w:t>
            </w:r>
          </w:p>
        </w:tc>
        <w:tc>
          <w:tcPr>
            <w:tcW w:w="117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占地面积</w:t>
            </w:r>
          </w:p>
          <w:p>
            <w:pPr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（平方米）</w:t>
            </w:r>
          </w:p>
        </w:tc>
        <w:tc>
          <w:tcPr>
            <w:tcW w:w="127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ind w:firstLine="1097" w:firstLineChars="392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072" w:type="dxa"/>
            <w:vMerge w:val="continue"/>
            <w:tcBorders>
              <w:bottom w:val="single" w:color="auto" w:sz="4" w:space="0"/>
            </w:tcBorders>
            <w:vAlign w:val="center"/>
          </w:tcPr>
          <w:p/>
        </w:tc>
        <w:tc>
          <w:tcPr>
            <w:tcW w:w="965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ind w:firstLine="137" w:firstLineChars="49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所处区域</w:t>
            </w:r>
          </w:p>
        </w:tc>
        <w:tc>
          <w:tcPr>
            <w:tcW w:w="5926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ind w:firstLine="1097" w:firstLineChars="392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化工集中区 □       非化工集中区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072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经营方式</w:t>
            </w:r>
          </w:p>
        </w:tc>
        <w:tc>
          <w:tcPr>
            <w:tcW w:w="6891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ind w:firstLine="1097" w:firstLineChars="392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 xml:space="preserve">仓储经营 □       带有储存设施经营□   无储存设施经营□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4" w:hRule="exact"/>
          <w:jc w:val="center"/>
        </w:trPr>
        <w:tc>
          <w:tcPr>
            <w:tcW w:w="2072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经营类型</w:t>
            </w:r>
          </w:p>
        </w:tc>
        <w:tc>
          <w:tcPr>
            <w:tcW w:w="6891" w:type="dxa"/>
            <w:gridSpan w:val="9"/>
            <w:vAlign w:val="center"/>
          </w:tcPr>
          <w:p>
            <w:pPr>
              <w:spacing w:line="400" w:lineRule="exact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剧毒化学品经营 □  易制爆化学品经营 □其他危险化学品经营 □</w:t>
            </w:r>
          </w:p>
          <w:p>
            <w:pPr>
              <w:spacing w:line="400" w:lineRule="exact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加油站经营□　使用长输管道经营危险化学品□</w:t>
            </w:r>
          </w:p>
          <w:p>
            <w:pPr>
              <w:spacing w:line="400" w:lineRule="exact"/>
              <w:jc w:val="left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分装、充装或混配后经营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072" w:type="dxa"/>
            <w:shd w:val="clear" w:color="auto" w:fill="auto"/>
            <w:vAlign w:val="center"/>
          </w:tcPr>
          <w:p>
            <w:pPr>
              <w:spacing w:line="480" w:lineRule="exact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经营许可证编号</w:t>
            </w:r>
          </w:p>
        </w:tc>
        <w:tc>
          <w:tcPr>
            <w:tcW w:w="6891" w:type="dxa"/>
            <w:gridSpan w:val="9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072" w:type="dxa"/>
            <w:shd w:val="clear" w:color="auto" w:fill="auto"/>
            <w:vAlign w:val="center"/>
          </w:tcPr>
          <w:p>
            <w:pPr>
              <w:spacing w:line="480" w:lineRule="exact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经营许可证有效期</w:t>
            </w:r>
          </w:p>
        </w:tc>
        <w:tc>
          <w:tcPr>
            <w:tcW w:w="6891" w:type="dxa"/>
            <w:gridSpan w:val="9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8" w:hRule="exact"/>
          <w:jc w:val="center"/>
        </w:trPr>
        <w:tc>
          <w:tcPr>
            <w:tcW w:w="8963" w:type="dxa"/>
            <w:gridSpan w:val="10"/>
            <w:shd w:val="clear" w:color="auto" w:fill="auto"/>
            <w:vAlign w:val="center"/>
          </w:tcPr>
          <w:p>
            <w:pPr>
              <w:ind w:left="6922" w:leftChars="272" w:right="480" w:hanging="6160" w:hangingChars="2200"/>
              <w:jc w:val="left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 xml:space="preserve">主要负责人(签名)：    </w:t>
            </w:r>
          </w:p>
          <w:p>
            <w:pPr>
              <w:ind w:right="480"/>
              <w:jc w:val="left"/>
              <w:rPr>
                <w:rFonts w:hint="eastAsia" w:ascii="宋体"/>
                <w:bCs/>
                <w:szCs w:val="21"/>
              </w:rPr>
            </w:pPr>
          </w:p>
          <w:p>
            <w:pPr>
              <w:ind w:left="7930" w:leftChars="1632" w:right="480" w:hanging="3360" w:hangingChars="1200"/>
              <w:jc w:val="left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 xml:space="preserve">                       (企业盖章)</w:t>
            </w:r>
          </w:p>
          <w:p>
            <w:pPr>
              <w:tabs>
                <w:tab w:val="left" w:pos="833"/>
              </w:tabs>
              <w:ind w:left="162" w:leftChars="58" w:right="484" w:firstLine="6311" w:firstLineChars="2254"/>
              <w:jc w:val="left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 xml:space="preserve">             年    月    日</w:t>
            </w:r>
          </w:p>
        </w:tc>
      </w:tr>
    </w:tbl>
    <w:p>
      <w:pPr>
        <w:widowControl/>
        <w:spacing w:after="156" w:afterLines="50"/>
        <w:jc w:val="center"/>
        <w:rPr>
          <w:rFonts w:hint="eastAsia"/>
          <w:b/>
          <w:bCs/>
          <w:sz w:val="36"/>
          <w:szCs w:val="36"/>
        </w:rPr>
      </w:pPr>
      <w:r>
        <w:br w:type="page"/>
      </w:r>
      <w:bookmarkStart w:id="6" w:name="_Toc876"/>
      <w:bookmarkStart w:id="7" w:name="_Toc8990"/>
      <w:r>
        <w:rPr>
          <w:rFonts w:hint="eastAsia"/>
          <w:b/>
          <w:bCs/>
          <w:sz w:val="36"/>
          <w:szCs w:val="36"/>
        </w:rPr>
        <w:t>申请经营危险化学品范围</w:t>
      </w:r>
      <w:bookmarkEnd w:id="6"/>
      <w:bookmarkEnd w:id="7"/>
    </w:p>
    <w:tbl>
      <w:tblPr>
        <w:tblStyle w:val="3"/>
        <w:tblW w:w="9073" w:type="dxa"/>
        <w:tblInd w:w="1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404"/>
        <w:gridCol w:w="738"/>
        <w:gridCol w:w="2074"/>
        <w:gridCol w:w="180"/>
        <w:gridCol w:w="3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exact"/>
        </w:trPr>
        <w:tc>
          <w:tcPr>
            <w:tcW w:w="154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剧毒化学品</w:t>
            </w:r>
          </w:p>
          <w:p>
            <w:pPr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经营</w:t>
            </w:r>
          </w:p>
          <w:p>
            <w:pPr>
              <w:tabs>
                <w:tab w:val="left" w:pos="579"/>
              </w:tabs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439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 xml:space="preserve">品名 </w:t>
            </w: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最大储存量（单位：万吨、10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4</w:t>
            </w:r>
            <w:r>
              <w:rPr>
                <w:rFonts w:hint="eastAsia" w:ascii="宋体"/>
                <w:bCs/>
                <w:szCs w:val="21"/>
              </w:rPr>
              <w:t>M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3</w:t>
            </w:r>
            <w:r>
              <w:rPr>
                <w:rFonts w:hint="eastAsia" w:ascii="宋体"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exact"/>
        </w:trPr>
        <w:tc>
          <w:tcPr>
            <w:tcW w:w="1545" w:type="dxa"/>
            <w:vMerge w:val="continue"/>
            <w:vAlign w:val="center"/>
          </w:tcPr>
          <w:p/>
        </w:tc>
        <w:tc>
          <w:tcPr>
            <w:tcW w:w="439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</w:trPr>
        <w:tc>
          <w:tcPr>
            <w:tcW w:w="1545" w:type="dxa"/>
            <w:vMerge w:val="continue"/>
            <w:vAlign w:val="center"/>
          </w:tcPr>
          <w:p/>
        </w:tc>
        <w:tc>
          <w:tcPr>
            <w:tcW w:w="439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exact"/>
        </w:trPr>
        <w:tc>
          <w:tcPr>
            <w:tcW w:w="154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易制爆化学品经营</w:t>
            </w:r>
          </w:p>
        </w:tc>
        <w:tc>
          <w:tcPr>
            <w:tcW w:w="439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品名</w:t>
            </w: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最大储存量（单位：万吨、10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4</w:t>
            </w:r>
            <w:r>
              <w:rPr>
                <w:rFonts w:hint="eastAsia" w:ascii="宋体"/>
                <w:bCs/>
                <w:szCs w:val="21"/>
              </w:rPr>
              <w:t>M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3</w:t>
            </w:r>
            <w:r>
              <w:rPr>
                <w:rFonts w:hint="eastAsia" w:ascii="宋体"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exact"/>
        </w:trPr>
        <w:tc>
          <w:tcPr>
            <w:tcW w:w="1545" w:type="dxa"/>
            <w:vMerge w:val="continue"/>
            <w:vAlign w:val="center"/>
          </w:tcPr>
          <w:p/>
        </w:tc>
        <w:tc>
          <w:tcPr>
            <w:tcW w:w="439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</w:trPr>
        <w:tc>
          <w:tcPr>
            <w:tcW w:w="1545" w:type="dxa"/>
            <w:vMerge w:val="continue"/>
            <w:vAlign w:val="center"/>
          </w:tcPr>
          <w:p/>
        </w:tc>
        <w:tc>
          <w:tcPr>
            <w:tcW w:w="439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</w:trPr>
        <w:tc>
          <w:tcPr>
            <w:tcW w:w="1545" w:type="dxa"/>
            <w:vMerge w:val="restart"/>
            <w:vAlign w:val="center"/>
          </w:tcPr>
          <w:p>
            <w:pPr>
              <w:tabs>
                <w:tab w:val="left" w:pos="579"/>
              </w:tabs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 xml:space="preserve">其他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宋体"/>
                <w:bCs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危险化学品</w:t>
            </w:r>
          </w:p>
          <w:p>
            <w:pPr>
              <w:tabs>
                <w:tab w:val="left" w:pos="579"/>
              </w:tabs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经营</w:t>
            </w:r>
          </w:p>
        </w:tc>
        <w:tc>
          <w:tcPr>
            <w:tcW w:w="439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品名</w:t>
            </w: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最大储存量（单位：万吨、10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4</w:t>
            </w:r>
            <w:r>
              <w:rPr>
                <w:rFonts w:hint="eastAsia" w:ascii="宋体"/>
                <w:bCs/>
                <w:szCs w:val="21"/>
              </w:rPr>
              <w:t>M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3</w:t>
            </w:r>
            <w:r>
              <w:rPr>
                <w:rFonts w:hint="eastAsia" w:ascii="宋体"/>
                <w:bCs/>
                <w:szCs w:val="21"/>
              </w:rPr>
              <w:t>）</w:t>
            </w:r>
          </w:p>
          <w:p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exact"/>
        </w:trPr>
        <w:tc>
          <w:tcPr>
            <w:tcW w:w="1545" w:type="dxa"/>
            <w:vMerge w:val="continue"/>
            <w:vAlign w:val="center"/>
          </w:tcPr>
          <w:p/>
        </w:tc>
        <w:tc>
          <w:tcPr>
            <w:tcW w:w="439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exact"/>
        </w:trPr>
        <w:tc>
          <w:tcPr>
            <w:tcW w:w="1545" w:type="dxa"/>
            <w:vMerge w:val="continue"/>
            <w:vAlign w:val="center"/>
          </w:tcPr>
          <w:p/>
        </w:tc>
        <w:tc>
          <w:tcPr>
            <w:tcW w:w="439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exact"/>
        </w:trPr>
        <w:tc>
          <w:tcPr>
            <w:tcW w:w="154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仓储经营</w:t>
            </w:r>
          </w:p>
        </w:tc>
        <w:tc>
          <w:tcPr>
            <w:tcW w:w="214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危险性类别</w:t>
            </w:r>
          </w:p>
        </w:tc>
        <w:tc>
          <w:tcPr>
            <w:tcW w:w="225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储存方式</w:t>
            </w:r>
          </w:p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（仓库、储罐）</w:t>
            </w: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最大储存量（单位：万吨、10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4</w:t>
            </w:r>
            <w:r>
              <w:rPr>
                <w:rFonts w:hint="eastAsia" w:ascii="宋体"/>
                <w:bCs/>
                <w:szCs w:val="21"/>
              </w:rPr>
              <w:t>M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3</w:t>
            </w:r>
            <w:r>
              <w:rPr>
                <w:rFonts w:hint="eastAsia" w:ascii="宋体"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exact"/>
        </w:trPr>
        <w:tc>
          <w:tcPr>
            <w:tcW w:w="1545" w:type="dxa"/>
            <w:vMerge w:val="continue"/>
            <w:vAlign w:val="center"/>
          </w:tcPr>
          <w:p/>
        </w:tc>
        <w:tc>
          <w:tcPr>
            <w:tcW w:w="214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25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exact"/>
        </w:trPr>
        <w:tc>
          <w:tcPr>
            <w:tcW w:w="1545" w:type="dxa"/>
            <w:vMerge w:val="continue"/>
            <w:vAlign w:val="center"/>
          </w:tcPr>
          <w:p/>
        </w:tc>
        <w:tc>
          <w:tcPr>
            <w:tcW w:w="214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25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exact"/>
        </w:trPr>
        <w:tc>
          <w:tcPr>
            <w:tcW w:w="1545" w:type="dxa"/>
            <w:vMerge w:val="restart"/>
            <w:vAlign w:val="center"/>
          </w:tcPr>
          <w:p>
            <w:pPr>
              <w:tabs>
                <w:tab w:val="left" w:pos="579"/>
              </w:tabs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加油站经营</w:t>
            </w:r>
          </w:p>
        </w:tc>
        <w:tc>
          <w:tcPr>
            <w:tcW w:w="439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品名</w:t>
            </w: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最大储存量（单位：万吨、10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4</w:t>
            </w:r>
            <w:r>
              <w:rPr>
                <w:rFonts w:hint="eastAsia" w:ascii="宋体"/>
                <w:bCs/>
                <w:szCs w:val="21"/>
              </w:rPr>
              <w:t>M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3</w:t>
            </w:r>
            <w:r>
              <w:rPr>
                <w:rFonts w:hint="eastAsia" w:ascii="宋体"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</w:trPr>
        <w:tc>
          <w:tcPr>
            <w:tcW w:w="1545" w:type="dxa"/>
            <w:vMerge w:val="continue"/>
            <w:vAlign w:val="center"/>
          </w:tcPr>
          <w:p/>
        </w:tc>
        <w:tc>
          <w:tcPr>
            <w:tcW w:w="439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</w:trPr>
        <w:tc>
          <w:tcPr>
            <w:tcW w:w="1545" w:type="dxa"/>
            <w:vMerge w:val="continue"/>
            <w:vAlign w:val="center"/>
          </w:tcPr>
          <w:p/>
        </w:tc>
        <w:tc>
          <w:tcPr>
            <w:tcW w:w="439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54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使用长输管道经营危险化学品</w:t>
            </w:r>
          </w:p>
        </w:tc>
        <w:tc>
          <w:tcPr>
            <w:tcW w:w="214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firstLine="820" w:firstLineChars="293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输送介质</w:t>
            </w:r>
          </w:p>
        </w:tc>
        <w:tc>
          <w:tcPr>
            <w:tcW w:w="225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长度(KM)</w:t>
            </w: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最大年输送量（单位：10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4</w:t>
            </w:r>
            <w:r>
              <w:rPr>
                <w:rFonts w:hint="eastAsia" w:ascii="宋体"/>
                <w:bCs/>
                <w:szCs w:val="21"/>
              </w:rPr>
              <w:t>M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3</w:t>
            </w:r>
            <w:r>
              <w:rPr>
                <w:rFonts w:hint="eastAsia" w:ascii="宋体"/>
                <w:bCs/>
                <w:szCs w:val="21"/>
              </w:rPr>
              <w:t>）</w:t>
            </w:r>
          </w:p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是否有储存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</w:trPr>
        <w:tc>
          <w:tcPr>
            <w:tcW w:w="1545" w:type="dxa"/>
            <w:vMerge w:val="continue"/>
            <w:vAlign w:val="center"/>
          </w:tcPr>
          <w:p/>
        </w:tc>
        <w:tc>
          <w:tcPr>
            <w:tcW w:w="214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25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545" w:type="dxa"/>
            <w:vMerge w:val="continue"/>
            <w:vAlign w:val="center"/>
          </w:tcPr>
          <w:p/>
        </w:tc>
        <w:tc>
          <w:tcPr>
            <w:tcW w:w="214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25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132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1545" w:type="dxa"/>
            <w:vMerge w:val="restart"/>
            <w:vAlign w:val="center"/>
          </w:tcPr>
          <w:p>
            <w:pPr>
              <w:tabs>
                <w:tab w:val="left" w:pos="579"/>
              </w:tabs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分（充）装、混配后经营</w:t>
            </w:r>
          </w:p>
        </w:tc>
        <w:tc>
          <w:tcPr>
            <w:tcW w:w="140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品名</w:t>
            </w:r>
          </w:p>
        </w:tc>
        <w:tc>
          <w:tcPr>
            <w:tcW w:w="281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最大储存量</w:t>
            </w:r>
          </w:p>
          <w:p>
            <w:pPr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（单位：万吨、10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4</w:t>
            </w:r>
            <w:r>
              <w:rPr>
                <w:rFonts w:hint="eastAsia" w:ascii="宋体"/>
                <w:bCs/>
                <w:szCs w:val="21"/>
              </w:rPr>
              <w:t>M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3</w:t>
            </w:r>
            <w:r>
              <w:rPr>
                <w:rFonts w:hint="eastAsia" w:ascii="宋体"/>
                <w:bCs/>
                <w:szCs w:val="21"/>
              </w:rPr>
              <w:t>）</w:t>
            </w:r>
          </w:p>
        </w:tc>
        <w:tc>
          <w:tcPr>
            <w:tcW w:w="33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加工生产规模(万吨/年、10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4</w:t>
            </w:r>
            <w:r>
              <w:rPr>
                <w:rFonts w:hint="eastAsia" w:ascii="宋体"/>
                <w:bCs/>
                <w:szCs w:val="21"/>
              </w:rPr>
              <w:t>M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3</w:t>
            </w:r>
            <w:r>
              <w:rPr>
                <w:rFonts w:hint="eastAsia" w:ascii="宋体"/>
                <w:bCs/>
                <w:szCs w:val="21"/>
              </w:rPr>
              <w:t>/年)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</w:trPr>
        <w:tc>
          <w:tcPr>
            <w:tcW w:w="1545" w:type="dxa"/>
            <w:vMerge w:val="continue"/>
            <w:vAlign w:val="center"/>
          </w:tcPr>
          <w:p/>
        </w:tc>
        <w:tc>
          <w:tcPr>
            <w:tcW w:w="140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812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3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</w:tbl>
    <w:p>
      <w:pPr>
        <w:widowControl/>
        <w:spacing w:after="156" w:afterLines="50"/>
        <w:jc w:val="center"/>
        <w:rPr>
          <w:rFonts w:eastAsia="黑体"/>
          <w:sz w:val="36"/>
          <w:szCs w:val="36"/>
        </w:rPr>
      </w:pPr>
      <w:r>
        <w:rPr>
          <w:b/>
          <w:bCs/>
          <w:sz w:val="18"/>
          <w:szCs w:val="18"/>
        </w:rPr>
        <w:br w:type="page"/>
      </w:r>
      <w:bookmarkStart w:id="8" w:name="_Toc31315"/>
      <w:bookmarkStart w:id="9" w:name="_Toc11893"/>
      <w:r>
        <w:rPr>
          <w:rFonts w:hint="eastAsia"/>
          <w:b/>
          <w:bCs/>
          <w:sz w:val="36"/>
          <w:szCs w:val="36"/>
        </w:rPr>
        <w:t>危险化学品贮罐区基本情况</w:t>
      </w:r>
      <w:bookmarkEnd w:id="8"/>
      <w:bookmarkEnd w:id="9"/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826"/>
        <w:gridCol w:w="480"/>
        <w:gridCol w:w="795"/>
        <w:gridCol w:w="595"/>
        <w:gridCol w:w="1135"/>
        <w:gridCol w:w="1427"/>
        <w:gridCol w:w="1141"/>
        <w:gridCol w:w="847"/>
        <w:gridCol w:w="436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exact"/>
        </w:trPr>
        <w:tc>
          <w:tcPr>
            <w:tcW w:w="172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贮罐区名称</w:t>
            </w:r>
          </w:p>
        </w:tc>
        <w:tc>
          <w:tcPr>
            <w:tcW w:w="7452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</w:trPr>
        <w:tc>
          <w:tcPr>
            <w:tcW w:w="17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地址</w:t>
            </w:r>
          </w:p>
        </w:tc>
        <w:tc>
          <w:tcPr>
            <w:tcW w:w="395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42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所处环境功能区</w:t>
            </w:r>
          </w:p>
        </w:tc>
        <w:tc>
          <w:tcPr>
            <w:tcW w:w="107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exact"/>
        </w:trPr>
        <w:tc>
          <w:tcPr>
            <w:tcW w:w="172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贮罐区面积</w:t>
            </w:r>
            <w:r>
              <w:rPr>
                <w:rFonts w:hint="eastAsia" w:ascii="宋体"/>
                <w:bCs/>
                <w:spacing w:val="-2"/>
                <w:szCs w:val="21"/>
              </w:rPr>
              <w:t>(m</w:t>
            </w:r>
            <w:r>
              <w:rPr>
                <w:rFonts w:hint="eastAsia" w:ascii="宋体"/>
                <w:bCs/>
                <w:spacing w:val="-2"/>
                <w:szCs w:val="21"/>
                <w:vertAlign w:val="superscript"/>
              </w:rPr>
              <w:t>2</w:t>
            </w:r>
            <w:r>
              <w:rPr>
                <w:rFonts w:hint="eastAsia" w:ascii="宋体"/>
                <w:bCs/>
                <w:spacing w:val="-2"/>
                <w:szCs w:val="21"/>
              </w:rPr>
              <w:t>)</w:t>
            </w: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17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贮罐数</w:t>
            </w:r>
            <w:r>
              <w:rPr>
                <w:rFonts w:hint="eastAsia" w:ascii="宋体"/>
                <w:bCs/>
                <w:szCs w:val="21"/>
              </w:rPr>
              <w:t>(个)</w:t>
            </w:r>
          </w:p>
        </w:tc>
        <w:tc>
          <w:tcPr>
            <w:tcW w:w="1427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42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两罐间最小间距(m)</w:t>
            </w:r>
          </w:p>
        </w:tc>
        <w:tc>
          <w:tcPr>
            <w:tcW w:w="1076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exact"/>
        </w:trPr>
        <w:tc>
          <w:tcPr>
            <w:tcW w:w="172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有无防护堤</w:t>
            </w: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17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防护堤内面积(m</w:t>
            </w:r>
            <w:r>
              <w:rPr>
                <w:rFonts w:hint="eastAsia" w:ascii="宋体"/>
                <w:bCs/>
                <w:spacing w:val="-2"/>
                <w:szCs w:val="21"/>
                <w:vertAlign w:val="superscript"/>
              </w:rPr>
              <w:t>2</w:t>
            </w:r>
            <w:r>
              <w:rPr>
                <w:rFonts w:hint="eastAsia" w:ascii="宋体"/>
                <w:bCs/>
                <w:spacing w:val="-2"/>
                <w:szCs w:val="21"/>
              </w:rPr>
              <w:t>)</w:t>
            </w:r>
          </w:p>
        </w:tc>
        <w:tc>
          <w:tcPr>
            <w:tcW w:w="1427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42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有无消防通道</w:t>
            </w:r>
          </w:p>
        </w:tc>
        <w:tc>
          <w:tcPr>
            <w:tcW w:w="1076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exact"/>
        </w:trPr>
        <w:tc>
          <w:tcPr>
            <w:tcW w:w="42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宋体" w:hAnsi="宋体"/>
                <w:bCs/>
                <w:spacing w:val="-2"/>
                <w:sz w:val="28"/>
                <w:szCs w:val="28"/>
              </w:rPr>
            </w:pPr>
            <w:r>
              <w:rPr>
                <w:rFonts w:ascii="宋体" w:hAnsi="宋体"/>
                <w:bCs/>
                <w:spacing w:val="-2"/>
                <w:sz w:val="28"/>
                <w:szCs w:val="28"/>
              </w:rPr>
              <w:t>贮</w:t>
            </w:r>
          </w:p>
          <w:p>
            <w:pPr>
              <w:pStyle w:val="2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pacing w:val="-2"/>
                <w:sz w:val="28"/>
                <w:szCs w:val="28"/>
              </w:rPr>
              <w:t>罐</w:t>
            </w:r>
          </w:p>
        </w:tc>
        <w:tc>
          <w:tcPr>
            <w:tcW w:w="826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序号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容积(m</w:t>
            </w:r>
            <w:r>
              <w:rPr>
                <w:rFonts w:hint="eastAsia" w:ascii="宋体"/>
                <w:bCs/>
                <w:szCs w:val="21"/>
                <w:vertAlign w:val="superscript"/>
              </w:rPr>
              <w:t>3</w:t>
            </w:r>
            <w:r>
              <w:rPr>
                <w:rFonts w:hint="eastAsia" w:ascii="宋体"/>
                <w:bCs/>
                <w:szCs w:val="21"/>
              </w:rPr>
              <w:t>)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贮存物质</w:t>
            </w:r>
          </w:p>
        </w:tc>
        <w:tc>
          <w:tcPr>
            <w:tcW w:w="1427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最大贮量 (万吨)</w:t>
            </w:r>
          </w:p>
        </w:tc>
        <w:tc>
          <w:tcPr>
            <w:tcW w:w="1141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物质状态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进出料方式</w:t>
            </w:r>
          </w:p>
        </w:tc>
        <w:tc>
          <w:tcPr>
            <w:tcW w:w="1076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投用时间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2" w:type="dxa"/>
            <w:vMerge w:val="continue"/>
            <w:vAlign w:val="center"/>
          </w:tcPr>
          <w:p/>
        </w:tc>
        <w:tc>
          <w:tcPr>
            <w:tcW w:w="82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</w:rPr>
            </w:pPr>
          </w:p>
        </w:tc>
        <w:tc>
          <w:tcPr>
            <w:tcW w:w="173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</w:rPr>
            </w:pPr>
          </w:p>
        </w:tc>
        <w:tc>
          <w:tcPr>
            <w:tcW w:w="142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</w:rPr>
            </w:pPr>
          </w:p>
        </w:tc>
        <w:tc>
          <w:tcPr>
            <w:tcW w:w="114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2" w:type="dxa"/>
            <w:vMerge w:val="continue"/>
            <w:vAlign w:val="center"/>
          </w:tcPr>
          <w:p/>
        </w:tc>
        <w:tc>
          <w:tcPr>
            <w:tcW w:w="82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</w:rPr>
            </w:pPr>
          </w:p>
        </w:tc>
        <w:tc>
          <w:tcPr>
            <w:tcW w:w="173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</w:rPr>
            </w:pPr>
          </w:p>
        </w:tc>
        <w:tc>
          <w:tcPr>
            <w:tcW w:w="142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</w:rPr>
            </w:pPr>
          </w:p>
        </w:tc>
        <w:tc>
          <w:tcPr>
            <w:tcW w:w="114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2" w:type="dxa"/>
            <w:vMerge w:val="continue"/>
            <w:vAlign w:val="center"/>
          </w:tcPr>
          <w:p/>
        </w:tc>
        <w:tc>
          <w:tcPr>
            <w:tcW w:w="82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b/>
                <w:bCs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b/>
                <w:bCs/>
              </w:rPr>
            </w:pPr>
          </w:p>
        </w:tc>
        <w:tc>
          <w:tcPr>
            <w:tcW w:w="173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b/>
                <w:bCs/>
              </w:rPr>
            </w:pPr>
          </w:p>
        </w:tc>
        <w:tc>
          <w:tcPr>
            <w:tcW w:w="142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b/>
                <w:bCs/>
              </w:rPr>
            </w:pPr>
          </w:p>
        </w:tc>
        <w:tc>
          <w:tcPr>
            <w:tcW w:w="114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b/>
                <w:bCs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b/>
                <w:bCs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2" w:type="dxa"/>
            <w:vMerge w:val="continue"/>
            <w:tcBorders>
              <w:bottom w:val="single" w:color="auto" w:sz="4" w:space="0"/>
            </w:tcBorders>
            <w:vAlign w:val="center"/>
          </w:tcPr>
          <w:p/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b/>
                <w:bCs/>
              </w:rPr>
            </w:pPr>
          </w:p>
        </w:tc>
        <w:tc>
          <w:tcPr>
            <w:tcW w:w="17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b/>
                <w:bCs/>
              </w:rPr>
            </w:pPr>
          </w:p>
        </w:tc>
        <w:tc>
          <w:tcPr>
            <w:tcW w:w="1427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b/>
                <w:bCs/>
              </w:rPr>
            </w:pPr>
          </w:p>
        </w:tc>
        <w:tc>
          <w:tcPr>
            <w:tcW w:w="114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b/>
                <w:bCs/>
              </w:rPr>
            </w:pPr>
          </w:p>
        </w:tc>
        <w:tc>
          <w:tcPr>
            <w:tcW w:w="12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b/>
                <w:bCs/>
              </w:rPr>
            </w:pPr>
          </w:p>
        </w:tc>
        <w:tc>
          <w:tcPr>
            <w:tcW w:w="1076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6" w:hRule="exact"/>
        </w:trPr>
        <w:tc>
          <w:tcPr>
            <w:tcW w:w="1248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危险化学品重大危险源</w:t>
            </w:r>
          </w:p>
          <w:p>
            <w:pPr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基本情况</w:t>
            </w:r>
          </w:p>
        </w:tc>
        <w:tc>
          <w:tcPr>
            <w:tcW w:w="187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重大危险源级别</w:t>
            </w:r>
          </w:p>
        </w:tc>
        <w:tc>
          <w:tcPr>
            <w:tcW w:w="256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重大危险源备案号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exact"/>
        </w:trPr>
        <w:tc>
          <w:tcPr>
            <w:tcW w:w="1248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8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主要安全监测监控措施</w:t>
            </w:r>
          </w:p>
        </w:tc>
        <w:tc>
          <w:tcPr>
            <w:tcW w:w="60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</w:rPr>
            </w:pPr>
          </w:p>
        </w:tc>
      </w:tr>
    </w:tbl>
    <w:p>
      <w:pPr>
        <w:spacing w:before="156" w:beforeLines="50" w:after="156" w:afterLines="50"/>
        <w:jc w:val="center"/>
        <w:rPr>
          <w:b/>
          <w:bCs/>
          <w:sz w:val="36"/>
          <w:szCs w:val="36"/>
        </w:rPr>
      </w:pPr>
      <w:bookmarkStart w:id="10" w:name="_Toc15051"/>
      <w:bookmarkStart w:id="11" w:name="_Toc7833"/>
      <w:r>
        <w:rPr>
          <w:rFonts w:hint="eastAsia"/>
          <w:b/>
          <w:bCs/>
          <w:sz w:val="36"/>
          <w:szCs w:val="36"/>
        </w:rPr>
        <w:t>危险化学品仓库区基本情况</w:t>
      </w:r>
      <w:bookmarkEnd w:id="10"/>
      <w:bookmarkEnd w:id="11"/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835"/>
        <w:gridCol w:w="272"/>
        <w:gridCol w:w="1143"/>
        <w:gridCol w:w="566"/>
        <w:gridCol w:w="960"/>
        <w:gridCol w:w="1445"/>
        <w:gridCol w:w="1273"/>
        <w:gridCol w:w="752"/>
        <w:gridCol w:w="433"/>
        <w:gridCol w:w="1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</w:trPr>
        <w:tc>
          <w:tcPr>
            <w:tcW w:w="152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宋体"/>
                <w:bCs/>
                <w:szCs w:val="21"/>
              </w:rPr>
              <w:t>仓库区名称</w:t>
            </w:r>
          </w:p>
        </w:tc>
        <w:tc>
          <w:tcPr>
            <w:tcW w:w="7651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152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宋体"/>
                <w:bCs/>
                <w:szCs w:val="21"/>
              </w:rPr>
              <w:t>地址</w:t>
            </w:r>
          </w:p>
        </w:tc>
        <w:tc>
          <w:tcPr>
            <w:tcW w:w="411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245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宋体"/>
                <w:bCs/>
                <w:szCs w:val="21"/>
              </w:rPr>
              <w:t>所处环境功能区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</w:trPr>
        <w:tc>
          <w:tcPr>
            <w:tcW w:w="152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库区面积(m</w:t>
            </w:r>
            <w:r>
              <w:rPr>
                <w:rFonts w:hint="eastAsia" w:ascii="宋体"/>
                <w:bCs/>
                <w:spacing w:val="-2"/>
                <w:szCs w:val="21"/>
                <w:vertAlign w:val="superscript"/>
              </w:rPr>
              <w:t>2</w:t>
            </w:r>
            <w:r>
              <w:rPr>
                <w:rFonts w:hint="eastAsia" w:ascii="宋体"/>
                <w:bCs/>
                <w:spacing w:val="-2"/>
                <w:szCs w:val="21"/>
              </w:rPr>
              <w:t>)</w:t>
            </w:r>
          </w:p>
        </w:tc>
        <w:tc>
          <w:tcPr>
            <w:tcW w:w="1143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库房数</w:t>
            </w:r>
            <w:r>
              <w:rPr>
                <w:rFonts w:hint="eastAsia" w:ascii="宋体"/>
                <w:bCs/>
                <w:szCs w:val="21"/>
              </w:rPr>
              <w:t xml:space="preserve"> (个)</w:t>
            </w: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245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宋体"/>
                <w:bCs/>
                <w:szCs w:val="21"/>
              </w:rPr>
              <w:t>相邻库房最小间距(m)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6" w:hRule="exact"/>
        </w:trPr>
        <w:tc>
          <w:tcPr>
            <w:tcW w:w="422" w:type="dxa"/>
            <w:vMerge w:val="restart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库房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宋体"/>
                <w:bCs/>
                <w:spacing w:val="-2"/>
                <w:szCs w:val="21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序号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pacing w:val="-2"/>
                <w:szCs w:val="21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贮存面积(m</w:t>
            </w:r>
            <w:r>
              <w:rPr>
                <w:rFonts w:hint="eastAsia" w:ascii="宋体"/>
                <w:bCs/>
                <w:spacing w:val="-2"/>
                <w:szCs w:val="21"/>
                <w:vertAlign w:val="superscript"/>
              </w:rPr>
              <w:t>2</w:t>
            </w:r>
            <w:r>
              <w:rPr>
                <w:rFonts w:hint="eastAsia" w:ascii="宋体"/>
                <w:bCs/>
                <w:spacing w:val="-2"/>
                <w:szCs w:val="21"/>
              </w:rPr>
              <w:t>)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pacing w:val="-2"/>
                <w:szCs w:val="21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火灾危险性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pacing w:val="-2"/>
                <w:szCs w:val="21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类 别</w:t>
            </w: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pacing w:val="-2"/>
                <w:szCs w:val="21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贮存物质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pacing w:val="-2"/>
                <w:szCs w:val="21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最大贮量(万吨)</w:t>
            </w:r>
          </w:p>
        </w:tc>
        <w:tc>
          <w:tcPr>
            <w:tcW w:w="118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pacing w:val="-2"/>
                <w:szCs w:val="21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物质状态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pacing w:val="-2"/>
                <w:szCs w:val="21"/>
              </w:rPr>
            </w:pPr>
            <w:r>
              <w:rPr>
                <w:rFonts w:hint="eastAsia" w:ascii="宋体"/>
                <w:bCs/>
                <w:spacing w:val="-2"/>
                <w:szCs w:val="21"/>
              </w:rPr>
              <w:t>投用时间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422" w:type="dxa"/>
            <w:vMerge w:val="continue"/>
            <w:shd w:val="clear" w:color="auto" w:fill="auto"/>
            <w:vAlign w:val="center"/>
          </w:tcPr>
          <w:p/>
        </w:tc>
        <w:tc>
          <w:tcPr>
            <w:tcW w:w="835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exact"/>
        </w:trPr>
        <w:tc>
          <w:tcPr>
            <w:tcW w:w="422" w:type="dxa"/>
            <w:vMerge w:val="continue"/>
            <w:shd w:val="clear" w:color="auto" w:fill="auto"/>
            <w:vAlign w:val="center"/>
          </w:tcPr>
          <w:p/>
        </w:tc>
        <w:tc>
          <w:tcPr>
            <w:tcW w:w="835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exact"/>
        </w:trPr>
        <w:tc>
          <w:tcPr>
            <w:tcW w:w="422" w:type="dxa"/>
            <w:vMerge w:val="continue"/>
            <w:shd w:val="clear" w:color="auto" w:fill="auto"/>
            <w:vAlign w:val="center"/>
          </w:tcPr>
          <w:p/>
        </w:tc>
        <w:tc>
          <w:tcPr>
            <w:tcW w:w="835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9" w:hRule="exact"/>
        </w:trPr>
        <w:tc>
          <w:tcPr>
            <w:tcW w:w="1257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危险化学品重大危险源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81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bCs/>
                <w:sz w:val="36"/>
                <w:szCs w:val="36"/>
              </w:rPr>
            </w:pPr>
            <w:r>
              <w:rPr>
                <w:rFonts w:hint="eastAsia" w:ascii="宋体"/>
                <w:bCs/>
                <w:szCs w:val="21"/>
              </w:rPr>
              <w:t>重大危险源级别</w:t>
            </w:r>
          </w:p>
        </w:tc>
        <w:tc>
          <w:tcPr>
            <w:tcW w:w="240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202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bCs/>
                <w:sz w:val="36"/>
                <w:szCs w:val="36"/>
              </w:rPr>
            </w:pPr>
            <w:r>
              <w:rPr>
                <w:rFonts w:hint="eastAsia" w:ascii="宋体"/>
                <w:bCs/>
                <w:szCs w:val="21"/>
              </w:rPr>
              <w:t>重大危险源备案号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257" w:type="dxa"/>
            <w:gridSpan w:val="2"/>
            <w:vMerge w:val="continue"/>
            <w:shd w:val="clear" w:color="auto" w:fill="auto"/>
            <w:vAlign w:val="center"/>
          </w:tcPr>
          <w:p/>
        </w:tc>
        <w:tc>
          <w:tcPr>
            <w:tcW w:w="1981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54" w:leftChars="-55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主要安全监测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监控措施</w:t>
            </w:r>
          </w:p>
        </w:tc>
        <w:tc>
          <w:tcPr>
            <w:tcW w:w="5942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bCs/>
                <w:sz w:val="28"/>
                <w:szCs w:val="28"/>
              </w:rPr>
            </w:pPr>
          </w:p>
          <w:p>
            <w:pPr>
              <w:rPr>
                <w:rFonts w:hint="eastAsia"/>
                <w:bCs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240" w:lineRule="atLeast"/>
        <w:rPr>
          <w:rFonts w:hint="eastAsia" w:ascii="楷体_GB2312" w:eastAsia="楷体_GB2312"/>
          <w:sz w:val="18"/>
          <w:szCs w:val="18"/>
        </w:rPr>
      </w:pPr>
    </w:p>
    <w:p>
      <w:pPr>
        <w:adjustRightInd w:val="0"/>
        <w:snapToGrid w:val="0"/>
        <w:spacing w:line="240" w:lineRule="atLeast"/>
        <w:rPr>
          <w:rFonts w:hint="eastAsia" w:ascii="楷体_GB2312" w:eastAsia="楷体_GB2312"/>
          <w:sz w:val="18"/>
          <w:szCs w:val="18"/>
        </w:rPr>
      </w:pP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bCs/>
          <w:sz w:val="36"/>
          <w:szCs w:val="36"/>
        </w:rPr>
      </w:pPr>
      <w:bookmarkStart w:id="12" w:name="_Toc20427"/>
      <w:bookmarkStart w:id="13" w:name="_Toc31399"/>
      <w:r>
        <w:rPr>
          <w:rFonts w:hint="eastAsia"/>
          <w:b/>
          <w:bCs/>
          <w:sz w:val="36"/>
          <w:szCs w:val="36"/>
        </w:rPr>
        <w:t>危险化学品长输管道基本情况</w:t>
      </w:r>
      <w:bookmarkEnd w:id="12"/>
      <w:bookmarkEnd w:id="13"/>
    </w:p>
    <w:tbl>
      <w:tblPr>
        <w:tblStyle w:val="3"/>
        <w:tblW w:w="9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4"/>
        <w:gridCol w:w="1144"/>
        <w:gridCol w:w="2518"/>
        <w:gridCol w:w="2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3194" w:type="dxa"/>
            <w:vAlign w:val="center"/>
          </w:tcPr>
          <w:p>
            <w:pPr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管道名称</w:t>
            </w:r>
          </w:p>
        </w:tc>
        <w:tc>
          <w:tcPr>
            <w:tcW w:w="6026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3194" w:type="dxa"/>
            <w:vAlign w:val="center"/>
          </w:tcPr>
          <w:p>
            <w:pPr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长度（km）</w:t>
            </w:r>
          </w:p>
        </w:tc>
        <w:tc>
          <w:tcPr>
            <w:tcW w:w="1144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518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设计使用年限（年）</w:t>
            </w:r>
          </w:p>
        </w:tc>
        <w:tc>
          <w:tcPr>
            <w:tcW w:w="2364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3194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设计输送介质</w:t>
            </w:r>
          </w:p>
        </w:tc>
        <w:tc>
          <w:tcPr>
            <w:tcW w:w="1144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518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现输送介质</w:t>
            </w:r>
          </w:p>
        </w:tc>
        <w:tc>
          <w:tcPr>
            <w:tcW w:w="2364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3194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输送能力（万立方米/年）</w:t>
            </w:r>
          </w:p>
        </w:tc>
        <w:tc>
          <w:tcPr>
            <w:tcW w:w="1144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518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管道材质</w:t>
            </w:r>
          </w:p>
        </w:tc>
        <w:tc>
          <w:tcPr>
            <w:tcW w:w="2364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3194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设计运行压力（MPa）</w:t>
            </w:r>
          </w:p>
        </w:tc>
        <w:tc>
          <w:tcPr>
            <w:tcW w:w="1144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518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运行压力(MPa)</w:t>
            </w:r>
          </w:p>
        </w:tc>
        <w:tc>
          <w:tcPr>
            <w:tcW w:w="2364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</w:tbl>
    <w:p>
      <w:pPr>
        <w:adjustRightInd w:val="0"/>
        <w:snapToGrid w:val="0"/>
        <w:spacing w:line="240" w:lineRule="atLeast"/>
        <w:rPr>
          <w:rFonts w:hint="eastAsia" w:ascii="宋体"/>
          <w:bCs/>
          <w:szCs w:val="21"/>
        </w:rPr>
      </w:pPr>
    </w:p>
    <w:p>
      <w:pPr>
        <w:widowControl/>
        <w:spacing w:line="52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C1EF9"/>
    <w:rsid w:val="149C1EF9"/>
    <w:rsid w:val="1F566887"/>
    <w:rsid w:val="72B9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2020-11-25T08:13:00Z</dcterms:created>
  <dc:creator>Administrator</dc:creator>
  <cp:lastModifiedBy>admin</cp:lastModifiedBy>
  <dcterms:modified xsi:type="dcterms:W3CDTF">2020-11-26T02:53:39Z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