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145" w:rsidRPr="00107145" w:rsidRDefault="00107145" w:rsidP="00107145">
      <w:pPr>
        <w:pStyle w:val="a7"/>
        <w:spacing w:before="0" w:beforeAutospacing="0" w:after="0" w:afterAutospacing="0" w:line="560" w:lineRule="exact"/>
        <w:jc w:val="center"/>
        <w:rPr>
          <w:rFonts w:ascii="Times New Roman" w:eastAsia="方正小标宋简体" w:hAnsi="Times New Roman" w:cs="Times New Roman"/>
          <w:color w:val="000000"/>
          <w:sz w:val="44"/>
          <w:szCs w:val="44"/>
        </w:rPr>
      </w:pPr>
      <w:r w:rsidRPr="00107145">
        <w:rPr>
          <w:rFonts w:ascii="Times New Roman" w:eastAsia="方正小标宋简体" w:hAnsi="Times New Roman" w:cs="Times New Roman"/>
          <w:color w:val="000000"/>
          <w:sz w:val="44"/>
          <w:szCs w:val="44"/>
        </w:rPr>
        <w:t>2021-2022</w:t>
      </w:r>
      <w:r w:rsidRPr="00107145">
        <w:rPr>
          <w:rFonts w:ascii="Times New Roman" w:eastAsia="方正小标宋简体" w:hAnsi="Times New Roman" w:cs="Times New Roman"/>
          <w:color w:val="000000"/>
          <w:sz w:val="44"/>
          <w:szCs w:val="44"/>
        </w:rPr>
        <w:t>年度乌鲁木齐市公安局交通管理局（交通警察支队）物业服务采购项目</w:t>
      </w:r>
    </w:p>
    <w:p w:rsidR="00107145" w:rsidRPr="00107145" w:rsidRDefault="00107145" w:rsidP="00107145">
      <w:pPr>
        <w:pStyle w:val="a7"/>
        <w:spacing w:before="0" w:beforeAutospacing="0" w:after="0" w:afterAutospacing="0" w:line="560" w:lineRule="exact"/>
        <w:jc w:val="center"/>
        <w:rPr>
          <w:rFonts w:ascii="Times New Roman" w:eastAsia="方正小标宋简体" w:hAnsi="Times New Roman" w:cs="Times New Roman"/>
          <w:color w:val="000000"/>
          <w:sz w:val="44"/>
          <w:szCs w:val="44"/>
        </w:rPr>
      </w:pPr>
      <w:r w:rsidRPr="00107145">
        <w:rPr>
          <w:rFonts w:ascii="Times New Roman" w:eastAsia="方正小标宋简体" w:hAnsi="Times New Roman" w:cs="Times New Roman"/>
          <w:color w:val="000000"/>
          <w:sz w:val="44"/>
          <w:szCs w:val="44"/>
        </w:rPr>
        <w:t>监督检查处理决定书</w:t>
      </w:r>
    </w:p>
    <w:p w:rsidR="00107145" w:rsidRPr="00107145" w:rsidRDefault="00107145" w:rsidP="00107145">
      <w:pPr>
        <w:pStyle w:val="a7"/>
        <w:spacing w:before="0" w:beforeAutospacing="0" w:after="0" w:afterAutospacing="0" w:line="560" w:lineRule="exact"/>
        <w:jc w:val="both"/>
        <w:rPr>
          <w:rFonts w:ascii="Times New Roman" w:eastAsia="方正黑体_GBK" w:hAnsi="Times New Roman" w:cs="Times New Roman"/>
          <w:color w:val="000000"/>
          <w:sz w:val="32"/>
          <w:szCs w:val="32"/>
        </w:rPr>
      </w:pPr>
    </w:p>
    <w:p w:rsidR="00107145" w:rsidRPr="00107145" w:rsidRDefault="00107145" w:rsidP="00107145">
      <w:pPr>
        <w:pStyle w:val="a7"/>
        <w:spacing w:before="0" w:beforeAutospacing="0" w:after="0" w:afterAutospacing="0" w:line="560" w:lineRule="exact"/>
        <w:jc w:val="both"/>
        <w:rPr>
          <w:rFonts w:ascii="Times New Roman" w:hAnsi="Times New Roman" w:cs="Times New Roman"/>
          <w:color w:val="000000"/>
        </w:rPr>
      </w:pPr>
      <w:r w:rsidRPr="00107145">
        <w:rPr>
          <w:rFonts w:ascii="Times New Roman" w:eastAsia="方正黑体_GBK" w:hAnsi="Times New Roman" w:cs="Times New Roman"/>
          <w:color w:val="000000"/>
          <w:sz w:val="32"/>
          <w:szCs w:val="32"/>
        </w:rPr>
        <w:t>  </w:t>
      </w:r>
      <w:r w:rsidRPr="00107145">
        <w:rPr>
          <w:rFonts w:ascii="Times New Roman" w:eastAsia="方正黑体_GBK" w:hAnsi="Times New Roman" w:cs="Times New Roman"/>
          <w:color w:val="000000"/>
          <w:sz w:val="32"/>
          <w:szCs w:val="32"/>
        </w:rPr>
        <w:t xml:space="preserve">   </w:t>
      </w:r>
      <w:r w:rsidRPr="00107145">
        <w:rPr>
          <w:rFonts w:ascii="Times New Roman" w:eastAsia="方正黑体_GBK" w:hAnsi="Times New Roman" w:cs="Times New Roman"/>
          <w:color w:val="000000"/>
          <w:sz w:val="32"/>
          <w:szCs w:val="32"/>
        </w:rPr>
        <w:t>一、项目编号</w:t>
      </w:r>
      <w:r w:rsidRPr="00107145">
        <w:rPr>
          <w:rFonts w:ascii="Times New Roman" w:eastAsia="方正仿宋_GBK" w:hAnsi="Times New Roman" w:cs="Times New Roman"/>
          <w:color w:val="000000"/>
          <w:sz w:val="32"/>
          <w:szCs w:val="32"/>
        </w:rPr>
        <w:t>：</w:t>
      </w:r>
      <w:r w:rsidRPr="00107145">
        <w:rPr>
          <w:rFonts w:ascii="Times New Roman" w:hAnsi="Times New Roman" w:cs="Times New Roman"/>
          <w:color w:val="000000"/>
          <w:sz w:val="32"/>
          <w:szCs w:val="32"/>
        </w:rPr>
        <w:t>WZCG202101009</w:t>
      </w:r>
    </w:p>
    <w:p w:rsidR="00107145" w:rsidRPr="00107145" w:rsidRDefault="00107145" w:rsidP="00107145">
      <w:pPr>
        <w:pStyle w:val="a7"/>
        <w:spacing w:before="0" w:beforeAutospacing="0" w:after="0" w:afterAutospacing="0" w:line="560" w:lineRule="exact"/>
        <w:ind w:firstLine="660"/>
        <w:jc w:val="both"/>
        <w:rPr>
          <w:rFonts w:ascii="Times New Roman" w:hAnsi="Times New Roman" w:cs="Times New Roman"/>
          <w:color w:val="000000"/>
        </w:rPr>
      </w:pPr>
      <w:r w:rsidRPr="00107145">
        <w:rPr>
          <w:rFonts w:ascii="Times New Roman" w:eastAsia="方正黑体_GBK" w:hAnsi="Times New Roman" w:cs="Times New Roman"/>
          <w:color w:val="000000"/>
          <w:sz w:val="32"/>
          <w:szCs w:val="32"/>
        </w:rPr>
        <w:t>二、项目名称</w:t>
      </w:r>
      <w:r w:rsidRPr="00107145">
        <w:rPr>
          <w:rFonts w:ascii="Times New Roman" w:eastAsia="方正仿宋_GBK" w:hAnsi="Times New Roman" w:cs="Times New Roman"/>
          <w:color w:val="000000"/>
          <w:sz w:val="32"/>
          <w:szCs w:val="32"/>
        </w:rPr>
        <w:t>：</w:t>
      </w:r>
      <w:r w:rsidRPr="00107145">
        <w:rPr>
          <w:rFonts w:ascii="Times New Roman" w:hAnsi="Times New Roman" w:cs="Times New Roman"/>
          <w:color w:val="000000"/>
          <w:sz w:val="32"/>
          <w:szCs w:val="32"/>
        </w:rPr>
        <w:t>2021-2022</w:t>
      </w:r>
      <w:r w:rsidRPr="00107145">
        <w:rPr>
          <w:rFonts w:ascii="Times New Roman" w:eastAsia="方正仿宋_GBK" w:hAnsi="Times New Roman" w:cs="Times New Roman"/>
          <w:color w:val="000000"/>
          <w:sz w:val="32"/>
          <w:szCs w:val="32"/>
        </w:rPr>
        <w:t>年度乌鲁木齐市公安局交通管理局（交通警察支队）物业服务采购项目</w:t>
      </w:r>
    </w:p>
    <w:p w:rsidR="00107145" w:rsidRPr="00107145" w:rsidRDefault="00107145" w:rsidP="00107145">
      <w:pPr>
        <w:pStyle w:val="a7"/>
        <w:spacing w:before="0" w:beforeAutospacing="0" w:after="0" w:afterAutospacing="0" w:line="560" w:lineRule="exact"/>
        <w:ind w:firstLine="660"/>
        <w:jc w:val="both"/>
        <w:rPr>
          <w:rFonts w:ascii="Times New Roman" w:hAnsi="Times New Roman" w:cs="Times New Roman"/>
          <w:color w:val="000000"/>
        </w:rPr>
      </w:pPr>
      <w:r w:rsidRPr="00107145">
        <w:rPr>
          <w:rFonts w:ascii="Times New Roman" w:eastAsia="方正黑体_GBK" w:hAnsi="Times New Roman" w:cs="Times New Roman"/>
          <w:color w:val="000000"/>
          <w:sz w:val="32"/>
          <w:szCs w:val="32"/>
        </w:rPr>
        <w:t>三、相关当事人</w:t>
      </w:r>
    </w:p>
    <w:p w:rsidR="00107145" w:rsidRPr="00107145" w:rsidRDefault="00107145" w:rsidP="00107145">
      <w:pPr>
        <w:pStyle w:val="a7"/>
        <w:spacing w:before="0" w:beforeAutospacing="0" w:after="0" w:afterAutospacing="0" w:line="560" w:lineRule="exact"/>
        <w:ind w:firstLine="645"/>
        <w:jc w:val="both"/>
        <w:rPr>
          <w:rFonts w:ascii="Times New Roman" w:hAnsi="Times New Roman" w:cs="Times New Roman"/>
          <w:color w:val="000000"/>
        </w:rPr>
      </w:pPr>
      <w:r w:rsidRPr="00107145">
        <w:rPr>
          <w:rFonts w:ascii="Times New Roman" w:eastAsia="方正黑体_GBK" w:hAnsi="Times New Roman" w:cs="Times New Roman"/>
          <w:color w:val="000000"/>
          <w:sz w:val="32"/>
          <w:szCs w:val="32"/>
        </w:rPr>
        <w:t>当</w:t>
      </w:r>
      <w:r w:rsidRPr="00107145">
        <w:rPr>
          <w:rFonts w:ascii="Times New Roman" w:eastAsia="方正黑体_GBK" w:hAnsi="Times New Roman" w:cs="Times New Roman"/>
          <w:color w:val="000000"/>
          <w:sz w:val="32"/>
          <w:szCs w:val="32"/>
        </w:rPr>
        <w:t> </w:t>
      </w:r>
      <w:r w:rsidRPr="00107145">
        <w:rPr>
          <w:rFonts w:ascii="Times New Roman" w:eastAsia="方正黑体_GBK" w:hAnsi="Times New Roman" w:cs="Times New Roman"/>
          <w:color w:val="000000"/>
          <w:sz w:val="32"/>
          <w:szCs w:val="32"/>
        </w:rPr>
        <w:t>事</w:t>
      </w:r>
      <w:r w:rsidRPr="00107145">
        <w:rPr>
          <w:rFonts w:ascii="Times New Roman" w:eastAsia="方正黑体_GBK" w:hAnsi="Times New Roman" w:cs="Times New Roman"/>
          <w:color w:val="000000"/>
          <w:sz w:val="32"/>
          <w:szCs w:val="32"/>
        </w:rPr>
        <w:t> </w:t>
      </w:r>
      <w:r w:rsidRPr="00107145">
        <w:rPr>
          <w:rFonts w:ascii="Times New Roman" w:eastAsia="方正黑体_GBK" w:hAnsi="Times New Roman" w:cs="Times New Roman"/>
          <w:color w:val="000000"/>
          <w:sz w:val="32"/>
          <w:szCs w:val="32"/>
        </w:rPr>
        <w:t>人：</w:t>
      </w:r>
      <w:r w:rsidRPr="00107145">
        <w:rPr>
          <w:rFonts w:ascii="Times New Roman" w:eastAsia="方正仿宋_GBK" w:hAnsi="Times New Roman" w:cs="Times New Roman"/>
          <w:color w:val="000000"/>
          <w:sz w:val="32"/>
          <w:szCs w:val="32"/>
        </w:rPr>
        <w:t>乌鲁木齐市佳保捷建筑劳务有限公司</w:t>
      </w:r>
    </w:p>
    <w:p w:rsidR="00107145" w:rsidRPr="00107145" w:rsidRDefault="00107145" w:rsidP="00107145">
      <w:pPr>
        <w:pStyle w:val="a7"/>
        <w:spacing w:before="0" w:beforeAutospacing="0" w:after="0" w:afterAutospacing="0" w:line="560" w:lineRule="exact"/>
        <w:ind w:firstLine="645"/>
        <w:jc w:val="both"/>
        <w:rPr>
          <w:rFonts w:ascii="Times New Roman" w:hAnsi="Times New Roman" w:cs="Times New Roman"/>
          <w:color w:val="000000"/>
        </w:rPr>
      </w:pPr>
      <w:r w:rsidRPr="00107145">
        <w:rPr>
          <w:rFonts w:ascii="Times New Roman" w:eastAsia="方正黑体_GBK" w:hAnsi="Times New Roman" w:cs="Times New Roman"/>
          <w:color w:val="000000"/>
          <w:sz w:val="32"/>
          <w:szCs w:val="32"/>
        </w:rPr>
        <w:t>地</w:t>
      </w:r>
      <w:r w:rsidRPr="00107145">
        <w:rPr>
          <w:rFonts w:ascii="Times New Roman" w:eastAsia="方正黑体_GBK" w:hAnsi="Times New Roman" w:cs="Times New Roman"/>
          <w:color w:val="000000"/>
          <w:sz w:val="32"/>
          <w:szCs w:val="32"/>
        </w:rPr>
        <w:t>    </w:t>
      </w:r>
      <w:r w:rsidRPr="00107145">
        <w:rPr>
          <w:rFonts w:ascii="Times New Roman" w:eastAsia="方正黑体_GBK" w:hAnsi="Times New Roman" w:cs="Times New Roman"/>
          <w:color w:val="000000"/>
          <w:sz w:val="32"/>
          <w:szCs w:val="32"/>
        </w:rPr>
        <w:t>址：</w:t>
      </w:r>
      <w:r w:rsidRPr="00107145">
        <w:rPr>
          <w:rFonts w:ascii="Times New Roman" w:eastAsia="方正仿宋_GBK" w:hAnsi="Times New Roman" w:cs="Times New Roman"/>
          <w:color w:val="000000"/>
          <w:sz w:val="32"/>
          <w:szCs w:val="32"/>
        </w:rPr>
        <w:t>乌鲁木齐市新市区喀什东路南一巷</w:t>
      </w:r>
      <w:r w:rsidRPr="00107145">
        <w:rPr>
          <w:rFonts w:ascii="Times New Roman" w:hAnsi="Times New Roman" w:cs="Times New Roman"/>
          <w:color w:val="000000"/>
          <w:sz w:val="32"/>
          <w:szCs w:val="32"/>
        </w:rPr>
        <w:t>98</w:t>
      </w:r>
      <w:r w:rsidRPr="00107145">
        <w:rPr>
          <w:rFonts w:ascii="Times New Roman" w:eastAsia="方正仿宋_GBK" w:hAnsi="Times New Roman" w:cs="Times New Roman"/>
          <w:color w:val="000000"/>
          <w:sz w:val="32"/>
          <w:szCs w:val="32"/>
        </w:rPr>
        <w:t>号华文轩小区</w:t>
      </w:r>
      <w:r w:rsidRPr="00107145">
        <w:rPr>
          <w:rFonts w:ascii="Times New Roman" w:hAnsi="Times New Roman" w:cs="Times New Roman"/>
          <w:color w:val="000000"/>
          <w:sz w:val="32"/>
          <w:szCs w:val="32"/>
        </w:rPr>
        <w:t>14-105</w:t>
      </w:r>
      <w:r w:rsidRPr="00107145">
        <w:rPr>
          <w:rFonts w:ascii="Times New Roman" w:eastAsia="方正仿宋_GBK" w:hAnsi="Times New Roman" w:cs="Times New Roman"/>
          <w:color w:val="000000"/>
          <w:sz w:val="32"/>
          <w:szCs w:val="32"/>
        </w:rPr>
        <w:t>室</w:t>
      </w:r>
    </w:p>
    <w:p w:rsidR="00107145" w:rsidRPr="00107145" w:rsidRDefault="00107145" w:rsidP="00107145">
      <w:pPr>
        <w:pStyle w:val="a7"/>
        <w:spacing w:before="0" w:beforeAutospacing="0" w:after="0" w:afterAutospacing="0" w:line="560" w:lineRule="exact"/>
        <w:ind w:firstLine="645"/>
        <w:jc w:val="both"/>
        <w:rPr>
          <w:rFonts w:ascii="Times New Roman" w:hAnsi="Times New Roman" w:cs="Times New Roman"/>
          <w:color w:val="000000"/>
        </w:rPr>
      </w:pPr>
      <w:r w:rsidRPr="00107145">
        <w:rPr>
          <w:rFonts w:ascii="Times New Roman" w:eastAsia="方正黑体_GBK" w:hAnsi="Times New Roman" w:cs="Times New Roman"/>
          <w:color w:val="000000"/>
          <w:sz w:val="32"/>
          <w:szCs w:val="32"/>
        </w:rPr>
        <w:t>集采机构：</w:t>
      </w:r>
      <w:r w:rsidRPr="00107145">
        <w:rPr>
          <w:rFonts w:ascii="Times New Roman" w:eastAsia="方正仿宋_GBK" w:hAnsi="Times New Roman" w:cs="Times New Roman"/>
          <w:color w:val="000000"/>
          <w:sz w:val="32"/>
          <w:szCs w:val="32"/>
        </w:rPr>
        <w:t>乌鲁木齐市公共资源交易中心（乌鲁木齐市政府采购中心）</w:t>
      </w:r>
    </w:p>
    <w:p w:rsidR="00107145" w:rsidRPr="00107145" w:rsidRDefault="00107145" w:rsidP="00107145">
      <w:pPr>
        <w:pStyle w:val="a7"/>
        <w:spacing w:before="0" w:beforeAutospacing="0" w:after="0" w:afterAutospacing="0" w:line="560" w:lineRule="exact"/>
        <w:ind w:firstLine="645"/>
        <w:jc w:val="both"/>
        <w:rPr>
          <w:rFonts w:ascii="Times New Roman" w:hAnsi="Times New Roman" w:cs="Times New Roman"/>
          <w:color w:val="000000"/>
        </w:rPr>
      </w:pPr>
      <w:r w:rsidRPr="00107145">
        <w:rPr>
          <w:rFonts w:ascii="Times New Roman" w:eastAsia="方正黑体_GBK" w:hAnsi="Times New Roman" w:cs="Times New Roman"/>
          <w:color w:val="000000"/>
          <w:sz w:val="32"/>
          <w:szCs w:val="32"/>
        </w:rPr>
        <w:t>地</w:t>
      </w:r>
      <w:r w:rsidRPr="00107145">
        <w:rPr>
          <w:rFonts w:ascii="Times New Roman" w:eastAsia="方正黑体_GBK" w:hAnsi="Times New Roman" w:cs="Times New Roman"/>
          <w:color w:val="000000"/>
          <w:sz w:val="32"/>
          <w:szCs w:val="32"/>
        </w:rPr>
        <w:t>    </w:t>
      </w:r>
      <w:r w:rsidRPr="00107145">
        <w:rPr>
          <w:rFonts w:ascii="Times New Roman" w:eastAsia="方正黑体_GBK" w:hAnsi="Times New Roman" w:cs="Times New Roman"/>
          <w:color w:val="000000"/>
          <w:sz w:val="32"/>
          <w:szCs w:val="32"/>
        </w:rPr>
        <w:t>址：</w:t>
      </w:r>
      <w:r w:rsidRPr="00107145">
        <w:rPr>
          <w:rFonts w:ascii="Times New Roman" w:eastAsia="方正仿宋_GBK" w:hAnsi="Times New Roman" w:cs="Times New Roman"/>
          <w:color w:val="000000"/>
          <w:sz w:val="32"/>
          <w:szCs w:val="32"/>
        </w:rPr>
        <w:t>乌鲁木齐市水磨沟区准噶尔街</w:t>
      </w:r>
      <w:r w:rsidRPr="00107145">
        <w:rPr>
          <w:rFonts w:ascii="Times New Roman" w:hAnsi="Times New Roman" w:cs="Times New Roman"/>
          <w:color w:val="000000"/>
          <w:sz w:val="32"/>
          <w:szCs w:val="32"/>
        </w:rPr>
        <w:t>299</w:t>
      </w:r>
      <w:r w:rsidRPr="00107145">
        <w:rPr>
          <w:rFonts w:ascii="Times New Roman" w:eastAsia="方正仿宋_GBK" w:hAnsi="Times New Roman" w:cs="Times New Roman"/>
          <w:color w:val="000000"/>
          <w:sz w:val="32"/>
          <w:szCs w:val="32"/>
        </w:rPr>
        <w:t>号益民大厦</w:t>
      </w:r>
      <w:r w:rsidRPr="00107145">
        <w:rPr>
          <w:rFonts w:ascii="Times New Roman" w:hAnsi="Times New Roman" w:cs="Times New Roman"/>
          <w:color w:val="000000"/>
          <w:sz w:val="32"/>
          <w:szCs w:val="32"/>
        </w:rPr>
        <w:t>A</w:t>
      </w:r>
      <w:r w:rsidRPr="00107145">
        <w:rPr>
          <w:rFonts w:ascii="Times New Roman" w:eastAsia="方正仿宋_GBK" w:hAnsi="Times New Roman" w:cs="Times New Roman"/>
          <w:color w:val="000000"/>
          <w:sz w:val="32"/>
          <w:szCs w:val="32"/>
        </w:rPr>
        <w:t>座</w:t>
      </w:r>
      <w:r w:rsidRPr="00107145">
        <w:rPr>
          <w:rFonts w:ascii="Times New Roman" w:hAnsi="Times New Roman" w:cs="Times New Roman"/>
          <w:color w:val="000000"/>
          <w:sz w:val="32"/>
          <w:szCs w:val="32"/>
        </w:rPr>
        <w:t>5</w:t>
      </w:r>
      <w:r w:rsidRPr="00107145">
        <w:rPr>
          <w:rFonts w:ascii="Times New Roman" w:eastAsia="方正仿宋_GBK" w:hAnsi="Times New Roman" w:cs="Times New Roman"/>
          <w:color w:val="000000"/>
          <w:sz w:val="32"/>
          <w:szCs w:val="32"/>
        </w:rPr>
        <w:t>层</w:t>
      </w:r>
    </w:p>
    <w:p w:rsidR="00107145" w:rsidRPr="00107145" w:rsidRDefault="00107145" w:rsidP="00107145">
      <w:pPr>
        <w:pStyle w:val="a7"/>
        <w:spacing w:before="0" w:beforeAutospacing="0" w:after="0" w:afterAutospacing="0" w:line="560" w:lineRule="exact"/>
        <w:ind w:firstLine="645"/>
        <w:jc w:val="both"/>
        <w:rPr>
          <w:rFonts w:ascii="Times New Roman" w:hAnsi="Times New Roman" w:cs="Times New Roman"/>
          <w:color w:val="000000"/>
        </w:rPr>
      </w:pPr>
      <w:r w:rsidRPr="00107145">
        <w:rPr>
          <w:rFonts w:ascii="Times New Roman" w:eastAsia="方正黑体_GBK" w:hAnsi="Times New Roman" w:cs="Times New Roman"/>
          <w:color w:val="000000"/>
          <w:sz w:val="32"/>
          <w:szCs w:val="32"/>
        </w:rPr>
        <w:t>评标专家：</w:t>
      </w:r>
      <w:r w:rsidRPr="00107145">
        <w:rPr>
          <w:rFonts w:ascii="Times New Roman" w:eastAsia="方正仿宋_GBK" w:hAnsi="Times New Roman" w:cs="Times New Roman"/>
          <w:color w:val="000000"/>
          <w:sz w:val="32"/>
          <w:szCs w:val="32"/>
        </w:rPr>
        <w:t>孟永彪、车磊、孟俐利、吴晨、田祥、穆红蕾、顾旋</w:t>
      </w:r>
    </w:p>
    <w:p w:rsidR="00107145" w:rsidRPr="00107145" w:rsidRDefault="00107145" w:rsidP="00107145">
      <w:pPr>
        <w:pStyle w:val="a7"/>
        <w:spacing w:before="0" w:beforeAutospacing="0" w:after="0" w:afterAutospacing="0" w:line="560" w:lineRule="exact"/>
        <w:ind w:firstLine="645"/>
        <w:jc w:val="both"/>
        <w:rPr>
          <w:rFonts w:ascii="Times New Roman" w:hAnsi="Times New Roman" w:cs="Times New Roman"/>
          <w:color w:val="000000"/>
        </w:rPr>
      </w:pPr>
      <w:r w:rsidRPr="00107145">
        <w:rPr>
          <w:rFonts w:ascii="Times New Roman" w:eastAsia="方正黑体_GBK" w:hAnsi="Times New Roman" w:cs="Times New Roman"/>
          <w:color w:val="000000"/>
          <w:sz w:val="32"/>
          <w:szCs w:val="32"/>
        </w:rPr>
        <w:t>四、基本情况</w:t>
      </w:r>
    </w:p>
    <w:p w:rsidR="00107145" w:rsidRPr="00107145" w:rsidRDefault="00107145" w:rsidP="00107145">
      <w:pPr>
        <w:pStyle w:val="a7"/>
        <w:spacing w:before="0" w:beforeAutospacing="0" w:after="0" w:afterAutospacing="0" w:line="560" w:lineRule="exact"/>
        <w:ind w:firstLine="645"/>
        <w:jc w:val="both"/>
        <w:rPr>
          <w:rFonts w:ascii="Times New Roman" w:hAnsi="Times New Roman" w:cs="Times New Roman"/>
          <w:color w:val="000000"/>
        </w:rPr>
      </w:pPr>
      <w:r w:rsidRPr="00107145">
        <w:rPr>
          <w:rFonts w:ascii="Times New Roman" w:hAnsi="Times New Roman" w:cs="Times New Roman"/>
          <w:color w:val="000000"/>
          <w:sz w:val="32"/>
          <w:szCs w:val="32"/>
        </w:rPr>
        <w:t>2021</w:t>
      </w:r>
      <w:r w:rsidRPr="00107145">
        <w:rPr>
          <w:rFonts w:ascii="Times New Roman" w:eastAsia="方正仿宋_GBK" w:hAnsi="Times New Roman" w:cs="Times New Roman"/>
          <w:color w:val="000000"/>
          <w:sz w:val="32"/>
          <w:szCs w:val="32"/>
        </w:rPr>
        <w:t>年</w:t>
      </w:r>
      <w:r w:rsidRPr="00107145">
        <w:rPr>
          <w:rFonts w:ascii="Times New Roman" w:hAnsi="Times New Roman" w:cs="Times New Roman"/>
          <w:color w:val="000000"/>
          <w:sz w:val="32"/>
          <w:szCs w:val="32"/>
        </w:rPr>
        <w:t>4</w:t>
      </w:r>
      <w:r w:rsidRPr="00107145">
        <w:rPr>
          <w:rFonts w:ascii="Times New Roman" w:eastAsia="方正仿宋_GBK" w:hAnsi="Times New Roman" w:cs="Times New Roman"/>
          <w:color w:val="000000"/>
          <w:sz w:val="32"/>
          <w:szCs w:val="32"/>
        </w:rPr>
        <w:t>月</w:t>
      </w:r>
      <w:r w:rsidRPr="00107145">
        <w:rPr>
          <w:rFonts w:ascii="Times New Roman" w:hAnsi="Times New Roman" w:cs="Times New Roman"/>
          <w:color w:val="000000"/>
          <w:sz w:val="32"/>
          <w:szCs w:val="32"/>
        </w:rPr>
        <w:t>29</w:t>
      </w:r>
      <w:r w:rsidRPr="00107145">
        <w:rPr>
          <w:rFonts w:ascii="Times New Roman" w:eastAsia="方正仿宋_GBK" w:hAnsi="Times New Roman" w:cs="Times New Roman"/>
          <w:color w:val="000000"/>
          <w:sz w:val="32"/>
          <w:szCs w:val="32"/>
        </w:rPr>
        <w:t>日，我局接到关于《</w:t>
      </w:r>
      <w:r w:rsidRPr="00107145">
        <w:rPr>
          <w:rFonts w:ascii="Times New Roman" w:hAnsi="Times New Roman" w:cs="Times New Roman"/>
          <w:color w:val="000000"/>
          <w:sz w:val="32"/>
          <w:szCs w:val="32"/>
        </w:rPr>
        <w:t>2021-2022</w:t>
      </w:r>
      <w:r w:rsidRPr="00107145">
        <w:rPr>
          <w:rFonts w:ascii="Times New Roman" w:eastAsia="方正仿宋_GBK" w:hAnsi="Times New Roman" w:cs="Times New Roman"/>
          <w:color w:val="000000"/>
          <w:sz w:val="32"/>
          <w:szCs w:val="32"/>
        </w:rPr>
        <w:t>年度乌鲁木齐市公安局交通管理局（交通警察支队）物业服务采购项目》的投诉，因投诉人乌鲁木齐市美画亮化装饰工程有限公司提供的证据不足和提供证据为非正常渠道获取，我局对此投诉予以驳回。</w:t>
      </w:r>
    </w:p>
    <w:p w:rsidR="00107145" w:rsidRPr="00107145" w:rsidRDefault="00107145" w:rsidP="00107145">
      <w:pPr>
        <w:pStyle w:val="a7"/>
        <w:spacing w:before="0" w:beforeAutospacing="0" w:after="0" w:afterAutospacing="0" w:line="560" w:lineRule="exact"/>
        <w:ind w:firstLine="645"/>
        <w:jc w:val="both"/>
        <w:rPr>
          <w:rFonts w:ascii="Times New Roman" w:hAnsi="Times New Roman" w:cs="Times New Roman"/>
          <w:color w:val="000000"/>
        </w:rPr>
      </w:pPr>
      <w:r w:rsidRPr="00107145">
        <w:rPr>
          <w:rFonts w:ascii="Times New Roman" w:eastAsia="方正仿宋_GBK" w:hAnsi="Times New Roman" w:cs="Times New Roman"/>
          <w:color w:val="000000"/>
          <w:sz w:val="32"/>
          <w:szCs w:val="32"/>
        </w:rPr>
        <w:lastRenderedPageBreak/>
        <w:t>在调查过程中发现当事人提供的设备购买发票中注明：</w:t>
      </w:r>
      <w:r w:rsidRPr="00107145">
        <w:rPr>
          <w:rFonts w:ascii="Times New Roman" w:hAnsi="Times New Roman" w:cs="Times New Roman"/>
          <w:color w:val="000000"/>
          <w:sz w:val="32"/>
          <w:szCs w:val="32"/>
        </w:rPr>
        <w:t>“</w:t>
      </w:r>
      <w:r w:rsidRPr="00107145">
        <w:rPr>
          <w:rFonts w:ascii="Times New Roman" w:eastAsia="方正仿宋_GBK" w:hAnsi="Times New Roman" w:cs="Times New Roman"/>
          <w:color w:val="000000"/>
          <w:sz w:val="32"/>
          <w:szCs w:val="32"/>
        </w:rPr>
        <w:t>款未付清，产权归开票方</w:t>
      </w:r>
      <w:r w:rsidRPr="00107145">
        <w:rPr>
          <w:rFonts w:ascii="Times New Roman" w:hAnsi="Times New Roman" w:cs="Times New Roman"/>
          <w:color w:val="000000"/>
          <w:sz w:val="32"/>
          <w:szCs w:val="32"/>
        </w:rPr>
        <w:t>”</w:t>
      </w:r>
      <w:r w:rsidRPr="00107145">
        <w:rPr>
          <w:rFonts w:ascii="Times New Roman" w:eastAsia="方正仿宋_GBK" w:hAnsi="Times New Roman" w:cs="Times New Roman"/>
          <w:color w:val="000000"/>
          <w:sz w:val="32"/>
          <w:szCs w:val="32"/>
        </w:rPr>
        <w:t>。采购人在提出要查看招标文件规定的机械设备时，当事人法人口头保证在入冬前将全部清雪设备提供到位，满足支队需求的情况。我局于</w:t>
      </w:r>
      <w:r w:rsidRPr="00107145">
        <w:rPr>
          <w:rFonts w:ascii="Times New Roman" w:hAnsi="Times New Roman" w:cs="Times New Roman"/>
          <w:color w:val="000000"/>
          <w:sz w:val="32"/>
          <w:szCs w:val="32"/>
        </w:rPr>
        <w:t>5</w:t>
      </w:r>
      <w:r w:rsidRPr="00107145">
        <w:rPr>
          <w:rFonts w:ascii="Times New Roman" w:eastAsia="方正仿宋_GBK" w:hAnsi="Times New Roman" w:cs="Times New Roman"/>
          <w:color w:val="000000"/>
          <w:sz w:val="32"/>
          <w:szCs w:val="32"/>
        </w:rPr>
        <w:t>月</w:t>
      </w:r>
      <w:r w:rsidRPr="00107145">
        <w:rPr>
          <w:rFonts w:ascii="Times New Roman" w:hAnsi="Times New Roman" w:cs="Times New Roman"/>
          <w:color w:val="000000"/>
          <w:sz w:val="32"/>
          <w:szCs w:val="32"/>
        </w:rPr>
        <w:t>18</w:t>
      </w:r>
      <w:r w:rsidRPr="00107145">
        <w:rPr>
          <w:rFonts w:ascii="Times New Roman" w:eastAsia="方正仿宋_GBK" w:hAnsi="Times New Roman" w:cs="Times New Roman"/>
          <w:color w:val="000000"/>
          <w:sz w:val="32"/>
          <w:szCs w:val="32"/>
        </w:rPr>
        <w:t>日依法启动监督检查程序，对此政府采购项目展开调查。</w:t>
      </w:r>
    </w:p>
    <w:p w:rsidR="00107145" w:rsidRPr="00107145" w:rsidRDefault="00107145" w:rsidP="00107145">
      <w:pPr>
        <w:pStyle w:val="a7"/>
        <w:spacing w:before="0" w:beforeAutospacing="0" w:after="0" w:afterAutospacing="0" w:line="560" w:lineRule="exact"/>
        <w:ind w:firstLine="645"/>
        <w:jc w:val="both"/>
        <w:rPr>
          <w:rFonts w:ascii="Times New Roman" w:hAnsi="Times New Roman" w:cs="Times New Roman"/>
          <w:color w:val="000000"/>
        </w:rPr>
      </w:pPr>
      <w:r w:rsidRPr="00107145">
        <w:rPr>
          <w:rFonts w:ascii="Times New Roman" w:eastAsia="方正黑体_GBK" w:hAnsi="Times New Roman" w:cs="Times New Roman"/>
          <w:color w:val="000000"/>
          <w:sz w:val="32"/>
          <w:szCs w:val="32"/>
        </w:rPr>
        <w:t>五、处理依据及结果</w:t>
      </w:r>
    </w:p>
    <w:p w:rsidR="00107145" w:rsidRPr="00107145" w:rsidRDefault="00107145" w:rsidP="00107145">
      <w:pPr>
        <w:pStyle w:val="a7"/>
        <w:spacing w:before="0" w:beforeAutospacing="0" w:after="0" w:afterAutospacing="0" w:line="560" w:lineRule="exact"/>
        <w:ind w:firstLine="645"/>
        <w:jc w:val="both"/>
        <w:rPr>
          <w:rFonts w:ascii="Times New Roman" w:hAnsi="Times New Roman" w:cs="Times New Roman"/>
          <w:color w:val="000000"/>
        </w:rPr>
      </w:pPr>
      <w:r w:rsidRPr="00107145">
        <w:rPr>
          <w:rFonts w:ascii="Times New Roman" w:eastAsia="方正仿宋_GBK" w:hAnsi="Times New Roman" w:cs="Times New Roman"/>
          <w:color w:val="000000"/>
          <w:sz w:val="32"/>
          <w:szCs w:val="32"/>
        </w:rPr>
        <w:t>（一）经核查通过集采机构提供的评标视频及相关资料确定，供应商为</w:t>
      </w:r>
      <w:r w:rsidRPr="00107145">
        <w:rPr>
          <w:rFonts w:ascii="Times New Roman" w:hAnsi="Times New Roman" w:cs="Times New Roman"/>
          <w:color w:val="000000"/>
          <w:sz w:val="32"/>
          <w:szCs w:val="32"/>
        </w:rPr>
        <w:t>8</w:t>
      </w:r>
      <w:r w:rsidRPr="00107145">
        <w:rPr>
          <w:rFonts w:ascii="Times New Roman" w:eastAsia="方正仿宋_GBK" w:hAnsi="Times New Roman" w:cs="Times New Roman"/>
          <w:color w:val="000000"/>
          <w:sz w:val="32"/>
          <w:szCs w:val="32"/>
        </w:rPr>
        <w:t>家，评标专家为</w:t>
      </w:r>
      <w:r w:rsidRPr="00107145">
        <w:rPr>
          <w:rFonts w:ascii="Times New Roman" w:hAnsi="Times New Roman" w:cs="Times New Roman"/>
          <w:color w:val="000000"/>
          <w:sz w:val="32"/>
          <w:szCs w:val="32"/>
        </w:rPr>
        <w:t>7</w:t>
      </w:r>
      <w:r w:rsidRPr="00107145">
        <w:rPr>
          <w:rFonts w:ascii="Times New Roman" w:eastAsia="方正仿宋_GBK" w:hAnsi="Times New Roman" w:cs="Times New Roman"/>
          <w:color w:val="000000"/>
          <w:sz w:val="32"/>
          <w:szCs w:val="32"/>
        </w:rPr>
        <w:t>人，评标委员会中每位评标专家在评审项目的技术部分、商务部分时，采取向其他评标专家通报评审情况，协商评分的方法。评标专家未能依照招标文件规定的评标程序、方法和标准进行独立评审。评标专家的行为违反《中华人民共和国政府采购法实施条例》第四十一条第一款；违反《政府采购货物和服务招标投标管理办法》第四十六条第（一）项、第六十二条第一款第（四）项；违反财政部《政府采购评审专家管理办法》第十八条第一款关于独立评审的要求。</w:t>
      </w:r>
    </w:p>
    <w:p w:rsidR="00107145" w:rsidRPr="00107145" w:rsidRDefault="00107145" w:rsidP="00107145">
      <w:pPr>
        <w:pStyle w:val="a7"/>
        <w:spacing w:before="0" w:beforeAutospacing="0" w:after="0" w:afterAutospacing="0" w:line="560" w:lineRule="exact"/>
        <w:ind w:firstLine="645"/>
        <w:jc w:val="both"/>
        <w:rPr>
          <w:rFonts w:ascii="Times New Roman" w:hAnsi="Times New Roman" w:cs="Times New Roman"/>
          <w:color w:val="000000"/>
        </w:rPr>
      </w:pPr>
      <w:r w:rsidRPr="00107145">
        <w:rPr>
          <w:rFonts w:ascii="Times New Roman" w:eastAsia="方正仿宋_GBK" w:hAnsi="Times New Roman" w:cs="Times New Roman"/>
          <w:color w:val="000000"/>
          <w:sz w:val="32"/>
          <w:szCs w:val="32"/>
        </w:rPr>
        <w:t>（二）在项目评标过程中，集采机构的项目负责人，未能履行监督评标委员会依照招标文件规定的评标程序、方法和标准进行独立评审的职责，未按规定组织评标。违反《政府采购货物和服务招标投标管理办法》第四十五条第一款第（七）项、第七十八条第（七）项规定。</w:t>
      </w:r>
    </w:p>
    <w:p w:rsidR="00107145" w:rsidRPr="00107145" w:rsidRDefault="00107145" w:rsidP="00107145">
      <w:pPr>
        <w:pStyle w:val="a7"/>
        <w:spacing w:before="0" w:beforeAutospacing="0" w:after="0" w:afterAutospacing="0" w:line="560" w:lineRule="exact"/>
        <w:ind w:firstLine="645"/>
        <w:jc w:val="both"/>
        <w:rPr>
          <w:rFonts w:ascii="Times New Roman" w:hAnsi="Times New Roman" w:cs="Times New Roman"/>
          <w:color w:val="000000"/>
        </w:rPr>
      </w:pPr>
      <w:r w:rsidRPr="00107145">
        <w:rPr>
          <w:rFonts w:ascii="Times New Roman" w:eastAsia="方正仿宋_GBK" w:hAnsi="Times New Roman" w:cs="Times New Roman"/>
          <w:color w:val="000000"/>
          <w:sz w:val="32"/>
          <w:szCs w:val="32"/>
        </w:rPr>
        <w:t>（三）集采机构对乌鲁木齐市美画亮化装饰工程有限公司的质疑答复，如</w:t>
      </w:r>
      <w:r w:rsidRPr="00107145">
        <w:rPr>
          <w:rFonts w:ascii="Times New Roman" w:eastAsia="方正仿宋_GBK" w:hAnsi="Times New Roman" w:cs="Times New Roman"/>
          <w:color w:val="000000"/>
          <w:sz w:val="32"/>
          <w:szCs w:val="32"/>
        </w:rPr>
        <w:t>“</w:t>
      </w:r>
      <w:r w:rsidRPr="00107145">
        <w:rPr>
          <w:rFonts w:ascii="Times New Roman" w:eastAsia="方正仿宋_GBK" w:hAnsi="Times New Roman" w:cs="Times New Roman"/>
          <w:color w:val="000000"/>
          <w:sz w:val="32"/>
          <w:szCs w:val="32"/>
        </w:rPr>
        <w:t>质疑三：我公司对佳保捷公司提供的该项目所需人员的资格提出质疑。答复如下：经专家组复核，你</w:t>
      </w:r>
      <w:r w:rsidRPr="00107145">
        <w:rPr>
          <w:rFonts w:ascii="Times New Roman" w:eastAsia="方正仿宋_GBK" w:hAnsi="Times New Roman" w:cs="Times New Roman"/>
          <w:color w:val="000000"/>
          <w:sz w:val="32"/>
          <w:szCs w:val="32"/>
        </w:rPr>
        <w:lastRenderedPageBreak/>
        <w:t>公司与被质疑公司的得分不影响评审结果。</w:t>
      </w:r>
      <w:r w:rsidRPr="00107145">
        <w:rPr>
          <w:rFonts w:ascii="Times New Roman" w:eastAsia="方正仿宋_GBK" w:hAnsi="Times New Roman" w:cs="Times New Roman"/>
          <w:color w:val="000000"/>
          <w:sz w:val="32"/>
          <w:szCs w:val="32"/>
        </w:rPr>
        <w:t>”</w:t>
      </w:r>
      <w:r w:rsidRPr="00107145">
        <w:rPr>
          <w:rFonts w:ascii="Times New Roman" w:eastAsia="方正仿宋_GBK" w:hAnsi="Times New Roman" w:cs="Times New Roman"/>
          <w:color w:val="000000"/>
          <w:sz w:val="32"/>
          <w:szCs w:val="32"/>
        </w:rPr>
        <w:t>集采机构未在质疑答复中说明质疑答复的事实依据和法律依据，且质疑答复内容与质疑内容无关。违反《政府采购质疑和投诉办法》第十五条第一款第（三）项、第三十六条第（二）项规定。</w:t>
      </w:r>
    </w:p>
    <w:p w:rsidR="00107145" w:rsidRPr="00107145" w:rsidRDefault="00107145" w:rsidP="00107145">
      <w:pPr>
        <w:pStyle w:val="a7"/>
        <w:spacing w:before="0" w:beforeAutospacing="0" w:after="0" w:afterAutospacing="0" w:line="560" w:lineRule="exact"/>
        <w:ind w:firstLine="645"/>
        <w:jc w:val="both"/>
        <w:rPr>
          <w:rFonts w:ascii="Times New Roman" w:hAnsi="Times New Roman" w:cs="Times New Roman"/>
          <w:color w:val="000000"/>
        </w:rPr>
      </w:pPr>
      <w:r w:rsidRPr="00107145">
        <w:rPr>
          <w:rFonts w:ascii="Times New Roman" w:eastAsia="方正仿宋_GBK" w:hAnsi="Times New Roman" w:cs="Times New Roman"/>
          <w:color w:val="000000"/>
          <w:sz w:val="32"/>
          <w:szCs w:val="32"/>
        </w:rPr>
        <w:t>综上所述，本机关认定：</w:t>
      </w:r>
    </w:p>
    <w:p w:rsidR="00107145" w:rsidRPr="00107145" w:rsidRDefault="00107145" w:rsidP="00107145">
      <w:pPr>
        <w:pStyle w:val="a7"/>
        <w:spacing w:before="0" w:beforeAutospacing="0" w:after="0" w:afterAutospacing="0" w:line="560" w:lineRule="exact"/>
        <w:ind w:firstLine="645"/>
        <w:jc w:val="both"/>
        <w:rPr>
          <w:rFonts w:ascii="Times New Roman" w:hAnsi="Times New Roman" w:cs="Times New Roman"/>
          <w:color w:val="000000"/>
        </w:rPr>
      </w:pPr>
      <w:r w:rsidRPr="00107145">
        <w:rPr>
          <w:rFonts w:ascii="Times New Roman" w:eastAsia="方正仿宋_GBK" w:hAnsi="Times New Roman" w:cs="Times New Roman"/>
          <w:color w:val="000000"/>
          <w:sz w:val="32"/>
          <w:szCs w:val="32"/>
        </w:rPr>
        <w:t>（一）评标专家未能依照招标文件规定的评标程序、方法和标准进行独立评审的行为，依据《中华人民共和国政府采购法实施条例》第七十五条规定，对本项目评标专家：孟永彪、车磊、孟俐利、吴晨、田祥、穆红蕾给予约谈警告，并处每人</w:t>
      </w:r>
      <w:r w:rsidRPr="00107145">
        <w:rPr>
          <w:rFonts w:ascii="Times New Roman" w:hAnsi="Times New Roman" w:cs="Times New Roman"/>
          <w:color w:val="000000"/>
          <w:sz w:val="32"/>
          <w:szCs w:val="32"/>
        </w:rPr>
        <w:t>2,000</w:t>
      </w:r>
      <w:r w:rsidRPr="00107145">
        <w:rPr>
          <w:rFonts w:ascii="Times New Roman" w:eastAsia="方正仿宋_GBK" w:hAnsi="Times New Roman" w:cs="Times New Roman"/>
          <w:color w:val="000000"/>
          <w:sz w:val="32"/>
          <w:szCs w:val="32"/>
        </w:rPr>
        <w:t>元罚款，退回评审费；参加评审的采购人代表顾旋主动向本机关说明情况，在监督检查的调查期间积极配合，及时改正，避免</w:t>
      </w:r>
      <w:r w:rsidRPr="00107145">
        <w:rPr>
          <w:rFonts w:ascii="Times New Roman" w:eastAsia="方正仿宋_GBK" w:hAnsi="Times New Roman" w:cs="Times New Roman"/>
          <w:color w:val="000000"/>
          <w:sz w:val="32"/>
          <w:szCs w:val="32"/>
          <w:shd w:val="clear" w:color="auto" w:fill="FFFFFF"/>
        </w:rPr>
        <w:t>造成不良后果</w:t>
      </w:r>
      <w:r w:rsidRPr="00107145">
        <w:rPr>
          <w:rFonts w:ascii="Times New Roman" w:eastAsia="方正仿宋_GBK" w:hAnsi="Times New Roman" w:cs="Times New Roman"/>
          <w:color w:val="000000"/>
          <w:sz w:val="32"/>
          <w:szCs w:val="32"/>
        </w:rPr>
        <w:t>，依据《中华人民共和国行政处罚法》第三十三条第一款规定，对业主专家顾旋免于处罚。因评审专家未独立评审，存在影响采购公正的行为，依据《</w:t>
      </w:r>
      <w:hyperlink r:id="rId6" w:tooltip="《中华人民共和国政府采购法》2014年修订版（最新版全文）" w:history="1">
        <w:r w:rsidRPr="00107145">
          <w:rPr>
            <w:rStyle w:val="a8"/>
            <w:rFonts w:ascii="Times New Roman" w:eastAsia="方正仿宋_GBK" w:hAnsi="Times New Roman" w:cs="Times New Roman"/>
            <w:color w:val="000000"/>
            <w:sz w:val="32"/>
            <w:szCs w:val="32"/>
            <w:u w:val="none"/>
          </w:rPr>
          <w:t>中华人民共和国政府采购法</w:t>
        </w:r>
      </w:hyperlink>
      <w:r w:rsidRPr="00107145">
        <w:rPr>
          <w:rFonts w:ascii="Times New Roman" w:eastAsia="方正仿宋_GBK" w:hAnsi="Times New Roman" w:cs="Times New Roman"/>
          <w:color w:val="000000"/>
          <w:sz w:val="32"/>
          <w:szCs w:val="32"/>
        </w:rPr>
        <w:t>》第三十六条第一款第（二）项规定，本项目废标。依据《</w:t>
      </w:r>
      <w:hyperlink r:id="rId7" w:tooltip="《中华人民共和国政府采购法》2014年修订版（最新版全文）" w:history="1">
        <w:r w:rsidRPr="00107145">
          <w:rPr>
            <w:rStyle w:val="a8"/>
            <w:rFonts w:ascii="Times New Roman" w:eastAsia="方正仿宋_GBK" w:hAnsi="Times New Roman" w:cs="Times New Roman"/>
            <w:color w:val="000000"/>
            <w:sz w:val="32"/>
            <w:szCs w:val="32"/>
            <w:u w:val="none"/>
          </w:rPr>
          <w:t>中华人民共和国政府采购法</w:t>
        </w:r>
      </w:hyperlink>
      <w:r w:rsidRPr="00107145">
        <w:rPr>
          <w:rFonts w:ascii="Times New Roman" w:eastAsia="方正仿宋_GBK" w:hAnsi="Times New Roman" w:cs="Times New Roman"/>
          <w:color w:val="000000"/>
          <w:sz w:val="32"/>
          <w:szCs w:val="32"/>
        </w:rPr>
        <w:t>》第三十七条规定，本项目重新组织招标活动。</w:t>
      </w:r>
    </w:p>
    <w:p w:rsidR="00107145" w:rsidRPr="00107145" w:rsidRDefault="00107145" w:rsidP="00107145">
      <w:pPr>
        <w:pStyle w:val="a7"/>
        <w:spacing w:before="0" w:beforeAutospacing="0" w:after="0" w:afterAutospacing="0" w:line="560" w:lineRule="exact"/>
        <w:ind w:firstLine="645"/>
        <w:jc w:val="both"/>
        <w:rPr>
          <w:rFonts w:ascii="Times New Roman" w:hAnsi="Times New Roman" w:cs="Times New Roman"/>
          <w:color w:val="000000"/>
        </w:rPr>
      </w:pPr>
      <w:r w:rsidRPr="00107145">
        <w:rPr>
          <w:rFonts w:ascii="Times New Roman" w:eastAsia="方正仿宋_GBK" w:hAnsi="Times New Roman" w:cs="Times New Roman"/>
          <w:color w:val="000000"/>
          <w:sz w:val="32"/>
          <w:szCs w:val="32"/>
        </w:rPr>
        <w:t>（二）集采机构的项目负责人，未能履行监督评标委员会依照招标文件规定的评标程序、方法和标准进行独立评审的职责，未按规定组织评标。依据《政府采购货物和服务招标投标管理办法》第七十八条规定，责令乌鲁木齐市政务服务管理局依法处理，并将处理结果报我局备案。</w:t>
      </w:r>
    </w:p>
    <w:p w:rsidR="00107145" w:rsidRPr="00107145" w:rsidRDefault="00107145" w:rsidP="00107145">
      <w:pPr>
        <w:pStyle w:val="a7"/>
        <w:spacing w:before="0" w:beforeAutospacing="0" w:after="0" w:afterAutospacing="0" w:line="560" w:lineRule="exact"/>
        <w:ind w:firstLine="645"/>
        <w:jc w:val="both"/>
        <w:rPr>
          <w:rFonts w:ascii="Times New Roman" w:hAnsi="Times New Roman" w:cs="Times New Roman"/>
          <w:color w:val="000000"/>
        </w:rPr>
      </w:pPr>
      <w:r w:rsidRPr="00107145">
        <w:rPr>
          <w:rFonts w:ascii="Times New Roman" w:eastAsia="方正仿宋_GBK" w:hAnsi="Times New Roman" w:cs="Times New Roman"/>
          <w:color w:val="000000"/>
          <w:sz w:val="32"/>
          <w:szCs w:val="32"/>
        </w:rPr>
        <w:t>（三）集采机构对乌鲁木齐市美画亮化装饰工程有限公司的质疑答复，未在质疑答复中说明质疑答复的事实依据和</w:t>
      </w:r>
      <w:r w:rsidRPr="00107145">
        <w:rPr>
          <w:rFonts w:ascii="Times New Roman" w:eastAsia="方正仿宋_GBK" w:hAnsi="Times New Roman" w:cs="Times New Roman"/>
          <w:color w:val="000000"/>
          <w:sz w:val="32"/>
          <w:szCs w:val="32"/>
        </w:rPr>
        <w:lastRenderedPageBreak/>
        <w:t>法律依据，且质疑答复内容与质疑内容无关。依据《政府采购质疑和投诉办法》第三十六条规定，责令集采机构限期改正。</w:t>
      </w:r>
    </w:p>
    <w:p w:rsidR="00107145" w:rsidRPr="00107145" w:rsidRDefault="00107145" w:rsidP="00107145">
      <w:pPr>
        <w:pStyle w:val="a7"/>
        <w:spacing w:before="0" w:beforeAutospacing="0" w:after="0" w:afterAutospacing="0" w:line="560" w:lineRule="exact"/>
        <w:ind w:firstLine="645"/>
        <w:jc w:val="both"/>
        <w:rPr>
          <w:rFonts w:ascii="Times New Roman" w:hAnsi="Times New Roman" w:cs="Times New Roman"/>
          <w:color w:val="000000"/>
        </w:rPr>
      </w:pPr>
      <w:r w:rsidRPr="00107145">
        <w:rPr>
          <w:rFonts w:ascii="Times New Roman" w:eastAsia="方正仿宋_GBK" w:hAnsi="Times New Roman" w:cs="Times New Roman"/>
          <w:color w:val="000000"/>
          <w:sz w:val="32"/>
          <w:szCs w:val="32"/>
        </w:rPr>
        <w:t>请接到本处罚决定书之日起</w:t>
      </w:r>
      <w:r w:rsidRPr="00107145">
        <w:rPr>
          <w:rFonts w:ascii="Times New Roman" w:eastAsia="方正仿宋_GBK" w:hAnsi="Times New Roman" w:cs="Times New Roman"/>
          <w:color w:val="000000"/>
          <w:sz w:val="32"/>
          <w:szCs w:val="32"/>
        </w:rPr>
        <w:t>15</w:t>
      </w:r>
      <w:r w:rsidRPr="00107145">
        <w:rPr>
          <w:rFonts w:ascii="Times New Roman" w:eastAsia="方正仿宋_GBK" w:hAnsi="Times New Roman" w:cs="Times New Roman"/>
          <w:color w:val="000000"/>
          <w:sz w:val="32"/>
          <w:szCs w:val="32"/>
        </w:rPr>
        <w:t>日内，本项目评审专家组成员孟永彪、车磊、孟俐俐、吴晨、田祥、穆红蕾持《新疆维吾尔自治区非税收入一般缴款书》至银行缴费，并将缴款回单送至乌鲁木齐市财政局。若未按期缴纳罚款，根据《中华人民共和国行政处罚法》第七十二条第一款第（一）项规定，将每日按逾期缴纳罚款数额的百分之三加处罚款。</w:t>
      </w:r>
    </w:p>
    <w:p w:rsidR="00107145" w:rsidRPr="00107145" w:rsidRDefault="00107145" w:rsidP="00107145">
      <w:pPr>
        <w:pStyle w:val="a7"/>
        <w:spacing w:before="0" w:beforeAutospacing="0" w:after="0" w:afterAutospacing="0" w:line="560" w:lineRule="exact"/>
        <w:ind w:firstLine="645"/>
        <w:jc w:val="both"/>
        <w:rPr>
          <w:rFonts w:ascii="Times New Roman" w:eastAsia="方正仿宋_GBK" w:hAnsi="Times New Roman" w:cs="Times New Roman"/>
          <w:color w:val="000000"/>
        </w:rPr>
      </w:pPr>
      <w:r w:rsidRPr="00107145">
        <w:rPr>
          <w:rFonts w:ascii="Times New Roman" w:eastAsia="方正仿宋_GBK" w:hAnsi="Times New Roman" w:cs="Times New Roman"/>
          <w:color w:val="000000"/>
          <w:sz w:val="32"/>
          <w:szCs w:val="32"/>
        </w:rPr>
        <w:t>相关当事人如不服本处理决定，可在决定书送达之日起六十日内依法向新疆维吾尔自治区财政厅或乌鲁木齐市人民政府申请行政复议，也可以在决定书送达之日起六个月内向有管辖权的人民法院提起行政诉讼。</w:t>
      </w:r>
    </w:p>
    <w:p w:rsidR="00107145" w:rsidRDefault="00107145" w:rsidP="00107145">
      <w:pPr>
        <w:pStyle w:val="a7"/>
        <w:spacing w:before="0" w:beforeAutospacing="0" w:after="0" w:afterAutospacing="0" w:line="560" w:lineRule="exact"/>
        <w:ind w:firstLine="645"/>
        <w:jc w:val="both"/>
        <w:rPr>
          <w:rFonts w:ascii="Times New Roman" w:eastAsia="方正仿宋_GBK" w:hAnsi="Times New Roman" w:cs="Times New Roman"/>
          <w:color w:val="000000"/>
          <w:sz w:val="32"/>
          <w:szCs w:val="32"/>
        </w:rPr>
      </w:pPr>
      <w:r w:rsidRPr="00107145">
        <w:rPr>
          <w:rFonts w:ascii="Times New Roman" w:eastAsia="方正仿宋_GBK" w:hAnsi="Times New Roman" w:cs="Times New Roman"/>
          <w:color w:val="000000"/>
          <w:sz w:val="32"/>
          <w:szCs w:val="32"/>
        </w:rPr>
        <w:t> </w:t>
      </w:r>
    </w:p>
    <w:p w:rsidR="00107145" w:rsidRPr="00107145" w:rsidRDefault="00107145" w:rsidP="00107145">
      <w:pPr>
        <w:pStyle w:val="a7"/>
        <w:spacing w:before="0" w:beforeAutospacing="0" w:after="0" w:afterAutospacing="0" w:line="560" w:lineRule="exact"/>
        <w:ind w:firstLine="645"/>
        <w:jc w:val="both"/>
        <w:rPr>
          <w:rFonts w:ascii="Times New Roman" w:eastAsia="方正仿宋_GBK" w:hAnsi="Times New Roman" w:cs="Times New Roman"/>
          <w:color w:val="000000"/>
        </w:rPr>
      </w:pPr>
    </w:p>
    <w:p w:rsidR="00107145" w:rsidRPr="00107145" w:rsidRDefault="00107145" w:rsidP="00107145">
      <w:pPr>
        <w:pStyle w:val="a7"/>
        <w:wordWrap w:val="0"/>
        <w:spacing w:before="0" w:beforeAutospacing="0" w:after="0" w:afterAutospacing="0" w:line="560" w:lineRule="exact"/>
        <w:jc w:val="right"/>
        <w:rPr>
          <w:rFonts w:ascii="Times New Roman" w:eastAsia="方正仿宋_GBK" w:hAnsi="Times New Roman" w:cs="Times New Roman"/>
          <w:color w:val="000000"/>
        </w:rPr>
      </w:pPr>
      <w:r w:rsidRPr="00107145">
        <w:rPr>
          <w:rFonts w:ascii="Times New Roman" w:eastAsia="方正仿宋_GBK" w:hAnsi="Times New Roman" w:cs="Times New Roman"/>
          <w:color w:val="000000"/>
          <w:sz w:val="32"/>
          <w:szCs w:val="32"/>
        </w:rPr>
        <w:t> </w:t>
      </w:r>
      <w:r>
        <w:rPr>
          <w:rFonts w:ascii="Times New Roman" w:eastAsia="方正仿宋_GBK" w:hAnsi="Times New Roman" w:cs="Times New Roman"/>
          <w:color w:val="000000"/>
          <w:sz w:val="32"/>
          <w:szCs w:val="32"/>
        </w:rPr>
        <w:t xml:space="preserve">       </w:t>
      </w:r>
      <w:r w:rsidRPr="00107145">
        <w:rPr>
          <w:rFonts w:ascii="Times New Roman" w:eastAsia="方正仿宋_GBK" w:hAnsi="Times New Roman" w:cs="Times New Roman"/>
          <w:color w:val="000000"/>
          <w:sz w:val="32"/>
          <w:szCs w:val="32"/>
        </w:rPr>
        <w:t>乌鲁木齐市财政局</w:t>
      </w:r>
      <w:r>
        <w:rPr>
          <w:rFonts w:ascii="Times New Roman" w:eastAsia="方正仿宋_GBK" w:hAnsi="Times New Roman" w:cs="Times New Roman" w:hint="eastAsia"/>
          <w:color w:val="000000"/>
          <w:sz w:val="32"/>
          <w:szCs w:val="32"/>
        </w:rPr>
        <w:t xml:space="preserve"> </w:t>
      </w:r>
      <w:r>
        <w:rPr>
          <w:rFonts w:ascii="Times New Roman" w:eastAsia="方正仿宋_GBK" w:hAnsi="Times New Roman" w:cs="Times New Roman"/>
          <w:color w:val="000000"/>
          <w:sz w:val="32"/>
          <w:szCs w:val="32"/>
        </w:rPr>
        <w:t xml:space="preserve">       </w:t>
      </w:r>
    </w:p>
    <w:p w:rsidR="00107145" w:rsidRPr="00107145" w:rsidRDefault="00107145" w:rsidP="00107145">
      <w:pPr>
        <w:pStyle w:val="a7"/>
        <w:wordWrap w:val="0"/>
        <w:spacing w:before="0" w:beforeAutospacing="0" w:after="0" w:afterAutospacing="0" w:line="560" w:lineRule="exact"/>
        <w:jc w:val="right"/>
        <w:rPr>
          <w:rFonts w:ascii="Times New Roman" w:eastAsia="方正仿宋_GBK" w:hAnsi="Times New Roman" w:cs="Times New Roman"/>
          <w:color w:val="000000"/>
        </w:rPr>
      </w:pPr>
      <w:r w:rsidRPr="00107145">
        <w:rPr>
          <w:rFonts w:ascii="Times New Roman" w:eastAsia="方正仿宋_GBK" w:hAnsi="Times New Roman" w:cs="Times New Roman"/>
          <w:color w:val="000000"/>
          <w:sz w:val="32"/>
          <w:szCs w:val="32"/>
        </w:rPr>
        <w:t>                                2021</w:t>
      </w:r>
      <w:r w:rsidRPr="00107145">
        <w:rPr>
          <w:rFonts w:ascii="Times New Roman" w:eastAsia="方正仿宋_GBK" w:hAnsi="Times New Roman" w:cs="Times New Roman"/>
          <w:color w:val="000000"/>
          <w:sz w:val="32"/>
          <w:szCs w:val="32"/>
        </w:rPr>
        <w:t>年</w:t>
      </w:r>
      <w:r w:rsidRPr="00107145">
        <w:rPr>
          <w:rFonts w:ascii="Times New Roman" w:eastAsia="方正仿宋_GBK" w:hAnsi="Times New Roman" w:cs="Times New Roman"/>
          <w:color w:val="000000"/>
          <w:sz w:val="32"/>
          <w:szCs w:val="32"/>
        </w:rPr>
        <w:t>8</w:t>
      </w:r>
      <w:r w:rsidRPr="00107145">
        <w:rPr>
          <w:rFonts w:ascii="Times New Roman" w:eastAsia="方正仿宋_GBK" w:hAnsi="Times New Roman" w:cs="Times New Roman"/>
          <w:color w:val="000000"/>
          <w:sz w:val="32"/>
          <w:szCs w:val="32"/>
        </w:rPr>
        <w:t>月</w:t>
      </w:r>
      <w:r w:rsidRPr="00107145">
        <w:rPr>
          <w:rFonts w:ascii="Times New Roman" w:eastAsia="方正仿宋_GBK" w:hAnsi="Times New Roman" w:cs="Times New Roman"/>
          <w:color w:val="000000"/>
          <w:sz w:val="32"/>
          <w:szCs w:val="32"/>
        </w:rPr>
        <w:t>19</w:t>
      </w:r>
      <w:r w:rsidRPr="00107145">
        <w:rPr>
          <w:rFonts w:ascii="Times New Roman" w:eastAsia="方正仿宋_GBK" w:hAnsi="Times New Roman" w:cs="Times New Roman"/>
          <w:color w:val="000000"/>
          <w:sz w:val="32"/>
          <w:szCs w:val="32"/>
        </w:rPr>
        <w:t>日</w:t>
      </w:r>
      <w:r w:rsidRPr="00107145">
        <w:rPr>
          <w:rFonts w:ascii="Times New Roman" w:eastAsia="方正仿宋_GBK" w:hAnsi="Times New Roman" w:cs="Times New Roman"/>
          <w:color w:val="000000"/>
          <w:sz w:val="32"/>
          <w:szCs w:val="32"/>
        </w:rPr>
        <w:t> </w:t>
      </w:r>
      <w:r>
        <w:rPr>
          <w:rFonts w:ascii="Times New Roman" w:eastAsia="方正仿宋_GBK" w:hAnsi="Times New Roman" w:cs="Times New Roman"/>
          <w:color w:val="000000"/>
          <w:sz w:val="32"/>
          <w:szCs w:val="32"/>
        </w:rPr>
        <w:t xml:space="preserve">       </w:t>
      </w:r>
    </w:p>
    <w:p w:rsidR="00107145" w:rsidRDefault="00107145" w:rsidP="00107145">
      <w:pPr>
        <w:pStyle w:val="a7"/>
        <w:spacing w:before="0" w:beforeAutospacing="0" w:after="0" w:afterAutospacing="0" w:line="560" w:lineRule="exact"/>
        <w:ind w:firstLine="645"/>
        <w:jc w:val="both"/>
        <w:rPr>
          <w:rFonts w:ascii="Times New Roman" w:eastAsia="方正仿宋_GBK" w:hAnsi="Times New Roman" w:cs="Times New Roman"/>
          <w:color w:val="000000"/>
          <w:sz w:val="32"/>
          <w:szCs w:val="32"/>
        </w:rPr>
      </w:pPr>
    </w:p>
    <w:p w:rsidR="00107145" w:rsidRPr="00107145" w:rsidRDefault="00107145" w:rsidP="00107145">
      <w:pPr>
        <w:pStyle w:val="a7"/>
        <w:spacing w:before="0" w:beforeAutospacing="0" w:after="0" w:afterAutospacing="0" w:line="560" w:lineRule="exact"/>
        <w:ind w:firstLine="645"/>
        <w:jc w:val="both"/>
        <w:rPr>
          <w:rFonts w:ascii="Times New Roman" w:eastAsia="方正仿宋_GBK" w:hAnsi="Times New Roman" w:cs="Times New Roman"/>
          <w:color w:val="000000"/>
        </w:rPr>
      </w:pPr>
      <w:bookmarkStart w:id="0" w:name="_GoBack"/>
      <w:bookmarkEnd w:id="0"/>
      <w:r w:rsidRPr="00107145">
        <w:rPr>
          <w:rFonts w:ascii="Times New Roman" w:eastAsia="方正仿宋_GBK" w:hAnsi="Times New Roman" w:cs="Times New Roman"/>
          <w:color w:val="000000"/>
          <w:sz w:val="32"/>
          <w:szCs w:val="32"/>
        </w:rPr>
        <w:t>（此件主动公开）</w:t>
      </w:r>
    </w:p>
    <w:p w:rsidR="007C73A9" w:rsidRPr="00107145" w:rsidRDefault="00793D38" w:rsidP="00107145">
      <w:pPr>
        <w:spacing w:line="560" w:lineRule="exact"/>
        <w:rPr>
          <w:rFonts w:ascii="Times New Roman" w:hAnsi="Times New Roman" w:cs="Times New Roman"/>
        </w:rPr>
      </w:pPr>
    </w:p>
    <w:sectPr w:rsidR="007C73A9" w:rsidRPr="001071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D38" w:rsidRDefault="00793D38" w:rsidP="00107145">
      <w:r>
        <w:separator/>
      </w:r>
    </w:p>
  </w:endnote>
  <w:endnote w:type="continuationSeparator" w:id="0">
    <w:p w:rsidR="00793D38" w:rsidRDefault="00793D38" w:rsidP="0010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D38" w:rsidRDefault="00793D38" w:rsidP="00107145">
      <w:r>
        <w:separator/>
      </w:r>
    </w:p>
  </w:footnote>
  <w:footnote w:type="continuationSeparator" w:id="0">
    <w:p w:rsidR="00793D38" w:rsidRDefault="00793D38" w:rsidP="00107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5A"/>
    <w:rsid w:val="00107145"/>
    <w:rsid w:val="00130C5A"/>
    <w:rsid w:val="00793D38"/>
    <w:rsid w:val="00F646EE"/>
    <w:rsid w:val="00FF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C7B51"/>
  <w15:chartTrackingRefBased/>
  <w15:docId w15:val="{C567DFBA-2001-4CB0-B791-A130F28D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1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7145"/>
    <w:rPr>
      <w:sz w:val="18"/>
      <w:szCs w:val="18"/>
    </w:rPr>
  </w:style>
  <w:style w:type="paragraph" w:styleId="a5">
    <w:name w:val="footer"/>
    <w:basedOn w:val="a"/>
    <w:link w:val="a6"/>
    <w:uiPriority w:val="99"/>
    <w:unhideWhenUsed/>
    <w:rsid w:val="00107145"/>
    <w:pPr>
      <w:tabs>
        <w:tab w:val="center" w:pos="4153"/>
        <w:tab w:val="right" w:pos="8306"/>
      </w:tabs>
      <w:snapToGrid w:val="0"/>
      <w:jc w:val="left"/>
    </w:pPr>
    <w:rPr>
      <w:sz w:val="18"/>
      <w:szCs w:val="18"/>
    </w:rPr>
  </w:style>
  <w:style w:type="character" w:customStyle="1" w:styleId="a6">
    <w:name w:val="页脚 字符"/>
    <w:basedOn w:val="a0"/>
    <w:link w:val="a5"/>
    <w:uiPriority w:val="99"/>
    <w:rsid w:val="00107145"/>
    <w:rPr>
      <w:sz w:val="18"/>
      <w:szCs w:val="18"/>
    </w:rPr>
  </w:style>
  <w:style w:type="paragraph" w:styleId="a7">
    <w:name w:val="Normal (Web)"/>
    <w:basedOn w:val="a"/>
    <w:uiPriority w:val="99"/>
    <w:semiHidden/>
    <w:unhideWhenUsed/>
    <w:rsid w:val="00107145"/>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107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18247">
      <w:bodyDiv w:val="1"/>
      <w:marLeft w:val="0"/>
      <w:marRight w:val="0"/>
      <w:marTop w:val="0"/>
      <w:marBottom w:val="0"/>
      <w:divBdr>
        <w:top w:val="none" w:sz="0" w:space="0" w:color="auto"/>
        <w:left w:val="none" w:sz="0" w:space="0" w:color="auto"/>
        <w:bottom w:val="none" w:sz="0" w:space="0" w:color="auto"/>
        <w:right w:val="none" w:sz="0" w:space="0" w:color="auto"/>
      </w:divBdr>
    </w:div>
    <w:div w:id="149553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aizi.org.cn/law/702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izi.org.cn/law/702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2021-09-24T08:26:00Z</dcterms:created>
  <dcterms:modified xsi:type="dcterms:W3CDTF">2021-09-24T08:29:00Z</dcterms:modified>
</cp:coreProperties>
</file>