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text" w:horzAnchor="page" w:tblpX="1111" w:tblpY="330"/>
        <w:tblOverlap w:val="never"/>
        <w:tblW w:w="144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1285"/>
        <w:gridCol w:w="1344"/>
        <w:gridCol w:w="1092"/>
        <w:gridCol w:w="1266"/>
        <w:gridCol w:w="1393"/>
        <w:gridCol w:w="1347"/>
        <w:gridCol w:w="1434"/>
        <w:gridCol w:w="1604"/>
        <w:gridCol w:w="2007"/>
        <w:gridCol w:w="11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1448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方正小标宋_GBK" w:hAnsi="方正小标宋_GBK" w:eastAsia="方正小标宋_GBK" w:cs="方正小标宋_GBK"/>
                <w:i w:val="0"/>
                <w:color w:val="auto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auto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2026年度乌鲁木齐市公安局综合性涉企收费目录清单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书宋_GBK" w:hAnsi="方正书宋_GBK" w:eastAsia="方正书宋_GBK" w:cs="方正书宋_GBK"/>
                <w:b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28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收费单位名称</w:t>
            </w:r>
          </w:p>
        </w:tc>
        <w:tc>
          <w:tcPr>
            <w:tcW w:w="109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126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收费项目</w:t>
            </w:r>
          </w:p>
        </w:tc>
        <w:tc>
          <w:tcPr>
            <w:tcW w:w="139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收费性质</w:t>
            </w:r>
          </w:p>
        </w:tc>
        <w:tc>
          <w:tcPr>
            <w:tcW w:w="134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服务内容</w:t>
            </w: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或涉及事项</w:t>
            </w:r>
          </w:p>
        </w:tc>
        <w:tc>
          <w:tcPr>
            <w:tcW w:w="143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收费标准</w:t>
            </w:r>
          </w:p>
        </w:tc>
        <w:tc>
          <w:tcPr>
            <w:tcW w:w="160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标准制定</w:t>
            </w: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方式及部门</w:t>
            </w:r>
          </w:p>
        </w:tc>
        <w:tc>
          <w:tcPr>
            <w:tcW w:w="200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政策依据</w:t>
            </w:r>
          </w:p>
        </w:tc>
        <w:tc>
          <w:tcPr>
            <w:tcW w:w="112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乌鲁木齐市公安局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乌鲁木齐市公安局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政府部门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履约保证金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涉企保证金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履约保证金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履约保证金不得超过中标合同金</w:t>
            </w:r>
            <w:r>
              <w:rPr>
                <w:rFonts w:hint="eastAsia" w:ascii="Times New Roman" w:hAnsi="Times New Roman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额的</w:t>
            </w:r>
            <w:r>
              <w:rPr>
                <w:rFonts w:hint="eastAsia" w:ascii="Times New Roman" w:hAnsi="Times New Roman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10%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政府制定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国家发展和</w:t>
            </w:r>
          </w:p>
          <w:p>
            <w:pPr>
              <w:jc w:val="both"/>
              <w:rPr>
                <w:rFonts w:hint="default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改革委</w:t>
            </w:r>
            <w:r>
              <w:rPr>
                <w:rFonts w:hint="eastAsia" w:ascii="Times New Roman" w:hAnsi="Times New Roman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自治区发展改革委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《中华人民共和国招标投标法》</w:t>
            </w:r>
            <w:r>
              <w:rPr>
                <w:rFonts w:hint="eastAsia" w:ascii="Times New Roman" w:hAnsi="Times New Roman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、</w:t>
            </w:r>
          </w:p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《中华人民共和国招标投标法实施条例》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乌鲁木齐市公安局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乌鲁木齐市公安局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政府部门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工程质量保证金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涉企保证金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工程质量保证金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保证金预留比例由发承包双方自行约定，但不得高于工程价款结算总额的3%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政府制定</w:t>
            </w:r>
          </w:p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住房和城乡</w:t>
            </w:r>
          </w:p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建设部、财政部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default"/>
              </w:rPr>
              <w:t>自治区住房城乡建设厅、自治区财政厅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《国务院办公厅关于清理规范工程建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设领域保证 金 的 通知》（国办发〔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2016〕49 号）住房城乡建设部、财政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部《关于印发建设工程质量保证金管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  <w:t>理办法的通知》建质〔2017〕138号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</w:tbl>
    <w:p>
      <w:pPr>
        <w:pStyle w:val="8"/>
        <w:ind w:left="0" w:leftChars="0" w:firstLine="0" w:firstLineChars="0"/>
        <w:rPr>
          <w:rFonts w:hint="default" w:ascii="Times New Roman" w:hAnsi="Times New Roman" w:eastAsia="方正黑体_GBK" w:cs="Times New Roman"/>
          <w:color w:val="auto"/>
          <w:highlight w:val="none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3" w:right="1440" w:bottom="1803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625"/>
    <w:rsid w:val="00255F3D"/>
    <w:rsid w:val="006C0625"/>
    <w:rsid w:val="008C14DC"/>
    <w:rsid w:val="16092F86"/>
    <w:rsid w:val="1C722DBF"/>
    <w:rsid w:val="3B4F0BAB"/>
    <w:rsid w:val="48E17F8F"/>
    <w:rsid w:val="4DBF26DF"/>
    <w:rsid w:val="4FFBB410"/>
    <w:rsid w:val="61A30F8A"/>
    <w:rsid w:val="69FBBDAF"/>
    <w:rsid w:val="77B78DDD"/>
    <w:rsid w:val="783C698C"/>
    <w:rsid w:val="7B7F102E"/>
    <w:rsid w:val="7E422BFB"/>
    <w:rsid w:val="7F0B0DF5"/>
    <w:rsid w:val="BF67FF20"/>
    <w:rsid w:val="CFBF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iPriority="99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nhideWhenUsed/>
    <w:qFormat/>
    <w:uiPriority w:val="99"/>
    <w:pPr>
      <w:widowControl w:val="0"/>
      <w:spacing w:line="120" w:lineRule="auto"/>
      <w:ind w:right="-105" w:rightChars="-50"/>
      <w:jc w:val="both"/>
    </w:pPr>
    <w:rPr>
      <w:rFonts w:ascii="仿宋_GB2312" w:hAnsi="Times New Roman" w:eastAsia="仿宋_GB2312" w:cs="Times New Roman"/>
      <w:kern w:val="2"/>
      <w:sz w:val="36"/>
      <w:szCs w:val="32"/>
      <w:lang w:val="en-US" w:eastAsia="zh-CN" w:bidi="ar-SA"/>
    </w:rPr>
  </w:style>
  <w:style w:type="paragraph" w:styleId="3">
    <w:name w:val="index 5"/>
    <w:next w:val="1"/>
    <w:unhideWhenUsed/>
    <w:qFormat/>
    <w:uiPriority w:val="99"/>
    <w:pPr>
      <w:widowControl w:val="0"/>
      <w:ind w:left="800" w:leftChars="80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paragraph" w:styleId="4">
    <w:name w:val="Body Text Indent"/>
    <w:unhideWhenUsed/>
    <w:qFormat/>
    <w:uiPriority w:val="99"/>
    <w:pPr>
      <w:widowControl w:val="0"/>
      <w:spacing w:after="120"/>
      <w:ind w:left="420" w:left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5">
    <w:name w:val="Plain Text"/>
    <w:next w:val="1"/>
    <w:unhideWhenUsed/>
    <w:qFormat/>
    <w:uiPriority w:val="99"/>
    <w:pPr>
      <w:widowControl w:val="0"/>
      <w:jc w:val="both"/>
    </w:pPr>
    <w:rPr>
      <w:rFonts w:ascii="宋体" w:hAnsi="Courier New" w:eastAsia="宋体" w:cs="Times New Roman"/>
      <w:kern w:val="2"/>
      <w:sz w:val="21"/>
      <w:szCs w:val="20"/>
      <w:lang w:val="en-US" w:eastAsia="zh-CN" w:bidi="ar-SA"/>
    </w:rPr>
  </w:style>
  <w:style w:type="paragraph" w:styleId="6">
    <w:name w:val="footer"/>
    <w:next w:val="3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kern w:val="2"/>
      <w:sz w:val="18"/>
      <w:szCs w:val="18"/>
      <w:lang w:val="en-US" w:eastAsia="zh-CN" w:bidi="ar-SA"/>
    </w:rPr>
  </w:style>
  <w:style w:type="paragraph" w:styleId="7">
    <w:name w:val="header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仿宋_GB2312" w:cs="Times New Roman"/>
      <w:kern w:val="2"/>
      <w:sz w:val="18"/>
      <w:szCs w:val="18"/>
      <w:lang w:val="en-US" w:eastAsia="zh-CN" w:bidi="ar-SA"/>
    </w:rPr>
  </w:style>
  <w:style w:type="paragraph" w:styleId="8">
    <w:name w:val="Body Text First Indent 2"/>
    <w:next w:val="5"/>
    <w:unhideWhenUsed/>
    <w:qFormat/>
    <w:uiPriority w:val="99"/>
    <w:pPr>
      <w:widowControl w:val="0"/>
      <w:spacing w:after="120"/>
      <w:ind w:left="420" w:leftChars="200"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2021-08-24T21:06:00Z</dcterms:created>
  <dc:creator>Microsoft Office User</dc:creator>
  <cp:lastModifiedBy>Administrator</cp:lastModifiedBy>
  <cp:lastPrinted>2026-09-18T10:15:00Z</cp:lastPrinted>
  <dcterms:modified xsi:type="dcterms:W3CDTF">2026-09-22T10:42:03Z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AF348EF241B049A79ED80842D22EEFCE_12</vt:lpwstr>
  </property>
</Properties>
</file>