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50AC3">
      <w:pPr>
        <w:pStyle w:val="2"/>
        <w:shd w:val="clear" w:color="auto" w:fill="FFFFFF"/>
        <w:spacing w:before="0" w:beforeAutospacing="0" w:after="0" w:afterAutospacing="0"/>
        <w:rPr>
          <w:rFonts w:hint="default" w:ascii="Times New Roman" w:hAnsi="Times New Roman" w:eastAsia="方正黑体_GBK" w:cs="Times New Roman"/>
          <w:b w:val="0"/>
          <w:bCs w:val="0"/>
          <w:color w:val="auto"/>
          <w:kern w:val="2"/>
          <w:sz w:val="32"/>
          <w:szCs w:val="32"/>
          <w:lang w:val="en-US" w:eastAsia="zh-CN"/>
        </w:rPr>
      </w:pPr>
      <w:r>
        <w:rPr>
          <w:rFonts w:hint="default" w:ascii="Times New Roman" w:hAnsi="Times New Roman" w:eastAsia="方正黑体_GBK" w:cs="Times New Roman"/>
          <w:b w:val="0"/>
          <w:bCs w:val="0"/>
          <w:color w:val="auto"/>
          <w:kern w:val="2"/>
          <w:sz w:val="32"/>
          <w:szCs w:val="32"/>
        </w:rPr>
        <w:t>附件</w:t>
      </w:r>
    </w:p>
    <w:p w14:paraId="61CC3E79">
      <w:pPr>
        <w:keepNext w:val="0"/>
        <w:keepLines w:val="0"/>
        <w:pageBreakBefore w:val="0"/>
        <w:widowControl/>
        <w:shd w:val="clear" w:color="auto" w:fill="FFFFFF"/>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color w:val="000000"/>
          <w:sz w:val="44"/>
          <w:szCs w:val="44"/>
        </w:rPr>
      </w:pPr>
    </w:p>
    <w:p w14:paraId="4A5379AB">
      <w:pPr>
        <w:keepNext w:val="0"/>
        <w:keepLines w:val="0"/>
        <w:pageBreakBefore w:val="0"/>
        <w:widowControl/>
        <w:shd w:val="clear" w:color="auto" w:fill="FFFFFF"/>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拟提名202</w:t>
      </w:r>
      <w:r>
        <w:rPr>
          <w:rFonts w:hint="eastAsia" w:ascii="方正小标宋_GBK" w:hAnsi="方正小标宋_GBK" w:eastAsia="方正小标宋_GBK" w:cs="方正小标宋_GBK"/>
          <w:color w:val="000000"/>
          <w:sz w:val="44"/>
          <w:szCs w:val="44"/>
          <w:lang w:val="en-US" w:eastAsia="zh-CN"/>
        </w:rPr>
        <w:t>6</w:t>
      </w:r>
      <w:r>
        <w:rPr>
          <w:rFonts w:hint="eastAsia" w:ascii="方正小标宋_GBK" w:hAnsi="方正小标宋_GBK" w:eastAsia="方正小标宋_GBK" w:cs="方正小标宋_GBK"/>
          <w:color w:val="000000"/>
          <w:sz w:val="44"/>
          <w:szCs w:val="44"/>
        </w:rPr>
        <w:t>年度自治区科学技术奖</w:t>
      </w:r>
    </w:p>
    <w:p w14:paraId="232D61B6">
      <w:pPr>
        <w:keepNext w:val="0"/>
        <w:keepLines w:val="0"/>
        <w:pageBreakBefore w:val="0"/>
        <w:widowControl/>
        <w:shd w:val="clear" w:color="auto" w:fill="FFFFFF"/>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成果（第一批）公示</w:t>
      </w:r>
    </w:p>
    <w:p w14:paraId="575C998F">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方正黑体_GBK" w:hAnsi="方正黑体_GBK" w:eastAsia="方正黑体_GBK" w:cs="方正黑体_GBK"/>
          <w:sz w:val="32"/>
          <w:szCs w:val="32"/>
          <w:lang w:val="en-US" w:eastAsia="zh-CN"/>
        </w:rPr>
      </w:pPr>
    </w:p>
    <w:p w14:paraId="09EFDB54">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一、自治区科技进步奖</w:t>
      </w:r>
    </w:p>
    <w:p w14:paraId="59DFCDA6">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方正楷体_GBK" w:hAnsi="方正楷体_GBK" w:eastAsia="方正楷体_GBK" w:cs="方正楷体_GBK"/>
          <w:b/>
          <w:sz w:val="32"/>
          <w:szCs w:val="32"/>
          <w:lang w:val="en-US" w:eastAsia="zh-CN"/>
        </w:rPr>
      </w:pPr>
      <w:r>
        <w:rPr>
          <w:rFonts w:hint="default" w:ascii="Times New Roman" w:hAnsi="Times New Roman" w:eastAsia="方正楷体_GBK" w:cs="Times New Roman"/>
          <w:b w:val="0"/>
          <w:bCs/>
          <w:sz w:val="32"/>
          <w:szCs w:val="32"/>
          <w:lang w:val="en-US" w:eastAsia="zh-CN"/>
        </w:rPr>
        <w:t>1.</w:t>
      </w:r>
      <w:r>
        <w:rPr>
          <w:rFonts w:hint="eastAsia" w:ascii="方正楷体_GBK" w:hAnsi="方正楷体_GBK" w:eastAsia="方正楷体_GBK" w:cs="方正楷体_GBK"/>
          <w:b/>
          <w:sz w:val="32"/>
          <w:szCs w:val="32"/>
          <w:lang w:val="en-US" w:eastAsia="zh-CN"/>
        </w:rPr>
        <w:t>成果名称：</w:t>
      </w:r>
      <w:bookmarkStart w:id="0" w:name="OLE_LINK7"/>
      <w:r>
        <w:rPr>
          <w:rFonts w:ascii="方正仿宋_GBK" w:hAnsi="方正仿宋_GBK" w:eastAsia="方正仿宋_GBK" w:cs="方正仿宋_GBK"/>
          <w:sz w:val="32"/>
          <w:szCs w:val="32"/>
        </w:rPr>
        <w:t>复杂场景下风电可发能力全域感知高精预测与协同交易技术及应用</w:t>
      </w:r>
      <w:bookmarkEnd w:id="0"/>
    </w:p>
    <w:p w14:paraId="6C3A82A9">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3" w:firstLineChars="200"/>
        <w:textAlignment w:val="auto"/>
        <w:rPr>
          <w:rFonts w:hint="eastAsia" w:ascii="方正楷体_GBK" w:hAnsi="方正楷体_GBK" w:eastAsia="方正楷体_GBK" w:cs="方正楷体_GBK"/>
          <w:b w:val="0"/>
          <w:bCs/>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6D7C48A9">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3" w:firstLineChars="200"/>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方正仿宋_GBK" w:hAnsi="方正仿宋_GBK" w:eastAsia="方正仿宋_GBK" w:cs="方正仿宋_GBK"/>
          <w:sz w:val="32"/>
          <w:szCs w:val="32"/>
        </w:rPr>
        <w:t>岳健、阎洁、李国庆、杨茂、苏海晶、韩爽、敖娟、黄禹潼、马辉、王函、窦照军、刘永前</w:t>
      </w:r>
    </w:p>
    <w:p w14:paraId="563ACEC5">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3" w:firstLineChars="200"/>
        <w:textAlignment w:val="auto"/>
        <w:rPr>
          <w:rFonts w:hint="eastAsia" w:ascii="方正仿宋_GBK" w:hAnsi="方正仿宋_GBK" w:eastAsia="方正仿宋_GBK" w:cs="方正仿宋_GBK"/>
          <w:b w:val="0"/>
          <w:bCs/>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ascii="方正仿宋_GBK" w:hAnsi="方正仿宋_GBK" w:eastAsia="方正仿宋_GBK" w:cs="方正仿宋_GBK"/>
          <w:sz w:val="32"/>
          <w:szCs w:val="32"/>
        </w:rPr>
        <w:t>金风科技股份有限公司、华北电力大学、国网新疆电力有限公司、东北电力大学、新疆立新能源股份有限公司、北京金风慧能技术有限公司</w:t>
      </w:r>
    </w:p>
    <w:p w14:paraId="74C746D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default" w:ascii="方正小标宋_GBK" w:hAnsi="方正小标宋_GBK" w:eastAsia="方正小标宋_GBK" w:cs="方正小标宋_GBK"/>
          <w:color w:val="000000"/>
          <w:sz w:val="32"/>
          <w:szCs w:val="32"/>
        </w:rPr>
      </w:pPr>
    </w:p>
    <w:p w14:paraId="60C56CD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2</w:t>
      </w:r>
      <w:r>
        <w:rPr>
          <w:rFonts w:hint="default" w:ascii="Times New Roman" w:hAnsi="Times New Roman" w:eastAsia="方正楷体_GBK" w:cs="Times New Roman"/>
          <w:b w:val="0"/>
          <w:bCs/>
          <w:sz w:val="32"/>
          <w:szCs w:val="32"/>
          <w:lang w:val="en-US" w:eastAsia="zh-CN"/>
        </w:rPr>
        <w:t>.</w:t>
      </w:r>
      <w:r>
        <w:rPr>
          <w:rFonts w:hint="eastAsia" w:ascii="方正楷体_GBK" w:hAnsi="方正楷体_GBK" w:eastAsia="方正楷体_GBK" w:cs="方正楷体_GBK"/>
          <w:b/>
          <w:sz w:val="32"/>
          <w:szCs w:val="32"/>
          <w:lang w:val="en-US" w:eastAsia="zh-CN"/>
        </w:rPr>
        <w:t>成果名称：</w:t>
      </w:r>
      <w:r>
        <w:rPr>
          <w:rFonts w:hint="eastAsia" w:ascii="方正仿宋_GBK" w:hAnsi="方正仿宋_GBK" w:eastAsia="方正仿宋_GBK" w:cs="方正仿宋_GBK"/>
          <w:sz w:val="32"/>
          <w:szCs w:val="32"/>
        </w:rPr>
        <w:t>储能直流耦合构网型风电装备关键技术及产业化</w:t>
      </w:r>
    </w:p>
    <w:p w14:paraId="0CC2C22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351D997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方正仿宋_GBK" w:hAnsi="方正仿宋_GBK" w:eastAsia="方正仿宋_GBK" w:cs="方正仿宋_GBK"/>
          <w:sz w:val="32"/>
          <w:szCs w:val="32"/>
        </w:rPr>
        <w:t>王维庆、杨志千、谭建军、陈军、陈俊儒、艾斯卡尔、丁占涛、敬双、关华、于敬帅、张新、陈永平</w:t>
      </w:r>
    </w:p>
    <w:p w14:paraId="6AE92E5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小标宋_GBK" w:hAnsi="方正小标宋_GBK" w:eastAsia="方正小标宋_GBK" w:cs="方正小标宋_GBK"/>
          <w:color w:val="000000"/>
          <w:sz w:val="32"/>
          <w:szCs w:val="32"/>
        </w:rPr>
      </w:pPr>
      <w:r>
        <w:rPr>
          <w:rFonts w:hint="eastAsia" w:ascii="方正楷体_GBK" w:hAnsi="方正楷体_GBK" w:eastAsia="方正楷体_GBK" w:cs="方正楷体_GBK"/>
          <w:b/>
          <w:sz w:val="32"/>
          <w:szCs w:val="32"/>
          <w:lang w:val="en-US" w:eastAsia="zh-CN"/>
        </w:rPr>
        <w:t>主要完成单位：</w:t>
      </w:r>
      <w:r>
        <w:rPr>
          <w:rFonts w:hint="eastAsia" w:ascii="方正仿宋_GBK" w:hAnsi="方正仿宋_GBK" w:eastAsia="方正仿宋_GBK" w:cs="方正仿宋_GBK"/>
          <w:sz w:val="32"/>
          <w:szCs w:val="32"/>
        </w:rPr>
        <w:t>金风科技股份有限公司、新疆大学、国网新疆电力有限公司电力科学研究院、国能新疆电力有限公司、重庆大学、石河子大学、新疆立新能源股份有限公司</w:t>
      </w:r>
    </w:p>
    <w:p w14:paraId="5CA80CE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楷体_GBK" w:cs="Times New Roman"/>
          <w:b w:val="0"/>
          <w:bCs/>
          <w:sz w:val="32"/>
          <w:szCs w:val="32"/>
          <w:lang w:val="en-US" w:eastAsia="zh-CN"/>
        </w:rPr>
      </w:pPr>
    </w:p>
    <w:p w14:paraId="3747BC4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3</w:t>
      </w:r>
      <w:r>
        <w:rPr>
          <w:rFonts w:hint="default" w:ascii="Times New Roman" w:hAnsi="Times New Roman" w:eastAsia="方正楷体_GBK" w:cs="Times New Roman"/>
          <w:b w:val="0"/>
          <w:bCs/>
          <w:sz w:val="32"/>
          <w:szCs w:val="32"/>
          <w:lang w:val="en-US" w:eastAsia="zh-CN"/>
        </w:rPr>
        <w:t>.</w:t>
      </w:r>
      <w:r>
        <w:rPr>
          <w:rFonts w:hint="eastAsia" w:ascii="方正楷体_GBK" w:hAnsi="方正楷体_GBK" w:eastAsia="方正楷体_GBK" w:cs="方正楷体_GBK"/>
          <w:b/>
          <w:sz w:val="32"/>
          <w:szCs w:val="32"/>
          <w:lang w:val="en-US" w:eastAsia="zh-CN"/>
        </w:rPr>
        <w:t>成果名称：</w:t>
      </w:r>
      <w:r>
        <w:rPr>
          <w:rFonts w:hint="eastAsia" w:ascii="仿宋_GB2312" w:hAnsi="仿宋_GB2312" w:eastAsia="仿宋_GB2312" w:cs="仿宋_GB2312"/>
          <w:sz w:val="32"/>
          <w:szCs w:val="32"/>
          <w:highlight w:val="none"/>
        </w:rPr>
        <w:t>高端靶材用超纯铝高质量低成本制备关键技术开发与应用</w:t>
      </w:r>
    </w:p>
    <w:p w14:paraId="3C68490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462CA5D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仿宋_GB2312" w:hAnsi="仿宋_GB2312" w:eastAsia="仿宋_GB2312" w:cs="仿宋_GB2312"/>
          <w:sz w:val="32"/>
          <w:szCs w:val="32"/>
          <w:highlight w:val="none"/>
          <w:lang w:val="en-US" w:eastAsia="zh-CN"/>
        </w:rPr>
        <w:t>何新光、张佼、陈长科、何安瑞、张飞、刘立忠、何国重、马小红、杨健、刘超、贾鑫、卢科伟</w:t>
      </w:r>
    </w:p>
    <w:p w14:paraId="4578E6A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hint="eastAsia" w:ascii="仿宋_GB2312" w:hAnsi="仿宋_GB2312" w:eastAsia="仿宋_GB2312" w:cs="仿宋_GB2312"/>
          <w:sz w:val="32"/>
          <w:szCs w:val="32"/>
          <w:highlight w:val="none"/>
        </w:rPr>
        <w:t>新疆众和股份有限公司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上海交通大学、北京科技大学、石河子众和新材料有限公司、乌鲁木齐众航新材料科技有限公司</w:t>
      </w:r>
    </w:p>
    <w:p w14:paraId="4B96BD3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楷体_GBK" w:cs="Times New Roman"/>
          <w:b w:val="0"/>
          <w:bCs/>
          <w:sz w:val="32"/>
          <w:szCs w:val="32"/>
          <w:lang w:val="en-US" w:eastAsia="zh-CN"/>
        </w:rPr>
      </w:pPr>
    </w:p>
    <w:p w14:paraId="48AC601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4</w:t>
      </w:r>
      <w:r>
        <w:rPr>
          <w:rFonts w:hint="default" w:ascii="Times New Roman" w:hAnsi="Times New Roman" w:eastAsia="方正楷体_GBK" w:cs="Times New Roman"/>
          <w:b w:val="0"/>
          <w:bCs/>
          <w:sz w:val="32"/>
          <w:szCs w:val="32"/>
          <w:lang w:val="en-US" w:eastAsia="zh-CN"/>
        </w:rPr>
        <w:t>.</w:t>
      </w:r>
      <w:r>
        <w:rPr>
          <w:rFonts w:hint="eastAsia" w:ascii="方正楷体_GBK" w:hAnsi="方正楷体_GBK" w:eastAsia="方正楷体_GBK" w:cs="方正楷体_GBK"/>
          <w:b/>
          <w:sz w:val="32"/>
          <w:szCs w:val="32"/>
          <w:lang w:val="en-US" w:eastAsia="zh-CN"/>
        </w:rPr>
        <w:t>成果名称：</w:t>
      </w:r>
      <w:r>
        <w:rPr>
          <w:rFonts w:hint="eastAsia" w:ascii="仿宋_GB2312" w:hAnsi="仿宋_GB2312" w:eastAsia="仿宋_GB2312" w:cs="仿宋_GB2312"/>
          <w:sz w:val="32"/>
          <w:szCs w:val="32"/>
          <w:highlight w:val="none"/>
          <w:lang w:val="en-US" w:eastAsia="zh-CN"/>
        </w:rPr>
        <w:t>阳极钢爪在链智能化修复工艺及装备开发应用</w:t>
      </w:r>
    </w:p>
    <w:p w14:paraId="1D82BB4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721C2AF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仿宋_GB2312" w:hAnsi="仿宋_GB2312" w:eastAsia="仿宋_GB2312" w:cs="仿宋_GB2312"/>
          <w:sz w:val="32"/>
          <w:szCs w:val="32"/>
          <w:highlight w:val="none"/>
          <w:lang w:val="en-US" w:eastAsia="zh-CN"/>
        </w:rPr>
        <w:t>张林威、昌振利、马斐学、杨世虎、张行涛、班允刚、黄家强、赵霞、韩立福、关鹏程、郭翔、饶云福</w:t>
      </w:r>
    </w:p>
    <w:p w14:paraId="4B827D9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hint="eastAsia" w:ascii="仿宋_GB2312" w:hAnsi="仿宋_GB2312" w:eastAsia="仿宋_GB2312" w:cs="仿宋_GB2312"/>
          <w:sz w:val="32"/>
          <w:szCs w:val="32"/>
          <w:highlight w:val="none"/>
          <w:lang w:val="en-US" w:eastAsia="zh-CN"/>
        </w:rPr>
        <w:t>新疆众和股份有限公司、山东魏桥创业集团有限公司、东北大学设计研究院(有限公司)、鄂尔多斯市蒙泰铝业有限责任公司</w:t>
      </w:r>
    </w:p>
    <w:p w14:paraId="3C07AAD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楷体_GBK" w:cs="Times New Roman"/>
          <w:b w:val="0"/>
          <w:bCs/>
          <w:sz w:val="32"/>
          <w:szCs w:val="32"/>
          <w:lang w:val="en-US" w:eastAsia="zh-CN"/>
        </w:rPr>
      </w:pPr>
    </w:p>
    <w:p w14:paraId="7ADC3AE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5</w:t>
      </w:r>
      <w:r>
        <w:rPr>
          <w:rFonts w:hint="default" w:ascii="Times New Roman" w:hAnsi="Times New Roman" w:eastAsia="方正楷体_GBK" w:cs="Times New Roman"/>
          <w:b w:val="0"/>
          <w:bCs/>
          <w:sz w:val="32"/>
          <w:szCs w:val="32"/>
          <w:lang w:val="en-US" w:eastAsia="zh-CN"/>
        </w:rPr>
        <w:t>.</w:t>
      </w:r>
      <w:r>
        <w:rPr>
          <w:rFonts w:hint="eastAsia" w:ascii="方正楷体_GBK" w:hAnsi="方正楷体_GBK" w:eastAsia="方正楷体_GBK" w:cs="方正楷体_GBK"/>
          <w:b/>
          <w:sz w:val="32"/>
          <w:szCs w:val="32"/>
          <w:lang w:val="en-US" w:eastAsia="zh-CN"/>
        </w:rPr>
        <w:t>成果名称：</w:t>
      </w:r>
      <w:r>
        <w:rPr>
          <w:rFonts w:hint="eastAsia" w:ascii="方正仿宋_GBK" w:hAnsi="方正仿宋_GBK" w:eastAsia="方正仿宋_GBK" w:cs="方正仿宋_GBK"/>
          <w:sz w:val="32"/>
          <w:szCs w:val="32"/>
          <w:vertAlign w:val="baseline"/>
          <w:lang w:val="en-US" w:eastAsia="zh-CN"/>
        </w:rPr>
        <w:t>新疆出生缺陷综合防控体系构建、关键技术集成与区域示范应用</w:t>
      </w:r>
    </w:p>
    <w:p w14:paraId="5897805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18A2004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方正仿宋_GBK" w:hAnsi="方正仿宋_GBK" w:eastAsia="方正仿宋_GBK" w:cs="方正仿宋_GBK"/>
          <w:sz w:val="32"/>
          <w:szCs w:val="32"/>
          <w:vertAlign w:val="baseline"/>
          <w:lang w:val="en-US" w:eastAsia="zh-CN"/>
        </w:rPr>
        <w:t>丁桂凤、薛淑媛、丁桂兰、李伟、李慧君、张璐涵、段茉莉、冯子奕、朱静潆、赵晓琴、宛红娥、张磊</w:t>
      </w:r>
    </w:p>
    <w:p w14:paraId="21700E0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hint="eastAsia" w:ascii="方正仿宋_GBK" w:hAnsi="方正仿宋_GBK" w:eastAsia="方正仿宋_GBK" w:cs="方正仿宋_GBK"/>
          <w:sz w:val="32"/>
          <w:szCs w:val="32"/>
          <w:vertAlign w:val="baseline"/>
          <w:lang w:val="en-US" w:eastAsia="zh-CN"/>
        </w:rPr>
        <w:t>乌鲁木齐市妇幼保健院</w:t>
      </w:r>
    </w:p>
    <w:p w14:paraId="2636E0D9">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方正楷体_GBK" w:cs="Times New Roman"/>
          <w:b w:val="0"/>
          <w:bCs/>
          <w:sz w:val="32"/>
          <w:szCs w:val="32"/>
          <w:lang w:val="en-US" w:eastAsia="zh-CN"/>
        </w:rPr>
      </w:pPr>
    </w:p>
    <w:p w14:paraId="6753E7E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6</w:t>
      </w:r>
      <w:r>
        <w:rPr>
          <w:rFonts w:hint="default" w:ascii="Times New Roman" w:hAnsi="Times New Roman" w:eastAsia="方正楷体_GBK" w:cs="Times New Roman"/>
          <w:b w:val="0"/>
          <w:bCs/>
          <w:sz w:val="32"/>
          <w:szCs w:val="32"/>
          <w:lang w:val="en-US" w:eastAsia="zh-CN"/>
        </w:rPr>
        <w:t>.</w:t>
      </w:r>
      <w:r>
        <w:rPr>
          <w:rFonts w:hint="eastAsia" w:ascii="方正楷体_GBK" w:hAnsi="方正楷体_GBK" w:eastAsia="方正楷体_GBK" w:cs="方正楷体_GBK"/>
          <w:b/>
          <w:sz w:val="32"/>
          <w:szCs w:val="32"/>
          <w:lang w:val="en-US" w:eastAsia="zh-CN"/>
        </w:rPr>
        <w:t>成果名称：</w:t>
      </w:r>
      <w:r>
        <w:rPr>
          <w:rFonts w:hint="eastAsia" w:ascii="方正仿宋_GBK" w:hAnsi="方正仿宋_GBK" w:eastAsia="方正仿宋_GBK" w:cs="方正仿宋_GBK"/>
          <w:b w:val="0"/>
          <w:bCs w:val="0"/>
          <w:kern w:val="2"/>
          <w:sz w:val="32"/>
          <w:szCs w:val="32"/>
          <w:lang w:val="en-US" w:eastAsia="zh-CN" w:bidi="ar-SA"/>
        </w:rPr>
        <w:t>油气开发地面工程非金属管道关键技术及产业化</w:t>
      </w:r>
    </w:p>
    <w:p w14:paraId="1C3B68A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53CB1F0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方正仿宋_GBK" w:hAnsi="方正仿宋_GBK" w:eastAsia="方正仿宋_GBK" w:cs="方正仿宋_GBK"/>
          <w:b w:val="0"/>
          <w:bCs w:val="0"/>
          <w:kern w:val="2"/>
          <w:sz w:val="32"/>
          <w:szCs w:val="32"/>
          <w:lang w:val="en-US" w:eastAsia="zh-CN" w:bidi="ar-SA"/>
        </w:rPr>
        <w:t>李厚补、齐国权、戚东涛、孔伟、彭琦林、魏斌、谭川江、薛瑞雷、李磊、魏军、孔鲁诗、徐一飞</w:t>
      </w:r>
    </w:p>
    <w:p w14:paraId="3BD1B58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hint="eastAsia" w:ascii="方正仿宋_GBK" w:hAnsi="方正仿宋_GBK" w:eastAsia="方正仿宋_GBK" w:cs="方正仿宋_GBK"/>
          <w:b w:val="0"/>
          <w:bCs w:val="0"/>
          <w:kern w:val="2"/>
          <w:sz w:val="32"/>
          <w:szCs w:val="32"/>
          <w:lang w:val="en-US" w:eastAsia="zh-CN" w:bidi="ar-SA"/>
        </w:rPr>
        <w:t>新疆中石油管业工程有限公司、中国石油集团工程材料研究院有限公司、中国石油天然气股份有限公司塔里木油田分公司、中国石油天然气股份有限公司新疆油田分公司、新疆大学</w:t>
      </w:r>
    </w:p>
    <w:p w14:paraId="1A9D41B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楷体_GBK" w:cs="Times New Roman"/>
          <w:b w:val="0"/>
          <w:bCs/>
          <w:sz w:val="32"/>
          <w:szCs w:val="32"/>
          <w:lang w:val="en-US" w:eastAsia="zh-CN"/>
        </w:rPr>
      </w:pPr>
    </w:p>
    <w:p w14:paraId="7D5E21A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7</w:t>
      </w:r>
      <w:r>
        <w:rPr>
          <w:rFonts w:hint="default" w:ascii="Times New Roman" w:hAnsi="Times New Roman" w:eastAsia="方正楷体_GBK" w:cs="Times New Roman"/>
          <w:b w:val="0"/>
          <w:bCs/>
          <w:sz w:val="32"/>
          <w:szCs w:val="32"/>
          <w:lang w:val="en-US" w:eastAsia="zh-CN"/>
        </w:rPr>
        <w:t>.</w:t>
      </w:r>
      <w:r>
        <w:rPr>
          <w:rFonts w:hint="eastAsia" w:ascii="方正楷体_GBK" w:hAnsi="方正楷体_GBK" w:eastAsia="方正楷体_GBK" w:cs="方正楷体_GBK"/>
          <w:b/>
          <w:sz w:val="32"/>
          <w:szCs w:val="32"/>
          <w:lang w:val="en-US" w:eastAsia="zh-CN"/>
        </w:rPr>
        <w:t>成果名称：</w:t>
      </w:r>
      <w:r>
        <w:rPr>
          <w:rFonts w:hint="eastAsia" w:ascii="方正仿宋_GBK" w:hAnsi="方正仿宋_GBK" w:eastAsia="方正仿宋_GBK" w:cs="方正仿宋_GBK"/>
          <w:sz w:val="32"/>
          <w:szCs w:val="32"/>
        </w:rPr>
        <w:t>抗抑郁症</w:t>
      </w:r>
      <w:r>
        <w:rPr>
          <w:rFonts w:hint="default" w:ascii="Times New Roman" w:hAnsi="Times New Roman" w:eastAsia="方正仿宋_GBK" w:cs="Times New Roman"/>
          <w:sz w:val="32"/>
          <w:szCs w:val="32"/>
        </w:rPr>
        <w:t>1.1</w:t>
      </w:r>
      <w:r>
        <w:rPr>
          <w:rFonts w:hint="eastAsia" w:ascii="方正仿宋_GBK" w:hAnsi="方正仿宋_GBK" w:eastAsia="方正仿宋_GBK" w:cs="方正仿宋_GBK"/>
          <w:sz w:val="32"/>
          <w:szCs w:val="32"/>
        </w:rPr>
        <w:t>类中药创新药参葛补肾胶囊创制关键技术、作用机制及产业化应用</w:t>
      </w:r>
    </w:p>
    <w:p w14:paraId="10D1691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0EC049C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方正仿宋_GBK" w:hAnsi="方正仿宋_GBK" w:eastAsia="方正仿宋_GBK" w:cs="方正仿宋_GBK"/>
          <w:sz w:val="32"/>
          <w:szCs w:val="32"/>
        </w:rPr>
        <w:t>杜力军、李成功、马超、邢建国、郭蓉娟、胡时先、雷帆、杨朝竣、郝娟</w:t>
      </w:r>
      <w:r>
        <w:rPr>
          <w:rFonts w:hint="eastAsia" w:ascii="方正仿宋_GBK" w:hAnsi="方正仿宋_GBK" w:eastAsia="方正仿宋_GBK" w:cs="方正仿宋_GBK"/>
          <w:sz w:val="32"/>
          <w:szCs w:val="32"/>
          <w:lang w:eastAsia="zh-CN"/>
        </w:rPr>
        <w:t>、任宾、刘宣麟、邢佳</w:t>
      </w:r>
    </w:p>
    <w:p w14:paraId="7755E53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hint="eastAsia" w:ascii="仿宋_GB2312" w:hAnsi="宋体" w:eastAsia="仿宋_GB2312" w:cs="仿宋_GB2312"/>
          <w:bCs/>
          <w:kern w:val="0"/>
          <w:sz w:val="32"/>
          <w:szCs w:val="32"/>
          <w:lang w:val="en-US" w:eastAsia="zh-CN" w:bidi="ar"/>
        </w:rPr>
        <w:t>新疆华春生物药业股份有限公司、清华大学、北京林业大学、新疆维吾尔自治区药物研究院、北京中医药大学东方医院</w:t>
      </w:r>
    </w:p>
    <w:p w14:paraId="3FA1BDF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8</w:t>
      </w:r>
      <w:r>
        <w:rPr>
          <w:rFonts w:hint="default" w:ascii="Times New Roman" w:hAnsi="Times New Roman" w:eastAsia="方正楷体_GBK" w:cs="Times New Roman"/>
          <w:b w:val="0"/>
          <w:bCs/>
          <w:sz w:val="32"/>
          <w:szCs w:val="32"/>
          <w:lang w:val="en-US" w:eastAsia="zh-CN"/>
        </w:rPr>
        <w:t>.</w:t>
      </w:r>
      <w:r>
        <w:rPr>
          <w:rFonts w:hint="eastAsia" w:ascii="方正楷体_GBK" w:hAnsi="方正楷体_GBK" w:eastAsia="方正楷体_GBK" w:cs="方正楷体_GBK"/>
          <w:b/>
          <w:sz w:val="32"/>
          <w:szCs w:val="32"/>
          <w:lang w:val="en-US" w:eastAsia="zh-CN"/>
        </w:rPr>
        <w:t>成果名称：</w:t>
      </w:r>
      <w:r>
        <w:rPr>
          <w:rFonts w:hint="eastAsia" w:ascii="Times New Roman" w:hAnsi="Times New Roman" w:eastAsia="方正仿宋_GBK" w:cs="Times New Roman"/>
          <w:sz w:val="32"/>
          <w:szCs w:val="32"/>
        </w:rPr>
        <w:t>新疆特色石榴、玫瑰花、金鸡菊等资源的开发与综合利用</w:t>
      </w:r>
    </w:p>
    <w:p w14:paraId="31E8053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0140A3F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方正仿宋_GBK" w:hAnsi="方正仿宋_GBK" w:eastAsia="方正仿宋_GBK" w:cs="方正仿宋_GBK"/>
          <w:sz w:val="32"/>
          <w:szCs w:val="32"/>
        </w:rPr>
        <w:t>尹海龙、张兰兰、穆丹丹、崔元峰、李超杰、纵瑞奇、张诗文、戴诗韵、樊佳琪</w:t>
      </w:r>
    </w:p>
    <w:p w14:paraId="2BB7667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hint="eastAsia" w:ascii="方正仿宋_GBK" w:hAnsi="方正仿宋_GBK" w:eastAsia="方正仿宋_GBK" w:cs="方正仿宋_GBK"/>
          <w:sz w:val="32"/>
          <w:szCs w:val="32"/>
        </w:rPr>
        <w:t>新疆维吾尔药业有限责任公司、新疆生产建设兵团食品药品审评核查中心、新疆维吾尔自治区维吾尔医医院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新疆维吾尔自治区第二人民医院</w:t>
      </w:r>
      <w:r>
        <w:rPr>
          <w:rFonts w:hint="eastAsia" w:ascii="方正仿宋_GBK" w:hAnsi="方正仿宋_GBK" w:eastAsia="方正仿宋_GBK" w:cs="方正仿宋_GBK"/>
          <w:sz w:val="32"/>
          <w:szCs w:val="32"/>
          <w:lang w:eastAsia="zh-CN"/>
        </w:rPr>
        <w:t>）</w:t>
      </w:r>
    </w:p>
    <w:p w14:paraId="0A2E207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楷体_GBK" w:cs="Times New Roman"/>
          <w:b w:val="0"/>
          <w:bCs/>
          <w:sz w:val="32"/>
          <w:szCs w:val="32"/>
          <w:lang w:val="en-US" w:eastAsia="zh-CN"/>
        </w:rPr>
      </w:pPr>
    </w:p>
    <w:p w14:paraId="5D87EA0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9</w:t>
      </w:r>
      <w:r>
        <w:rPr>
          <w:rFonts w:hint="default" w:ascii="Times New Roman" w:hAnsi="Times New Roman" w:eastAsia="方正楷体_GBK" w:cs="Times New Roman"/>
          <w:b w:val="0"/>
          <w:bCs/>
          <w:sz w:val="32"/>
          <w:szCs w:val="32"/>
          <w:lang w:val="en-US" w:eastAsia="zh-CN"/>
        </w:rPr>
        <w:t>.</w:t>
      </w:r>
      <w:r>
        <w:rPr>
          <w:rFonts w:hint="eastAsia" w:ascii="方正楷体_GBK" w:hAnsi="方正楷体_GBK" w:eastAsia="方正楷体_GBK" w:cs="方正楷体_GBK"/>
          <w:b/>
          <w:sz w:val="32"/>
          <w:szCs w:val="32"/>
          <w:lang w:val="en-US" w:eastAsia="zh-CN"/>
        </w:rPr>
        <w:t>成果名称：</w:t>
      </w:r>
      <w:r>
        <w:rPr>
          <w:rFonts w:hint="default" w:ascii="方正仿宋_GBK" w:hAnsi="方正仿宋_GBK" w:eastAsia="方正仿宋_GBK" w:cs="方正仿宋_GBK"/>
          <w:sz w:val="32"/>
          <w:szCs w:val="32"/>
          <w:vertAlign w:val="baseline"/>
          <w:lang w:val="en-US" w:eastAsia="zh-CN"/>
        </w:rPr>
        <w:t>业财税数据智能驱动的跨产业集群风险感知与产业链韧性协同治理关键技术及应用</w:t>
      </w:r>
    </w:p>
    <w:p w14:paraId="31A89BD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3FE8523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方正仿宋_GBK" w:hAnsi="方正仿宋_GBK" w:eastAsia="方正仿宋_GBK" w:cs="方正仿宋_GBK"/>
          <w:sz w:val="32"/>
          <w:szCs w:val="32"/>
          <w:vertAlign w:val="baseline"/>
          <w:lang w:val="en-US" w:eastAsia="zh-CN"/>
        </w:rPr>
        <w:t>齐向伟、梁大鹏、张剑奇、刘振宇、张伟哲、樊小超、罗弯、孙佳音、张恺乐</w:t>
      </w:r>
    </w:p>
    <w:p w14:paraId="66AC431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hint="eastAsia" w:ascii="方正仿宋_GBK" w:hAnsi="方正仿宋_GBK" w:eastAsia="方正仿宋_GBK" w:cs="方正仿宋_GBK"/>
          <w:sz w:val="32"/>
          <w:szCs w:val="32"/>
          <w:vertAlign w:val="baseline"/>
          <w:lang w:val="en-US" w:eastAsia="zh-CN"/>
        </w:rPr>
        <w:t>新疆航天信息有限公司、新疆师范大学、哈尔滨工业大学（深圳）、航天信息股份有限公司</w:t>
      </w:r>
    </w:p>
    <w:p w14:paraId="2367FFE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楷体_GBK" w:cs="Times New Roman"/>
          <w:b w:val="0"/>
          <w:bCs/>
          <w:sz w:val="32"/>
          <w:szCs w:val="32"/>
          <w:lang w:val="en-US" w:eastAsia="zh-CN"/>
        </w:rPr>
      </w:pPr>
    </w:p>
    <w:p w14:paraId="1DB83D4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10</w:t>
      </w:r>
      <w:r>
        <w:rPr>
          <w:rFonts w:hint="default" w:ascii="Times New Roman" w:hAnsi="Times New Roman" w:eastAsia="方正楷体_GBK" w:cs="Times New Roman"/>
          <w:b w:val="0"/>
          <w:bCs/>
          <w:sz w:val="32"/>
          <w:szCs w:val="32"/>
          <w:lang w:val="en-US" w:eastAsia="zh-CN"/>
        </w:rPr>
        <w:t>.</w:t>
      </w:r>
      <w:r>
        <w:rPr>
          <w:rFonts w:hint="eastAsia" w:ascii="方正楷体_GBK" w:hAnsi="方正楷体_GBK" w:eastAsia="方正楷体_GBK" w:cs="方正楷体_GBK"/>
          <w:b/>
          <w:sz w:val="32"/>
          <w:szCs w:val="32"/>
          <w:lang w:val="en-US" w:eastAsia="zh-CN"/>
        </w:rPr>
        <w:t>成果名称：</w:t>
      </w:r>
      <w:r>
        <w:rPr>
          <w:rFonts w:hint="eastAsia" w:ascii="方正仿宋_GBK" w:hAnsi="方正仿宋_GBK" w:eastAsia="方正仿宋_GBK" w:cs="方正仿宋_GBK"/>
          <w:b w:val="0"/>
          <w:bCs w:val="0"/>
          <w:kern w:val="2"/>
          <w:sz w:val="32"/>
          <w:szCs w:val="32"/>
          <w:lang w:val="en-US" w:eastAsia="zh-CN" w:bidi="ar-SA"/>
        </w:rPr>
        <w:t>沙戈荒新能源大基地无人化智能运检关键技术及应用</w:t>
      </w:r>
    </w:p>
    <w:p w14:paraId="34EDBB0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592A9E9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方正仿宋_GBK" w:hAnsi="方正仿宋_GBK" w:eastAsia="方正仿宋_GBK" w:cs="方正仿宋_GBK"/>
          <w:b w:val="0"/>
          <w:bCs w:val="0"/>
          <w:kern w:val="2"/>
          <w:sz w:val="32"/>
          <w:szCs w:val="32"/>
          <w:lang w:val="en-US" w:eastAsia="zh-CN" w:bidi="ar-SA"/>
        </w:rPr>
        <w:t>杨其恒、杨伟、孟莉、张庆、韩超、阿合提·阿汉、付豪、王学辉、马远卓</w:t>
      </w:r>
    </w:p>
    <w:p w14:paraId="39C2B8A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hint="eastAsia" w:ascii="方正仿宋_GBK" w:hAnsi="方正仿宋_GBK" w:eastAsia="方正仿宋_GBK" w:cs="方正仿宋_GBK"/>
          <w:b w:val="0"/>
          <w:bCs w:val="0"/>
          <w:kern w:val="2"/>
          <w:sz w:val="32"/>
          <w:szCs w:val="32"/>
          <w:lang w:val="en-US" w:eastAsia="zh-CN" w:bidi="ar-SA"/>
        </w:rPr>
        <w:t>新疆华电苇湖梁新能源有限公司、河海大学、河海大学苏州研究院</w:t>
      </w:r>
    </w:p>
    <w:p w14:paraId="5C1B099F">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方正楷体_GBK" w:cs="Times New Roman"/>
          <w:b w:val="0"/>
          <w:bCs/>
          <w:sz w:val="32"/>
          <w:szCs w:val="32"/>
          <w:lang w:val="en-US" w:eastAsia="zh-CN"/>
        </w:rPr>
      </w:pPr>
    </w:p>
    <w:p w14:paraId="00701C3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11</w:t>
      </w:r>
      <w:r>
        <w:rPr>
          <w:rFonts w:hint="default" w:ascii="Times New Roman" w:hAnsi="Times New Roman" w:eastAsia="方正楷体_GBK" w:cs="Times New Roman"/>
          <w:b w:val="0"/>
          <w:bCs/>
          <w:sz w:val="32"/>
          <w:szCs w:val="32"/>
          <w:lang w:val="en-US" w:eastAsia="zh-CN"/>
        </w:rPr>
        <w:t>.</w:t>
      </w:r>
      <w:r>
        <w:rPr>
          <w:rFonts w:hint="eastAsia" w:ascii="方正楷体_GBK" w:hAnsi="方正楷体_GBK" w:eastAsia="方正楷体_GBK" w:cs="方正楷体_GBK"/>
          <w:b/>
          <w:sz w:val="32"/>
          <w:szCs w:val="32"/>
          <w:lang w:val="en-US" w:eastAsia="zh-CN"/>
        </w:rPr>
        <w:t>成果名称：</w:t>
      </w:r>
      <w:r>
        <w:rPr>
          <w:rFonts w:hint="default" w:ascii="Times New Roman" w:hAnsi="Times New Roman" w:eastAsia="方正仿宋_GBK" w:cs="Times New Roman"/>
          <w:sz w:val="32"/>
          <w:szCs w:val="32"/>
          <w:highlight w:val="none"/>
        </w:rPr>
        <w:t>智慧财审云枢系统——面向财政单位全流程业务的本体驱动AI智能风控中枢关键技术及规模化应用平台</w:t>
      </w:r>
    </w:p>
    <w:p w14:paraId="6F7F5C5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04099ED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方正仿宋_GBK" w:hAnsi="方正仿宋_GBK" w:eastAsia="方正仿宋_GBK" w:cs="方正仿宋_GBK"/>
          <w:kern w:val="0"/>
          <w:sz w:val="32"/>
          <w:szCs w:val="32"/>
          <w:lang w:val="en-US" w:eastAsia="zh-CN" w:bidi="ar"/>
        </w:rPr>
        <w:t>鲜伟、张光明、戴鹏达、张菁菁、李妍、吴娟、马佳</w:t>
      </w:r>
    </w:p>
    <w:p w14:paraId="146725E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hint="eastAsia" w:ascii="方正仿宋_GBK" w:hAnsi="方正仿宋_GBK" w:eastAsia="方正仿宋_GBK" w:cs="方正仿宋_GBK"/>
          <w:sz w:val="32"/>
          <w:szCs w:val="32"/>
          <w:vertAlign w:val="baseline"/>
          <w:lang w:val="en-US" w:eastAsia="zh-CN"/>
        </w:rPr>
        <w:t>新疆虹联信息技术有限责任公司</w:t>
      </w:r>
    </w:p>
    <w:p w14:paraId="78FF2AF7">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方正楷体_GBK" w:cs="Times New Roman"/>
          <w:b w:val="0"/>
          <w:bCs/>
          <w:sz w:val="32"/>
          <w:szCs w:val="32"/>
          <w:lang w:val="en-US" w:eastAsia="zh-CN"/>
        </w:rPr>
      </w:pPr>
    </w:p>
    <w:p w14:paraId="20E1C7F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12</w:t>
      </w:r>
      <w:r>
        <w:rPr>
          <w:rFonts w:hint="default" w:ascii="Times New Roman" w:hAnsi="Times New Roman" w:eastAsia="方正楷体_GBK" w:cs="Times New Roman"/>
          <w:b w:val="0"/>
          <w:bCs/>
          <w:sz w:val="32"/>
          <w:szCs w:val="32"/>
          <w:lang w:val="en-US" w:eastAsia="zh-CN"/>
        </w:rPr>
        <w:t>.</w:t>
      </w:r>
      <w:r>
        <w:rPr>
          <w:rFonts w:hint="eastAsia" w:ascii="方正楷体_GBK" w:hAnsi="方正楷体_GBK" w:eastAsia="方正楷体_GBK" w:cs="方正楷体_GBK"/>
          <w:b/>
          <w:sz w:val="32"/>
          <w:szCs w:val="32"/>
          <w:lang w:val="en-US" w:eastAsia="zh-CN"/>
        </w:rPr>
        <w:t>成果名称：</w:t>
      </w:r>
      <w:r>
        <w:rPr>
          <w:rFonts w:hint="eastAsia" w:ascii="方正仿宋_GBK" w:hAnsi="方正仿宋_GBK" w:eastAsia="方正仿宋_GBK" w:cs="方正仿宋_GBK"/>
          <w:sz w:val="32"/>
          <w:szCs w:val="32"/>
          <w:vertAlign w:val="baseline"/>
          <w:lang w:val="en-US" w:eastAsia="zh-CN"/>
        </w:rPr>
        <w:t>智能种草箱装备关键技术及应用</w:t>
      </w:r>
    </w:p>
    <w:p w14:paraId="6810892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3880778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方正仿宋_GBK" w:hAnsi="方正仿宋_GBK" w:eastAsia="方正仿宋_GBK" w:cs="方正仿宋_GBK"/>
          <w:sz w:val="32"/>
          <w:szCs w:val="32"/>
          <w:vertAlign w:val="baseline"/>
          <w:lang w:val="en-US" w:eastAsia="zh-CN"/>
        </w:rPr>
        <w:t>张世泽、王慧、刘振涛、章伯伦、李锋、王超、徐浩伦、徐桂香</w:t>
      </w:r>
    </w:p>
    <w:p w14:paraId="7122FB9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hint="eastAsia" w:ascii="方正仿宋_GBK" w:hAnsi="方正仿宋_GBK" w:eastAsia="方正仿宋_GBK" w:cs="方正仿宋_GBK"/>
          <w:sz w:val="32"/>
          <w:szCs w:val="32"/>
          <w:vertAlign w:val="baseline"/>
          <w:lang w:val="en-US" w:eastAsia="zh-CN"/>
        </w:rPr>
        <w:t>新疆紫晶川梭高新农业股份有限公司</w:t>
      </w:r>
    </w:p>
    <w:p w14:paraId="11C617CA">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方正楷体_GBK" w:cs="Times New Roman"/>
          <w:b w:val="0"/>
          <w:bCs/>
          <w:sz w:val="32"/>
          <w:szCs w:val="32"/>
          <w:lang w:val="en-US" w:eastAsia="zh-CN"/>
        </w:rPr>
      </w:pPr>
    </w:p>
    <w:p w14:paraId="035375D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13</w:t>
      </w:r>
      <w:r>
        <w:rPr>
          <w:rFonts w:hint="default" w:ascii="Times New Roman" w:hAnsi="Times New Roman" w:eastAsia="方正楷体_GBK" w:cs="Times New Roman"/>
          <w:b w:val="0"/>
          <w:bCs/>
          <w:sz w:val="32"/>
          <w:szCs w:val="32"/>
          <w:lang w:val="en-US" w:eastAsia="zh-CN"/>
        </w:rPr>
        <w:t>.</w:t>
      </w:r>
      <w:r>
        <w:rPr>
          <w:rFonts w:hint="eastAsia" w:ascii="方正楷体_GBK" w:hAnsi="方正楷体_GBK" w:eastAsia="方正楷体_GBK" w:cs="方正楷体_GBK"/>
          <w:b/>
          <w:sz w:val="32"/>
          <w:szCs w:val="32"/>
          <w:lang w:val="en-US" w:eastAsia="zh-CN"/>
        </w:rPr>
        <w:t>成果名称：</w:t>
      </w:r>
      <w:r>
        <w:rPr>
          <w:rFonts w:hint="eastAsia" w:ascii="方正仿宋_GBK" w:hAnsi="方正仿宋_GBK" w:eastAsia="方正仿宋_GBK" w:cs="方正仿宋_GBK"/>
          <w:bCs/>
          <w:sz w:val="32"/>
          <w:szCs w:val="32"/>
        </w:rPr>
        <w:t>面向新能源消纳的煤电深度灵活调节关键技术及应用</w:t>
      </w:r>
    </w:p>
    <w:p w14:paraId="5A29780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2D7FC87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仿宋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方正仿宋_GBK" w:hAnsi="方正仿宋_GBK" w:eastAsia="方正仿宋_GBK" w:cs="方正仿宋_GBK"/>
          <w:sz w:val="32"/>
          <w:szCs w:val="32"/>
        </w:rPr>
        <w:t>孔德安</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荆华</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王玮</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郭栋</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徐强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景雪晖</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禚晟</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陈军华</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冉燊铭</w:t>
      </w:r>
    </w:p>
    <w:p w14:paraId="7C619A1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仿宋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hint="eastAsia" w:ascii="方正仿宋_GBK" w:hAnsi="方正仿宋_GBK" w:eastAsia="方正仿宋_GBK" w:cs="方正仿宋_GBK"/>
          <w:sz w:val="32"/>
          <w:szCs w:val="32"/>
        </w:rPr>
        <w:t>华电新疆发电有限公司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国网新疆电力有限公司电力科学研究院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华电电力科学研究院有限公司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华北电力大学</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东方电气集团东方锅炉股份有限公司</w:t>
      </w:r>
    </w:p>
    <w:p w14:paraId="2DB0923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楷体_GBK" w:cs="Times New Roman"/>
          <w:b w:val="0"/>
          <w:bCs/>
          <w:sz w:val="32"/>
          <w:szCs w:val="32"/>
          <w:lang w:val="en-US" w:eastAsia="zh-CN"/>
        </w:rPr>
      </w:pPr>
    </w:p>
    <w:p w14:paraId="1176AE8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14</w:t>
      </w:r>
      <w:r>
        <w:rPr>
          <w:rFonts w:hint="default" w:ascii="Times New Roman" w:hAnsi="Times New Roman" w:eastAsia="方正楷体_GBK" w:cs="Times New Roman"/>
          <w:b w:val="0"/>
          <w:bCs/>
          <w:sz w:val="32"/>
          <w:szCs w:val="32"/>
          <w:lang w:val="en-US" w:eastAsia="zh-CN"/>
        </w:rPr>
        <w:t>.</w:t>
      </w:r>
      <w:r>
        <w:rPr>
          <w:rFonts w:hint="eastAsia" w:ascii="方正楷体_GBK" w:hAnsi="方正楷体_GBK" w:eastAsia="方正楷体_GBK" w:cs="方正楷体_GBK"/>
          <w:b/>
          <w:sz w:val="32"/>
          <w:szCs w:val="32"/>
          <w:lang w:val="en-US" w:eastAsia="zh-CN"/>
        </w:rPr>
        <w:t>成果名称：</w:t>
      </w:r>
      <w:r>
        <w:rPr>
          <w:rFonts w:hint="default" w:ascii="Times New Roman" w:hAnsi="Times New Roman" w:eastAsia="方正仿宋_GBK" w:cs="Times New Roman"/>
          <w:color w:val="000000" w:themeColor="text1"/>
          <w:sz w:val="32"/>
          <w:szCs w:val="32"/>
          <w:highlight w:val="none"/>
          <w14:textFill>
            <w14:solidFill>
              <w14:schemeClr w14:val="tx1"/>
            </w14:solidFill>
          </w14:textFill>
        </w:rPr>
        <w:t>智慧消防维保监测检查方法及系统的研究与应用</w:t>
      </w:r>
    </w:p>
    <w:p w14:paraId="66B76AF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4B71EA6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方正仿宋_GBK" w:hAnsi="方正仿宋_GBK" w:eastAsia="方正仿宋_GBK" w:cs="方正仿宋_GBK"/>
          <w:sz w:val="32"/>
          <w:szCs w:val="32"/>
          <w:vertAlign w:val="baseline"/>
          <w:lang w:val="en-US" w:eastAsia="zh-CN"/>
        </w:rPr>
        <w:t>朱博、刘爱江、彭恩柱</w:t>
      </w:r>
    </w:p>
    <w:p w14:paraId="2B6FB22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新疆文腾信息科技有限公司</w:t>
      </w:r>
    </w:p>
    <w:p w14:paraId="69DFA03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楷体_GBK" w:cs="Times New Roman"/>
          <w:b w:val="0"/>
          <w:bCs/>
          <w:sz w:val="32"/>
          <w:szCs w:val="32"/>
          <w:lang w:val="en-US" w:eastAsia="zh-CN"/>
        </w:rPr>
      </w:pPr>
    </w:p>
    <w:p w14:paraId="423D4C9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15</w:t>
      </w:r>
      <w:r>
        <w:rPr>
          <w:rFonts w:hint="default" w:ascii="Times New Roman" w:hAnsi="Times New Roman" w:eastAsia="方正楷体_GBK" w:cs="Times New Roman"/>
          <w:b w:val="0"/>
          <w:bCs/>
          <w:sz w:val="32"/>
          <w:szCs w:val="32"/>
          <w:lang w:val="en-US" w:eastAsia="zh-CN"/>
        </w:rPr>
        <w:t>.</w:t>
      </w:r>
      <w:r>
        <w:rPr>
          <w:rFonts w:hint="eastAsia" w:ascii="方正楷体_GBK" w:hAnsi="方正楷体_GBK" w:eastAsia="方正楷体_GBK" w:cs="方正楷体_GBK"/>
          <w:b/>
          <w:sz w:val="32"/>
          <w:szCs w:val="32"/>
          <w:lang w:val="en-US" w:eastAsia="zh-CN"/>
        </w:rPr>
        <w:t>成果名称：</w:t>
      </w:r>
      <w:r>
        <w:rPr>
          <w:rFonts w:ascii="方正仿宋_GBK" w:hAnsi="方正仿宋_GBK" w:eastAsia="方正仿宋_GBK" w:cs="方正仿宋_GBK"/>
          <w:sz w:val="32"/>
          <w:szCs w:val="32"/>
        </w:rPr>
        <w:t>氢燃料电池系统关键技术研发及应用</w:t>
      </w:r>
    </w:p>
    <w:p w14:paraId="455FEFD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30674E1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ascii="方正仿宋_GBK" w:hAnsi="方正仿宋_GBK" w:eastAsia="方正仿宋_GBK" w:cs="方正仿宋_GBK"/>
          <w:sz w:val="32"/>
          <w:szCs w:val="32"/>
        </w:rPr>
        <w:t>宋为兵</w:t>
      </w:r>
      <w:r>
        <w:rPr>
          <w:rFonts w:hint="eastAsia" w:ascii="方正仿宋_GBK" w:hAnsi="方正仿宋_GBK" w:eastAsia="方正仿宋_GBK" w:cs="方正仿宋_GBK"/>
          <w:sz w:val="32"/>
          <w:szCs w:val="32"/>
          <w:lang w:eastAsia="zh-CN"/>
        </w:rPr>
        <w:t>、</w:t>
      </w:r>
      <w:r>
        <w:rPr>
          <w:rFonts w:ascii="方正仿宋_GBK" w:hAnsi="方正仿宋_GBK" w:eastAsia="方正仿宋_GBK" w:cs="方正仿宋_GBK"/>
          <w:sz w:val="32"/>
          <w:szCs w:val="32"/>
        </w:rPr>
        <w:t>罗涛</w:t>
      </w:r>
      <w:r>
        <w:rPr>
          <w:rFonts w:hint="eastAsia" w:ascii="方正仿宋_GBK" w:hAnsi="方正仿宋_GBK" w:eastAsia="方正仿宋_GBK" w:cs="方正仿宋_GBK"/>
          <w:sz w:val="32"/>
          <w:szCs w:val="32"/>
          <w:lang w:eastAsia="zh-CN"/>
        </w:rPr>
        <w:t>、</w:t>
      </w:r>
      <w:r>
        <w:rPr>
          <w:rFonts w:ascii="方正仿宋_GBK" w:hAnsi="方正仿宋_GBK" w:eastAsia="方正仿宋_GBK" w:cs="方正仿宋_GBK"/>
          <w:sz w:val="32"/>
          <w:szCs w:val="32"/>
        </w:rPr>
        <w:t>毛汉云</w:t>
      </w:r>
      <w:r>
        <w:rPr>
          <w:rFonts w:hint="eastAsia" w:ascii="方正仿宋_GBK" w:hAnsi="方正仿宋_GBK" w:eastAsia="方正仿宋_GBK" w:cs="方正仿宋_GBK"/>
          <w:sz w:val="32"/>
          <w:szCs w:val="32"/>
          <w:lang w:eastAsia="zh-CN"/>
        </w:rPr>
        <w:t>、</w:t>
      </w:r>
      <w:r>
        <w:rPr>
          <w:rFonts w:ascii="方正仿宋_GBK" w:hAnsi="方正仿宋_GBK" w:eastAsia="方正仿宋_GBK" w:cs="方正仿宋_GBK"/>
          <w:sz w:val="32"/>
          <w:szCs w:val="32"/>
        </w:rPr>
        <w:t>朱鑫宁</w:t>
      </w:r>
      <w:r>
        <w:rPr>
          <w:rFonts w:hint="eastAsia" w:ascii="方正仿宋_GBK" w:hAnsi="方正仿宋_GBK" w:eastAsia="方正仿宋_GBK" w:cs="方正仿宋_GBK"/>
          <w:sz w:val="32"/>
          <w:szCs w:val="32"/>
          <w:lang w:eastAsia="zh-CN"/>
        </w:rPr>
        <w:t>、</w:t>
      </w:r>
      <w:r>
        <w:rPr>
          <w:rFonts w:ascii="方正仿宋_GBK" w:hAnsi="方正仿宋_GBK" w:eastAsia="方正仿宋_GBK" w:cs="方正仿宋_GBK"/>
          <w:sz w:val="32"/>
          <w:szCs w:val="32"/>
        </w:rPr>
        <w:t>张勇</w:t>
      </w:r>
      <w:r>
        <w:rPr>
          <w:rFonts w:hint="eastAsia" w:ascii="方正仿宋_GBK" w:hAnsi="方正仿宋_GBK" w:eastAsia="方正仿宋_GBK" w:cs="方正仿宋_GBK"/>
          <w:sz w:val="32"/>
          <w:szCs w:val="32"/>
          <w:lang w:eastAsia="zh-CN"/>
        </w:rPr>
        <w:t>、</w:t>
      </w:r>
      <w:r>
        <w:rPr>
          <w:rFonts w:ascii="方正仿宋_GBK" w:hAnsi="方正仿宋_GBK" w:eastAsia="方正仿宋_GBK" w:cs="方正仿宋_GBK"/>
          <w:sz w:val="32"/>
          <w:szCs w:val="32"/>
        </w:rPr>
        <w:t>柯育智</w:t>
      </w:r>
      <w:r>
        <w:rPr>
          <w:rFonts w:hint="eastAsia" w:ascii="方正仿宋_GBK" w:hAnsi="方正仿宋_GBK" w:eastAsia="方正仿宋_GBK" w:cs="方正仿宋_GBK"/>
          <w:sz w:val="32"/>
          <w:szCs w:val="32"/>
          <w:lang w:eastAsia="zh-CN"/>
        </w:rPr>
        <w:t>、</w:t>
      </w:r>
      <w:r>
        <w:rPr>
          <w:rFonts w:ascii="方正仿宋_GBK" w:hAnsi="方正仿宋_GBK" w:eastAsia="方正仿宋_GBK" w:cs="方正仿宋_GBK"/>
          <w:sz w:val="32"/>
          <w:szCs w:val="32"/>
        </w:rPr>
        <w:t>纪凤坤</w:t>
      </w:r>
    </w:p>
    <w:p w14:paraId="4384CD1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ascii="方正仿宋_GBK" w:hAnsi="方正仿宋_GBK" w:eastAsia="方正仿宋_GBK" w:cs="方正仿宋_GBK"/>
          <w:sz w:val="32"/>
          <w:szCs w:val="32"/>
        </w:rPr>
        <w:t>新疆化工设计研究院有限责任公司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厦门大学</w:t>
      </w:r>
    </w:p>
    <w:p w14:paraId="47985993">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方正楷体_GBK" w:cs="Times New Roman"/>
          <w:b w:val="0"/>
          <w:bCs/>
          <w:sz w:val="32"/>
          <w:szCs w:val="32"/>
          <w:lang w:val="en-US" w:eastAsia="zh-CN"/>
        </w:rPr>
      </w:pPr>
    </w:p>
    <w:p w14:paraId="4691E4D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1</w:t>
      </w:r>
      <w:r>
        <w:rPr>
          <w:rFonts w:hint="default" w:ascii="Times New Roman" w:hAnsi="Times New Roman" w:eastAsia="方正楷体_GBK" w:cs="Times New Roman"/>
          <w:b w:val="0"/>
          <w:bCs/>
          <w:sz w:val="32"/>
          <w:szCs w:val="32"/>
          <w:lang w:val="en-US" w:eastAsia="zh-CN"/>
        </w:rPr>
        <w:t>6.</w:t>
      </w:r>
      <w:r>
        <w:rPr>
          <w:rFonts w:hint="eastAsia" w:ascii="方正楷体_GBK" w:hAnsi="方正楷体_GBK" w:eastAsia="方正楷体_GBK" w:cs="方正楷体_GBK"/>
          <w:b/>
          <w:sz w:val="32"/>
          <w:szCs w:val="32"/>
          <w:lang w:val="en-US" w:eastAsia="zh-CN"/>
        </w:rPr>
        <w:t>成果名称：</w:t>
      </w:r>
      <w:r>
        <w:rPr>
          <w:rFonts w:hint="eastAsia" w:ascii="方正仿宋_GBK" w:hAnsi="方正仿宋_GBK" w:eastAsia="方正仿宋_GBK" w:cs="方正仿宋_GBK"/>
          <w:sz w:val="32"/>
          <w:szCs w:val="32"/>
          <w:vertAlign w:val="baseline"/>
          <w:lang w:val="en-US" w:eastAsia="zh-CN"/>
        </w:rPr>
        <w:t>高寒地区混凝土抗冻性能提升及施工养护关键技术研究与应用</w:t>
      </w:r>
    </w:p>
    <w:p w14:paraId="3CDD1E9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0768751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方正仿宋_GBK" w:hAnsi="方正仿宋_GBK" w:eastAsia="方正仿宋_GBK" w:cs="方正仿宋_GBK"/>
          <w:sz w:val="32"/>
          <w:szCs w:val="32"/>
          <w:vertAlign w:val="baseline"/>
          <w:lang w:val="en-US" w:eastAsia="zh-CN"/>
        </w:rPr>
        <w:t>艾洪祥、韩世界、岳彩虹、耿永娟、孟书灵、张平、王玉娟</w:t>
      </w:r>
    </w:p>
    <w:p w14:paraId="4C4813D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hint="eastAsia" w:ascii="方正仿宋_GBK" w:hAnsi="方正仿宋_GBK" w:eastAsia="方正仿宋_GBK" w:cs="方正仿宋_GBK"/>
          <w:sz w:val="32"/>
          <w:szCs w:val="32"/>
          <w:vertAlign w:val="baseline"/>
          <w:lang w:val="en-US" w:eastAsia="zh-CN"/>
        </w:rPr>
        <w:t>中建西部建设新疆有限公司、青岛理工大学</w:t>
      </w:r>
    </w:p>
    <w:p w14:paraId="66CB888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楷体_GBK" w:cs="Times New Roman"/>
          <w:b w:val="0"/>
          <w:bCs/>
          <w:sz w:val="32"/>
          <w:szCs w:val="32"/>
          <w:lang w:val="en-US" w:eastAsia="zh-CN"/>
        </w:rPr>
      </w:pPr>
    </w:p>
    <w:p w14:paraId="28532A4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eastAsia" w:ascii="Times New Roman" w:hAnsi="Times New Roman" w:eastAsia="方正楷体_GBK" w:cs="Times New Roman"/>
          <w:b w:val="0"/>
          <w:bCs/>
          <w:sz w:val="32"/>
          <w:szCs w:val="32"/>
          <w:lang w:val="en-US" w:eastAsia="zh-CN"/>
        </w:rPr>
        <w:t>1</w:t>
      </w:r>
      <w:r>
        <w:rPr>
          <w:rFonts w:hint="default" w:ascii="Times New Roman" w:hAnsi="Times New Roman" w:eastAsia="方正楷体_GBK" w:cs="Times New Roman"/>
          <w:b w:val="0"/>
          <w:bCs/>
          <w:sz w:val="32"/>
          <w:szCs w:val="32"/>
          <w:lang w:val="en-US" w:eastAsia="zh-CN"/>
        </w:rPr>
        <w:t>7.</w:t>
      </w:r>
      <w:r>
        <w:rPr>
          <w:rFonts w:hint="eastAsia" w:ascii="方正楷体_GBK" w:hAnsi="方正楷体_GBK" w:eastAsia="方正楷体_GBK" w:cs="方正楷体_GBK"/>
          <w:b/>
          <w:sz w:val="32"/>
          <w:szCs w:val="32"/>
          <w:lang w:val="en-US" w:eastAsia="zh-CN"/>
        </w:rPr>
        <w:t>成果名称：</w:t>
      </w:r>
      <w:r>
        <w:rPr>
          <w:rFonts w:hint="eastAsia" w:ascii="方正仿宋_GBK" w:hAnsi="方正仿宋_GBK" w:eastAsia="方正仿宋_GBK" w:cs="方正仿宋_GBK"/>
          <w:bCs/>
          <w:sz w:val="32"/>
          <w:szCs w:val="32"/>
        </w:rPr>
        <w:t>露天矿山高陡边坡预裂破碎带控制爆破施工工法关键技术</w:t>
      </w:r>
    </w:p>
    <w:p w14:paraId="498BC99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1BDBAF9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仿宋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方正仿宋_GBK" w:hAnsi="方正仿宋_GBK" w:eastAsia="方正仿宋_GBK" w:cs="方正仿宋_GBK"/>
          <w:sz w:val="32"/>
          <w:szCs w:val="32"/>
          <w:vertAlign w:val="baseline"/>
          <w:lang w:val="en-US" w:eastAsia="zh-CN"/>
        </w:rPr>
        <w:t>白晓杰、齐晓、宋少强、潘存兵、董占峰、秦志伟、王鹏鸣</w:t>
      </w:r>
    </w:p>
    <w:p w14:paraId="1C0D89F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sz w:val="32"/>
          <w:szCs w:val="32"/>
          <w:lang w:val="en-US" w:eastAsia="zh-CN"/>
        </w:rPr>
        <w:t>主要完成单位：</w:t>
      </w:r>
      <w:r>
        <w:rPr>
          <w:rFonts w:hint="eastAsia" w:ascii="方正仿宋_GBK" w:hAnsi="方正仿宋_GBK" w:eastAsia="方正仿宋_GBK" w:cs="方正仿宋_GBK"/>
          <w:sz w:val="32"/>
          <w:szCs w:val="32"/>
          <w:vertAlign w:val="baseline"/>
          <w:lang w:val="en-US" w:eastAsia="zh-CN"/>
        </w:rPr>
        <w:t>新疆中岩恒泰爆破工程有限公司</w:t>
      </w:r>
    </w:p>
    <w:p w14:paraId="3A7023B4">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方正楷体_GBK" w:cs="Times New Roman"/>
          <w:b w:val="0"/>
          <w:bCs/>
          <w:sz w:val="32"/>
          <w:szCs w:val="32"/>
          <w:lang w:val="en-US" w:eastAsia="zh-CN"/>
        </w:rPr>
      </w:pPr>
    </w:p>
    <w:p w14:paraId="456B520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highlight w:val="none"/>
          <w:lang w:val="en-US" w:eastAsia="zh-CN"/>
        </w:rPr>
      </w:pPr>
      <w:r>
        <w:rPr>
          <w:rFonts w:hint="eastAsia" w:ascii="Times New Roman" w:hAnsi="Times New Roman" w:eastAsia="方正楷体_GBK" w:cs="Times New Roman"/>
          <w:b w:val="0"/>
          <w:bCs/>
          <w:sz w:val="32"/>
          <w:szCs w:val="32"/>
          <w:lang w:val="en-US" w:eastAsia="zh-CN"/>
        </w:rPr>
        <w:t>1</w:t>
      </w:r>
      <w:r>
        <w:rPr>
          <w:rFonts w:hint="default" w:ascii="Times New Roman" w:hAnsi="Times New Roman" w:eastAsia="方正楷体_GBK" w:cs="Times New Roman"/>
          <w:b w:val="0"/>
          <w:bCs/>
          <w:sz w:val="32"/>
          <w:szCs w:val="32"/>
          <w:lang w:val="en-US" w:eastAsia="zh-CN"/>
        </w:rPr>
        <w:t>8.</w:t>
      </w:r>
      <w:r>
        <w:rPr>
          <w:rFonts w:hint="eastAsia" w:ascii="方正楷体_GBK" w:hAnsi="方正楷体_GBK" w:eastAsia="方正楷体_GBK" w:cs="方正楷体_GBK"/>
          <w:b/>
          <w:sz w:val="32"/>
          <w:szCs w:val="32"/>
          <w:lang w:val="en-US" w:eastAsia="zh-CN"/>
        </w:rPr>
        <w:t>成果名</w:t>
      </w:r>
      <w:r>
        <w:rPr>
          <w:rFonts w:hint="eastAsia" w:ascii="方正楷体_GBK" w:hAnsi="方正楷体_GBK" w:eastAsia="方正楷体_GBK" w:cs="方正楷体_GBK"/>
          <w:b/>
          <w:sz w:val="32"/>
          <w:szCs w:val="32"/>
          <w:highlight w:val="none"/>
          <w:lang w:val="en-US" w:eastAsia="zh-CN"/>
        </w:rPr>
        <w:t>称：</w:t>
      </w:r>
      <w:r>
        <w:rPr>
          <w:rFonts w:hint="eastAsia" w:ascii="Times New Roman" w:hAnsi="Times New Roman" w:eastAsia="方正仿宋_GBK" w:cs="Times New Roman"/>
          <w:sz w:val="32"/>
          <w:szCs w:val="32"/>
          <w:highlight w:val="none"/>
          <w:lang w:val="en-US" w:eastAsia="zh-CN"/>
        </w:rPr>
        <w:t>露天矿山失稳边坡治理工程削坡缓冲爆破施工工法关键技术</w:t>
      </w:r>
    </w:p>
    <w:p w14:paraId="0A4407F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70E1FEC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仿宋_GBK" w:cs="方正楷体_GBK"/>
          <w:b/>
          <w:sz w:val="32"/>
          <w:szCs w:val="32"/>
          <w:lang w:val="en-US" w:eastAsia="zh-CN"/>
        </w:rPr>
      </w:pPr>
      <w:r>
        <w:rPr>
          <w:rFonts w:hint="eastAsia" w:ascii="方正楷体_GBK" w:hAnsi="方正楷体_GBK" w:eastAsia="方正楷体_GBK" w:cs="方正楷体_GBK"/>
          <w:b/>
          <w:sz w:val="32"/>
          <w:szCs w:val="32"/>
          <w:lang w:val="en-US" w:eastAsia="zh-CN"/>
        </w:rPr>
        <w:t>主要完成人：</w:t>
      </w:r>
      <w:r>
        <w:rPr>
          <w:rFonts w:hint="eastAsia" w:ascii="方正仿宋_GBK" w:hAnsi="方正仿宋_GBK" w:eastAsia="方正仿宋_GBK" w:cs="方正仿宋_GBK"/>
          <w:sz w:val="32"/>
          <w:szCs w:val="32"/>
          <w:vertAlign w:val="baseline"/>
          <w:lang w:val="en-US" w:eastAsia="zh-CN"/>
        </w:rPr>
        <w:t>何松、齐晓、宋少强、潘存兵、朱海滨、王红光、王鹏鸣</w:t>
      </w:r>
    </w:p>
    <w:p w14:paraId="118109A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仿宋_GBK" w:hAnsi="方正仿宋_GBK" w:eastAsia="方正仿宋_GBK" w:cs="方正仿宋_GBK"/>
          <w:sz w:val="32"/>
          <w:szCs w:val="32"/>
          <w:lang w:val="en-US" w:eastAsia="zh-CN"/>
        </w:rPr>
      </w:pPr>
      <w:r>
        <w:rPr>
          <w:rFonts w:hint="eastAsia" w:ascii="方正楷体_GBK" w:hAnsi="方正楷体_GBK" w:eastAsia="方正楷体_GBK" w:cs="方正楷体_GBK"/>
          <w:b/>
          <w:sz w:val="32"/>
          <w:szCs w:val="32"/>
          <w:lang w:val="en-US" w:eastAsia="zh-CN"/>
        </w:rPr>
        <w:t>主要完成单位：</w:t>
      </w:r>
      <w:r>
        <w:rPr>
          <w:rFonts w:hint="eastAsia" w:ascii="方正仿宋_GBK" w:hAnsi="方正仿宋_GBK" w:eastAsia="方正仿宋_GBK" w:cs="方正仿宋_GBK"/>
          <w:sz w:val="32"/>
          <w:szCs w:val="32"/>
          <w:vertAlign w:val="baseline"/>
          <w:lang w:val="en-US" w:eastAsia="zh-CN"/>
        </w:rPr>
        <w:t>新疆中岩恒泰爆破工程有限公司</w:t>
      </w:r>
    </w:p>
    <w:p w14:paraId="5926D6C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default" w:ascii="方正仿宋_GBK" w:hAnsi="方正仿宋_GBK" w:eastAsia="方正仿宋_GBK" w:cs="方正仿宋_GBK"/>
          <w:sz w:val="32"/>
          <w:szCs w:val="32"/>
          <w:vertAlign w:val="baseline"/>
          <w:lang w:val="en-US" w:eastAsia="zh-CN"/>
        </w:rPr>
      </w:pPr>
    </w:p>
    <w:p w14:paraId="3303BE9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highlight w:val="none"/>
          <w:lang w:val="en-US" w:eastAsia="zh-CN"/>
        </w:rPr>
      </w:pPr>
      <w:r>
        <w:rPr>
          <w:rFonts w:hint="default" w:ascii="Times New Roman" w:hAnsi="Times New Roman" w:eastAsia="方正楷体_GBK" w:cs="Times New Roman"/>
          <w:b w:val="0"/>
          <w:bCs/>
          <w:sz w:val="32"/>
          <w:szCs w:val="32"/>
          <w:highlight w:val="none"/>
          <w:lang w:val="en-US" w:eastAsia="zh-CN"/>
        </w:rPr>
        <w:t>19.</w:t>
      </w:r>
      <w:r>
        <w:rPr>
          <w:rFonts w:hint="eastAsia" w:ascii="方正楷体_GBK" w:hAnsi="方正楷体_GBK" w:eastAsia="方正楷体_GBK" w:cs="方正楷体_GBK"/>
          <w:b/>
          <w:sz w:val="32"/>
          <w:szCs w:val="32"/>
          <w:highlight w:val="none"/>
          <w:lang w:val="en-US" w:eastAsia="zh-CN"/>
        </w:rPr>
        <w:t>成果名称：</w:t>
      </w:r>
      <w:r>
        <w:rPr>
          <w:rFonts w:hint="eastAsia" w:ascii="Times New Roman" w:hAnsi="Times New Roman" w:eastAsia="方正仿宋_GBK" w:cs="Times New Roman"/>
          <w:sz w:val="32"/>
          <w:szCs w:val="32"/>
          <w:highlight w:val="none"/>
          <w:lang w:val="en-US" w:eastAsia="zh-CN"/>
        </w:rPr>
        <w:t>300MW空冷机组运行灵活性防冻和供热技术研究</w:t>
      </w:r>
    </w:p>
    <w:p w14:paraId="567E0DE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highlight w:val="none"/>
          <w:lang w:val="en-US" w:eastAsia="zh-CN"/>
        </w:rPr>
      </w:pPr>
      <w:r>
        <w:rPr>
          <w:rFonts w:hint="eastAsia" w:ascii="方正楷体_GBK" w:hAnsi="方正楷体_GBK" w:eastAsia="方正楷体_GBK" w:cs="方正楷体_GBK"/>
          <w:b/>
          <w:sz w:val="32"/>
          <w:szCs w:val="32"/>
          <w:highlight w:val="none"/>
          <w:lang w:val="en-US" w:eastAsia="zh-CN"/>
        </w:rPr>
        <w:t>提名单位：</w:t>
      </w:r>
      <w:r>
        <w:rPr>
          <w:rFonts w:hint="default" w:ascii="方正仿宋_GBK" w:hAnsi="方正仿宋_GBK" w:eastAsia="方正仿宋_GBK" w:cs="方正仿宋_GBK"/>
          <w:b w:val="0"/>
          <w:bCs/>
          <w:sz w:val="32"/>
          <w:szCs w:val="32"/>
          <w:highlight w:val="none"/>
          <w:lang w:val="en-US" w:eastAsia="zh-CN"/>
        </w:rPr>
        <w:t>乌鲁木齐市</w:t>
      </w:r>
    </w:p>
    <w:p w14:paraId="12EADDD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仿宋_GBK" w:cs="方正楷体_GBK"/>
          <w:b/>
          <w:sz w:val="32"/>
          <w:szCs w:val="32"/>
          <w:highlight w:val="none"/>
          <w:lang w:val="en-US" w:eastAsia="zh-CN"/>
        </w:rPr>
      </w:pPr>
      <w:r>
        <w:rPr>
          <w:rFonts w:hint="eastAsia" w:ascii="方正楷体_GBK" w:hAnsi="方正楷体_GBK" w:eastAsia="方正楷体_GBK" w:cs="方正楷体_GBK"/>
          <w:b/>
          <w:sz w:val="32"/>
          <w:szCs w:val="32"/>
          <w:highlight w:val="none"/>
          <w:lang w:val="en-US" w:eastAsia="zh-CN"/>
        </w:rPr>
        <w:t>主要完成人：</w:t>
      </w:r>
      <w:r>
        <w:rPr>
          <w:rFonts w:hint="eastAsia" w:ascii="方正仿宋_GBK" w:hAnsi="方正仿宋_GBK" w:eastAsia="方正仿宋_GBK" w:cs="方正仿宋_GBK"/>
          <w:sz w:val="32"/>
          <w:szCs w:val="32"/>
          <w:highlight w:val="none"/>
          <w:vertAlign w:val="baseline"/>
          <w:lang w:val="en-US" w:eastAsia="zh-CN"/>
        </w:rPr>
        <w:t>李魁发、齐佶、邱兵、唐永超、高新平、吴喜生、马良成</w:t>
      </w:r>
    </w:p>
    <w:p w14:paraId="3AB2145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仿宋_GBK" w:hAnsi="方正仿宋_GBK" w:eastAsia="方正仿宋_GBK" w:cs="方正仿宋_GBK"/>
          <w:sz w:val="32"/>
          <w:szCs w:val="32"/>
          <w:highlight w:val="none"/>
          <w:vertAlign w:val="baseline"/>
          <w:lang w:val="en-US" w:eastAsia="zh-CN"/>
        </w:rPr>
      </w:pPr>
      <w:r>
        <w:rPr>
          <w:rFonts w:hint="eastAsia" w:ascii="方正楷体_GBK" w:hAnsi="方正楷体_GBK" w:eastAsia="方正楷体_GBK" w:cs="方正楷体_GBK"/>
          <w:b/>
          <w:sz w:val="32"/>
          <w:szCs w:val="32"/>
          <w:highlight w:val="none"/>
          <w:lang w:val="en-US" w:eastAsia="zh-CN"/>
        </w:rPr>
        <w:t>主要完成单位：</w:t>
      </w:r>
      <w:r>
        <w:rPr>
          <w:rFonts w:hint="eastAsia" w:ascii="方正仿宋_GBK" w:hAnsi="方正仿宋_GBK" w:eastAsia="方正仿宋_GBK" w:cs="方正仿宋_GBK"/>
          <w:sz w:val="32"/>
          <w:szCs w:val="32"/>
          <w:highlight w:val="none"/>
          <w:vertAlign w:val="baseline"/>
          <w:lang w:val="en-US" w:eastAsia="zh-CN"/>
        </w:rPr>
        <w:t>新疆华电米东热电有限公司</w:t>
      </w:r>
    </w:p>
    <w:p w14:paraId="22BCFFA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楷体_GBK" w:cs="Times New Roman"/>
          <w:b w:val="0"/>
          <w:bCs/>
          <w:sz w:val="32"/>
          <w:szCs w:val="32"/>
          <w:highlight w:val="none"/>
          <w:lang w:val="en-US" w:eastAsia="zh-CN"/>
        </w:rPr>
      </w:pPr>
    </w:p>
    <w:p w14:paraId="4FF8C551">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highlight w:val="none"/>
          <w:lang w:val="en-US" w:eastAsia="zh-CN"/>
        </w:rPr>
      </w:pPr>
      <w:r>
        <w:rPr>
          <w:rFonts w:hint="eastAsia" w:ascii="Times New Roman" w:hAnsi="Times New Roman" w:eastAsia="方正楷体_GBK" w:cs="Times New Roman"/>
          <w:b w:val="0"/>
          <w:bCs/>
          <w:sz w:val="32"/>
          <w:szCs w:val="32"/>
          <w:highlight w:val="none"/>
          <w:lang w:val="en-US" w:eastAsia="zh-CN"/>
        </w:rPr>
        <w:t>2</w:t>
      </w:r>
      <w:r>
        <w:rPr>
          <w:rFonts w:hint="default" w:ascii="Times New Roman" w:hAnsi="Times New Roman" w:eastAsia="方正楷体_GBK" w:cs="Times New Roman"/>
          <w:b w:val="0"/>
          <w:bCs/>
          <w:sz w:val="32"/>
          <w:szCs w:val="32"/>
          <w:highlight w:val="none"/>
          <w:lang w:val="en-US" w:eastAsia="zh-CN"/>
        </w:rPr>
        <w:t>0.</w:t>
      </w:r>
      <w:r>
        <w:rPr>
          <w:rFonts w:hint="eastAsia" w:ascii="方正楷体_GBK" w:hAnsi="方正楷体_GBK" w:eastAsia="方正楷体_GBK" w:cs="方正楷体_GBK"/>
          <w:b/>
          <w:sz w:val="32"/>
          <w:szCs w:val="32"/>
          <w:highlight w:val="none"/>
          <w:lang w:val="en-US" w:eastAsia="zh-CN"/>
        </w:rPr>
        <w:t>成果名称：</w:t>
      </w:r>
      <w:r>
        <w:rPr>
          <w:rFonts w:hint="eastAsia" w:ascii="Times New Roman" w:hAnsi="Times New Roman" w:eastAsia="方正仿宋_GBK" w:cs="Times New Roman"/>
          <w:sz w:val="32"/>
          <w:szCs w:val="32"/>
          <w:highlight w:val="none"/>
          <w:lang w:val="en-US" w:eastAsia="zh-CN"/>
        </w:rPr>
        <w:t>道路双固废复合基材作用机理与长效抗裂关键技术及应用</w:t>
      </w:r>
    </w:p>
    <w:p w14:paraId="5043A429">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highlight w:val="none"/>
          <w:lang w:val="en-US" w:eastAsia="zh-CN"/>
        </w:rPr>
      </w:pPr>
      <w:r>
        <w:rPr>
          <w:rFonts w:hint="eastAsia" w:ascii="方正楷体_GBK" w:hAnsi="方正楷体_GBK" w:eastAsia="方正楷体_GBK" w:cs="方正楷体_GBK"/>
          <w:b/>
          <w:sz w:val="32"/>
          <w:szCs w:val="32"/>
          <w:highlight w:val="none"/>
          <w:lang w:val="en-US" w:eastAsia="zh-CN"/>
        </w:rPr>
        <w:t>提名单位：</w:t>
      </w:r>
      <w:r>
        <w:rPr>
          <w:rFonts w:hint="default" w:ascii="方正仿宋_GBK" w:hAnsi="方正仿宋_GBK" w:eastAsia="方正仿宋_GBK" w:cs="方正仿宋_GBK"/>
          <w:b w:val="0"/>
          <w:bCs/>
          <w:sz w:val="32"/>
          <w:szCs w:val="32"/>
          <w:highlight w:val="none"/>
          <w:lang w:val="en-US" w:eastAsia="zh-CN"/>
        </w:rPr>
        <w:t>乌鲁木齐市</w:t>
      </w:r>
    </w:p>
    <w:p w14:paraId="647CAC46">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仿宋_GBK" w:cs="方正楷体_GBK"/>
          <w:b/>
          <w:sz w:val="32"/>
          <w:szCs w:val="32"/>
          <w:highlight w:val="none"/>
          <w:lang w:val="en-US" w:eastAsia="zh-CN"/>
        </w:rPr>
      </w:pPr>
      <w:r>
        <w:rPr>
          <w:rFonts w:hint="eastAsia" w:ascii="方正楷体_GBK" w:hAnsi="方正楷体_GBK" w:eastAsia="方正楷体_GBK" w:cs="方正楷体_GBK"/>
          <w:b/>
          <w:sz w:val="32"/>
          <w:szCs w:val="32"/>
          <w:highlight w:val="none"/>
          <w:lang w:val="en-US" w:eastAsia="zh-CN"/>
        </w:rPr>
        <w:t>主要完成人：</w:t>
      </w:r>
      <w:r>
        <w:rPr>
          <w:rFonts w:hint="eastAsia" w:ascii="方正仿宋_GBK" w:hAnsi="方正仿宋_GBK" w:eastAsia="方正仿宋_GBK" w:cs="方正仿宋_GBK"/>
          <w:sz w:val="32"/>
          <w:szCs w:val="32"/>
          <w:highlight w:val="none"/>
          <w:vertAlign w:val="baseline"/>
          <w:lang w:val="en-US" w:eastAsia="zh-CN"/>
        </w:rPr>
        <w:t>刘健、王舒永、刘子铭、黄伟群、王立富、陶将明、吕向阳</w:t>
      </w:r>
    </w:p>
    <w:p w14:paraId="4C1261C6">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仿宋_GBK" w:hAnsi="方正仿宋_GBK" w:eastAsia="方正仿宋_GBK" w:cs="方正仿宋_GBK"/>
          <w:sz w:val="32"/>
          <w:szCs w:val="32"/>
          <w:highlight w:val="none"/>
          <w:lang w:val="en-US" w:eastAsia="zh-CN"/>
        </w:rPr>
      </w:pPr>
      <w:r>
        <w:rPr>
          <w:rFonts w:hint="eastAsia" w:ascii="方正楷体_GBK" w:hAnsi="方正楷体_GBK" w:eastAsia="方正楷体_GBK" w:cs="方正楷体_GBK"/>
          <w:b/>
          <w:sz w:val="32"/>
          <w:szCs w:val="32"/>
          <w:highlight w:val="none"/>
          <w:lang w:val="en-US" w:eastAsia="zh-CN"/>
        </w:rPr>
        <w:t>主要完成单位：</w:t>
      </w:r>
      <w:r>
        <w:rPr>
          <w:rFonts w:hint="eastAsia" w:ascii="方正仿宋_GBK" w:hAnsi="方正仿宋_GBK" w:eastAsia="方正仿宋_GBK" w:cs="方正仿宋_GBK"/>
          <w:sz w:val="32"/>
          <w:szCs w:val="32"/>
          <w:highlight w:val="none"/>
          <w:vertAlign w:val="baseline"/>
          <w:lang w:val="en-US" w:eastAsia="zh-CN"/>
        </w:rPr>
        <w:t>新疆路桥建设集团有限公司、长安大学、浙江万里建设工程有限公司、温岭市市政环境工程公司、鹏远建设有限公司</w:t>
      </w:r>
    </w:p>
    <w:p w14:paraId="259EC0F8">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方正黑体_GBK" w:hAnsi="方正黑体_GBK" w:eastAsia="方正黑体_GBK" w:cs="方正黑体_GBK"/>
          <w:sz w:val="32"/>
          <w:szCs w:val="32"/>
          <w:lang w:val="en-US" w:eastAsia="zh-CN"/>
        </w:rPr>
      </w:pPr>
    </w:p>
    <w:p w14:paraId="414AF6AE">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Times New Roman" w:hAnsi="Times New Roman" w:eastAsia="方正楷体_GBK" w:cs="Times New Roman"/>
          <w:b w:val="0"/>
          <w:bCs/>
          <w:sz w:val="32"/>
          <w:szCs w:val="32"/>
          <w:lang w:val="en-US" w:eastAsia="zh-CN"/>
        </w:rPr>
      </w:pPr>
      <w:r>
        <w:rPr>
          <w:rFonts w:hint="eastAsia" w:ascii="方正黑体_GBK" w:hAnsi="方正黑体_GBK" w:eastAsia="方正黑体_GBK" w:cs="方正黑体_GBK"/>
          <w:sz w:val="32"/>
          <w:szCs w:val="32"/>
          <w:lang w:val="en-US" w:eastAsia="zh-CN"/>
        </w:rPr>
        <w:t>二、自治区自然科学奖</w:t>
      </w:r>
      <w:bookmarkStart w:id="1" w:name="_GoBack"/>
      <w:bookmarkEnd w:id="1"/>
    </w:p>
    <w:p w14:paraId="035E047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b/>
          <w:sz w:val="32"/>
          <w:szCs w:val="32"/>
          <w:lang w:val="en-US" w:eastAsia="zh-CN"/>
        </w:rPr>
      </w:pPr>
      <w:r>
        <w:rPr>
          <w:rFonts w:hint="default" w:ascii="Times New Roman" w:hAnsi="Times New Roman" w:eastAsia="方正楷体_GBK" w:cs="Times New Roman"/>
          <w:b w:val="0"/>
          <w:bCs/>
          <w:sz w:val="32"/>
          <w:szCs w:val="32"/>
          <w:lang w:val="en-US" w:eastAsia="zh-CN"/>
        </w:rPr>
        <w:t>21.</w:t>
      </w:r>
      <w:r>
        <w:rPr>
          <w:rFonts w:hint="eastAsia" w:ascii="方正楷体_GBK" w:hAnsi="方正楷体_GBK" w:eastAsia="方正楷体_GBK" w:cs="方正楷体_GBK"/>
          <w:b/>
          <w:sz w:val="32"/>
          <w:szCs w:val="32"/>
          <w:lang w:val="en-US" w:eastAsia="zh-CN"/>
        </w:rPr>
        <w:t>成果名称：</w:t>
      </w:r>
      <w:r>
        <w:rPr>
          <w:rFonts w:hint="eastAsia" w:ascii="方正仿宋_GBK" w:hAnsi="方正仿宋_GBK" w:eastAsia="方正仿宋_GBK" w:cs="方正仿宋_GBK"/>
          <w:sz w:val="32"/>
          <w:szCs w:val="32"/>
          <w:vertAlign w:val="baseline"/>
          <w:lang w:val="en-US" w:eastAsia="zh-CN"/>
        </w:rPr>
        <w:t>锂辉石压煮法提锂机制与制备工艺研究</w:t>
      </w:r>
    </w:p>
    <w:p w14:paraId="6ACB7F3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sz w:val="32"/>
          <w:szCs w:val="32"/>
          <w:lang w:val="en-US" w:eastAsia="zh-CN"/>
        </w:rPr>
      </w:pPr>
      <w:r>
        <w:rPr>
          <w:rFonts w:hint="eastAsia" w:ascii="方正楷体_GBK" w:hAnsi="方正楷体_GBK" w:eastAsia="方正楷体_GBK" w:cs="方正楷体_GBK"/>
          <w:b/>
          <w:sz w:val="32"/>
          <w:szCs w:val="32"/>
          <w:lang w:val="en-US" w:eastAsia="zh-CN"/>
        </w:rPr>
        <w:t>提名单位：</w:t>
      </w:r>
      <w:r>
        <w:rPr>
          <w:rFonts w:hint="default" w:ascii="方正仿宋_GBK" w:hAnsi="方正仿宋_GBK" w:eastAsia="方正仿宋_GBK" w:cs="方正仿宋_GBK"/>
          <w:b w:val="0"/>
          <w:bCs/>
          <w:sz w:val="32"/>
          <w:szCs w:val="32"/>
          <w:lang w:val="en-US" w:eastAsia="zh-CN"/>
        </w:rPr>
        <w:t>乌鲁木齐市</w:t>
      </w:r>
    </w:p>
    <w:p w14:paraId="44F6C59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_GBK" w:cs="Times New Roman"/>
          <w:b w:val="0"/>
          <w:bCs/>
          <w:sz w:val="32"/>
          <w:szCs w:val="32"/>
          <w:lang w:val="en-US" w:eastAsia="zh-CN"/>
        </w:rPr>
      </w:pPr>
      <w:r>
        <w:rPr>
          <w:rFonts w:hint="eastAsia" w:ascii="方正楷体_GBK" w:hAnsi="方正楷体_GBK" w:eastAsia="方正楷体_GBK" w:cs="方正楷体_GBK"/>
          <w:b/>
          <w:sz w:val="32"/>
          <w:szCs w:val="32"/>
          <w:lang w:val="en-US" w:eastAsia="zh-CN"/>
        </w:rPr>
        <w:t>代表性论文（专著）目录：</w:t>
      </w:r>
      <w:r>
        <w:rPr>
          <w:rFonts w:hint="default" w:ascii="Times New Roman" w:hAnsi="Times New Roman" w:eastAsia="方正仿宋_GBK" w:cs="Times New Roman"/>
          <w:b w:val="0"/>
          <w:bCs/>
          <w:sz w:val="32"/>
          <w:szCs w:val="32"/>
          <w:lang w:val="en-US" w:eastAsia="zh-CN"/>
        </w:rPr>
        <w:t>1.《锂辉石相变过程对提锂的影响》2.《流态化焙烧提锂工艺优化研究》</w:t>
      </w:r>
    </w:p>
    <w:p w14:paraId="2ED2CD6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default" w:ascii="方正仿宋_GBK" w:hAnsi="方正仿宋_GBK" w:eastAsia="方正仿宋_GBK" w:cs="方正仿宋_GBK"/>
          <w:sz w:val="32"/>
          <w:szCs w:val="32"/>
          <w:vertAlign w:val="baseline"/>
          <w:lang w:val="en-US" w:eastAsia="zh-CN"/>
        </w:rPr>
      </w:pPr>
      <w:r>
        <w:rPr>
          <w:rFonts w:hint="eastAsia" w:ascii="方正楷体_GBK" w:hAnsi="方正楷体_GBK" w:eastAsia="方正楷体_GBK" w:cs="方正楷体_GBK"/>
          <w:b/>
          <w:sz w:val="32"/>
          <w:szCs w:val="32"/>
          <w:lang w:val="en-US" w:eastAsia="zh-CN"/>
        </w:rPr>
        <w:t>主要完成人（完成单位）：</w:t>
      </w:r>
      <w:r>
        <w:rPr>
          <w:rFonts w:hint="eastAsia" w:ascii="方正仿宋_GBK" w:hAnsi="方正仿宋_GBK" w:eastAsia="方正仿宋_GBK" w:cs="方正仿宋_GBK"/>
          <w:sz w:val="32"/>
          <w:szCs w:val="32"/>
          <w:vertAlign w:val="baseline"/>
          <w:lang w:val="en-US" w:eastAsia="zh-CN"/>
        </w:rPr>
        <w:t>邵雪晴（新疆有色金属研究所有限公司）、王蓁（新疆有色金属研究所有限公司）、盛祖贵（新疆有色金属研究所有限公司）、阿斯古丽·阿不都吾甫尔（新疆有色金属研究所有限公司）、夏永忠（新疆有色金属研究所有限公司）</w:t>
      </w:r>
    </w:p>
    <w:sectPr>
      <w:footerReference r:id="rId3" w:type="default"/>
      <w:pgSz w:w="11900" w:h="16840"/>
      <w:pgMar w:top="2098" w:right="1531" w:bottom="1984" w:left="1531" w:header="851" w:footer="992" w:gutter="0"/>
      <w:pgNumType w:fmt="decimal"/>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ngXian">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roman"/>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6E4C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64ACA2">
                          <w:pPr>
                            <w:pStyle w:val="6"/>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64ACA2">
                    <w:pPr>
                      <w:pStyle w:val="6"/>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3D3"/>
    <w:rsid w:val="00060C6A"/>
    <w:rsid w:val="003B77F1"/>
    <w:rsid w:val="004B23D3"/>
    <w:rsid w:val="004C1C24"/>
    <w:rsid w:val="004F6FED"/>
    <w:rsid w:val="021B0C3F"/>
    <w:rsid w:val="022C0730"/>
    <w:rsid w:val="02E20FEB"/>
    <w:rsid w:val="02ED365C"/>
    <w:rsid w:val="030F01EB"/>
    <w:rsid w:val="046917C8"/>
    <w:rsid w:val="05445D91"/>
    <w:rsid w:val="055165CD"/>
    <w:rsid w:val="065910B5"/>
    <w:rsid w:val="06BA77D9"/>
    <w:rsid w:val="06BB072B"/>
    <w:rsid w:val="080717AD"/>
    <w:rsid w:val="082023B2"/>
    <w:rsid w:val="088642AC"/>
    <w:rsid w:val="08E01CBF"/>
    <w:rsid w:val="09C91E87"/>
    <w:rsid w:val="0A29348B"/>
    <w:rsid w:val="0AF35B75"/>
    <w:rsid w:val="0B644F30"/>
    <w:rsid w:val="0CD520F0"/>
    <w:rsid w:val="108F0808"/>
    <w:rsid w:val="11CD10AF"/>
    <w:rsid w:val="11E97CA9"/>
    <w:rsid w:val="139B70E4"/>
    <w:rsid w:val="13C24CE7"/>
    <w:rsid w:val="13D82AA1"/>
    <w:rsid w:val="149503B7"/>
    <w:rsid w:val="157D1577"/>
    <w:rsid w:val="18BD778D"/>
    <w:rsid w:val="18BF0FFB"/>
    <w:rsid w:val="18F13A4D"/>
    <w:rsid w:val="196C2483"/>
    <w:rsid w:val="196D0450"/>
    <w:rsid w:val="19EC0A79"/>
    <w:rsid w:val="1A701763"/>
    <w:rsid w:val="1ADF413A"/>
    <w:rsid w:val="1AF92F67"/>
    <w:rsid w:val="1BE614F8"/>
    <w:rsid w:val="1C7B60E4"/>
    <w:rsid w:val="1E4F1006"/>
    <w:rsid w:val="1FFB099C"/>
    <w:rsid w:val="21C24AD9"/>
    <w:rsid w:val="266877EA"/>
    <w:rsid w:val="279938C3"/>
    <w:rsid w:val="28445F24"/>
    <w:rsid w:val="28CD627E"/>
    <w:rsid w:val="28FB2A87"/>
    <w:rsid w:val="299D3B3E"/>
    <w:rsid w:val="2AAA3E5D"/>
    <w:rsid w:val="2C14399F"/>
    <w:rsid w:val="30B41998"/>
    <w:rsid w:val="31A03599"/>
    <w:rsid w:val="33122EA7"/>
    <w:rsid w:val="348A1163"/>
    <w:rsid w:val="351434FC"/>
    <w:rsid w:val="355D6513"/>
    <w:rsid w:val="358176EF"/>
    <w:rsid w:val="38BE2A64"/>
    <w:rsid w:val="3B1B0D67"/>
    <w:rsid w:val="3B4007CD"/>
    <w:rsid w:val="3B702E61"/>
    <w:rsid w:val="3C1F4887"/>
    <w:rsid w:val="3CD016DD"/>
    <w:rsid w:val="3D08089F"/>
    <w:rsid w:val="3DD6303A"/>
    <w:rsid w:val="3E9E1A93"/>
    <w:rsid w:val="3EA9637A"/>
    <w:rsid w:val="3EB07595"/>
    <w:rsid w:val="42B42F6E"/>
    <w:rsid w:val="443F7874"/>
    <w:rsid w:val="451112A2"/>
    <w:rsid w:val="45630A23"/>
    <w:rsid w:val="461A0599"/>
    <w:rsid w:val="462F6FF2"/>
    <w:rsid w:val="46D2492C"/>
    <w:rsid w:val="48164D90"/>
    <w:rsid w:val="487675DC"/>
    <w:rsid w:val="48C9414A"/>
    <w:rsid w:val="493A7185"/>
    <w:rsid w:val="4B72052F"/>
    <w:rsid w:val="4D531B53"/>
    <w:rsid w:val="52825965"/>
    <w:rsid w:val="52A631B4"/>
    <w:rsid w:val="55275E13"/>
    <w:rsid w:val="576471BE"/>
    <w:rsid w:val="580400C2"/>
    <w:rsid w:val="59472E0C"/>
    <w:rsid w:val="59E128F8"/>
    <w:rsid w:val="5A2D0C00"/>
    <w:rsid w:val="5A8E6A07"/>
    <w:rsid w:val="5ACC4C63"/>
    <w:rsid w:val="5AED7BD2"/>
    <w:rsid w:val="5C9C6560"/>
    <w:rsid w:val="5EE44E48"/>
    <w:rsid w:val="5F377DA3"/>
    <w:rsid w:val="5F6946F7"/>
    <w:rsid w:val="617F1C40"/>
    <w:rsid w:val="61C827FF"/>
    <w:rsid w:val="63071A4D"/>
    <w:rsid w:val="642B176B"/>
    <w:rsid w:val="64524F4A"/>
    <w:rsid w:val="65433C42"/>
    <w:rsid w:val="66664CDC"/>
    <w:rsid w:val="6837248C"/>
    <w:rsid w:val="69990F25"/>
    <w:rsid w:val="6DE06B3E"/>
    <w:rsid w:val="6E4B0ACF"/>
    <w:rsid w:val="6EC3184B"/>
    <w:rsid w:val="6EC67EAA"/>
    <w:rsid w:val="6F360236"/>
    <w:rsid w:val="70FB534E"/>
    <w:rsid w:val="71E13469"/>
    <w:rsid w:val="731F693F"/>
    <w:rsid w:val="760836BA"/>
    <w:rsid w:val="787F11EE"/>
    <w:rsid w:val="79112F8F"/>
    <w:rsid w:val="7B657041"/>
    <w:rsid w:val="7BBE7F49"/>
    <w:rsid w:val="7C352D2F"/>
    <w:rsid w:val="7CFB5D27"/>
    <w:rsid w:val="7E743C40"/>
    <w:rsid w:val="9CFBF2B3"/>
    <w:rsid w:val="BDB3A22C"/>
    <w:rsid w:val="BF79D486"/>
    <w:rsid w:val="DBCEBE81"/>
    <w:rsid w:val="F6F676E5"/>
    <w:rsid w:val="FB75FAD0"/>
    <w:rsid w:val="FF83BCC8"/>
    <w:rsid w:val="FFD7A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Times New Roman" w:hAnsi="Times New Roman" w:cs="Times New Roman"/>
      <w:b/>
      <w:bCs/>
      <w:kern w:val="36"/>
      <w:sz w:val="48"/>
      <w:szCs w:val="48"/>
    </w:rPr>
  </w:style>
  <w:style w:type="paragraph" w:styleId="3">
    <w:name w:val="heading 3"/>
    <w:basedOn w:val="1"/>
    <w:next w:val="1"/>
    <w:qFormat/>
    <w:uiPriority w:val="0"/>
    <w:pPr>
      <w:keepNext/>
      <w:keepLines/>
      <w:spacing w:before="260" w:after="260" w:line="413" w:lineRule="auto"/>
      <w:ind w:left="720" w:hanging="720"/>
      <w:outlineLvl w:val="2"/>
    </w:pPr>
    <w:rPr>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link w:val="19"/>
    <w:semiHidden/>
    <w:unhideWhenUsed/>
    <w:qFormat/>
    <w:uiPriority w:val="99"/>
    <w:pPr>
      <w:spacing w:after="120"/>
      <w:ind w:left="420" w:leftChars="200"/>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5"/>
    <w:link w:val="20"/>
    <w:semiHidden/>
    <w:unhideWhenUsed/>
    <w:qFormat/>
    <w:uiPriority w:val="99"/>
    <w:pPr>
      <w:widowControl/>
      <w:spacing w:before="100" w:beforeAutospacing="1" w:after="100" w:afterAutospacing="1"/>
      <w:jc w:val="left"/>
    </w:pPr>
    <w:rPr>
      <w:rFonts w:ascii="Times New Roman" w:hAnsi="Times New Roman" w:cs="Times New Roman"/>
      <w:kern w:val="0"/>
    </w:rPr>
  </w:style>
  <w:style w:type="table" w:styleId="10">
    <w:name w:val="Table Grid"/>
    <w:basedOn w:val="9"/>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semiHidden/>
    <w:unhideWhenUsed/>
    <w:qFormat/>
    <w:uiPriority w:val="99"/>
    <w:rPr>
      <w:color w:val="0000FF"/>
      <w:u w:val="single"/>
    </w:rPr>
  </w:style>
  <w:style w:type="character" w:customStyle="1" w:styleId="13">
    <w:name w:val="标题 1字符"/>
    <w:basedOn w:val="11"/>
    <w:link w:val="2"/>
    <w:qFormat/>
    <w:uiPriority w:val="9"/>
    <w:rPr>
      <w:rFonts w:ascii="Times New Roman" w:hAnsi="Times New Roman" w:cs="Times New Roman"/>
      <w:b/>
      <w:bCs/>
      <w:kern w:val="36"/>
      <w:sz w:val="48"/>
      <w:szCs w:val="48"/>
    </w:rPr>
  </w:style>
  <w:style w:type="paragraph" w:customStyle="1" w:styleId="14">
    <w:name w:val="am-article-meta"/>
    <w:basedOn w:val="1"/>
    <w:qFormat/>
    <w:uiPriority w:val="0"/>
    <w:pPr>
      <w:widowControl/>
      <w:spacing w:before="100" w:beforeAutospacing="1" w:after="100" w:afterAutospacing="1"/>
      <w:jc w:val="left"/>
    </w:pPr>
    <w:rPr>
      <w:rFonts w:ascii="Times New Roman" w:hAnsi="Times New Roman" w:cs="Times New Roman"/>
      <w:kern w:val="0"/>
    </w:rPr>
  </w:style>
  <w:style w:type="character" w:customStyle="1" w:styleId="15">
    <w:name w:val="am-margin-left-sm"/>
    <w:basedOn w:val="11"/>
    <w:qFormat/>
    <w:uiPriority w:val="0"/>
  </w:style>
  <w:style w:type="character" w:customStyle="1" w:styleId="16">
    <w:name w:val="am-margin-right-sm"/>
    <w:basedOn w:val="11"/>
    <w:qFormat/>
    <w:uiPriority w:val="0"/>
  </w:style>
  <w:style w:type="character" w:customStyle="1" w:styleId="17">
    <w:name w:val="pointer"/>
    <w:basedOn w:val="11"/>
    <w:qFormat/>
    <w:uiPriority w:val="0"/>
  </w:style>
  <w:style w:type="paragraph" w:customStyle="1" w:styleId="18">
    <w:name w:val="19"/>
    <w:basedOn w:val="1"/>
    <w:qFormat/>
    <w:uiPriority w:val="0"/>
    <w:pPr>
      <w:widowControl/>
      <w:spacing w:before="100" w:beforeAutospacing="1" w:after="100" w:afterAutospacing="1"/>
      <w:jc w:val="left"/>
    </w:pPr>
    <w:rPr>
      <w:rFonts w:ascii="Times New Roman" w:hAnsi="Times New Roman" w:cs="Times New Roman"/>
      <w:kern w:val="0"/>
    </w:rPr>
  </w:style>
  <w:style w:type="character" w:customStyle="1" w:styleId="19">
    <w:name w:val="正文文本缩进字符"/>
    <w:basedOn w:val="11"/>
    <w:link w:val="5"/>
    <w:semiHidden/>
    <w:qFormat/>
    <w:uiPriority w:val="99"/>
  </w:style>
  <w:style w:type="character" w:customStyle="1" w:styleId="20">
    <w:name w:val="正文首行缩进 2字符"/>
    <w:basedOn w:val="19"/>
    <w:link w:val="8"/>
    <w:semiHidden/>
    <w:qFormat/>
    <w:uiPriority w:val="99"/>
    <w:rPr>
      <w:rFonts w:ascii="Times New Roman" w:hAnsi="Times New Roman" w:cs="Times New Roman"/>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4543</Words>
  <Characters>4909</Characters>
  <Lines>4</Lines>
  <Paragraphs>1</Paragraphs>
  <TotalTime>0</TotalTime>
  <ScaleCrop>false</ScaleCrop>
  <LinksUpToDate>false</LinksUpToDate>
  <CharactersWithSpaces>4963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2023-09-21T08:45:00Z</dcterms:created>
  <dc:creator>vb0182</dc:creator>
  <cp:lastModifiedBy>user</cp:lastModifiedBy>
  <cp:lastPrinted>2026-08-05T20:17:00Z</cp:lastPrinted>
  <dcterms:modified xsi:type="dcterms:W3CDTF">2026-08-07T12:09:27Z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6C80C3F8875DEF91FBFC726A1E3199A5_43</vt:lpwstr>
  </property>
  <property fmtid="{D5CDD505-2E9C-101B-9397-08002B2CF9AE}" pid="4" name="KSOTemplateDocerSaveRecord">
    <vt:lpwstr>eyJoZGlkIjoiMzQ3MzVlNDQwOTY3NjkzNjc3N2Q5ZjlmNGVmY2MxODEiLCJ1c2VySWQiOiIxMzMyMjQ1ODAyIn0=</vt:lpwstr>
  </property>
</Properties>
</file>