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方正黑体_GBK" w:hAnsi="方正黑体_GBK" w:eastAsia="方正黑体_GBK" w:cs="方正黑体_GBK"/>
          <w:w w:val="90"/>
          <w:sz w:val="40"/>
          <w:szCs w:val="40"/>
          <w:lang w:val="en-US" w:eastAsia="zh-CN"/>
        </w:rPr>
      </w:pPr>
      <w:r>
        <w:rPr>
          <w:rFonts w:hint="eastAsia" w:ascii="方正黑体_GBK" w:hAnsi="方正黑体_GBK" w:eastAsia="方正黑体_GBK" w:cs="方正黑体_GBK"/>
          <w:w w:val="90"/>
          <w:sz w:val="40"/>
          <w:szCs w:val="40"/>
          <w:lang w:val="en-US" w:eastAsia="zh-CN"/>
        </w:rPr>
        <w:t>附件：</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w w:val="90"/>
          <w:sz w:val="40"/>
          <w:szCs w:val="40"/>
          <w:lang w:val="en-US" w:eastAsia="zh-CN"/>
        </w:rPr>
        <w:t>关于《乌鲁木齐市无资助引导性科技计划项目实施方案》公开</w:t>
      </w:r>
      <w:r>
        <w:rPr>
          <w:rFonts w:hint="eastAsia" w:ascii="方正小标宋_GBK" w:hAnsi="方正小标宋_GBK" w:eastAsia="方正小标宋_GBK" w:cs="方正小标宋_GBK"/>
          <w:sz w:val="40"/>
          <w:szCs w:val="40"/>
          <w:lang w:val="en-US" w:eastAsia="zh-CN"/>
        </w:rPr>
        <w:t>征求意见及采纳情况说明</w:t>
      </w:r>
    </w:p>
    <w:p>
      <w:pPr>
        <w:pStyle w:val="5"/>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eastAsia" w:ascii="Times New Roman" w:hAnsi="Times New Roman" w:eastAsia="方正仿宋_GBK" w:cs="Times New Roman"/>
          <w:color w:val="000000"/>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000000"/>
          <w:sz w:val="32"/>
          <w:szCs w:val="32"/>
          <w:lang w:val="en-US" w:eastAsia="zh-CN"/>
        </w:rPr>
        <w:t>《乌鲁木齐市无资助引导性科技计划项目实施方案》</w:t>
      </w:r>
      <w:r>
        <w:rPr>
          <w:rFonts w:hint="eastAsia" w:eastAsia="方正仿宋_GBK" w:cs="Times New Roman"/>
          <w:color w:val="000000"/>
          <w:sz w:val="32"/>
          <w:szCs w:val="32"/>
          <w:lang w:val="en-US" w:eastAsia="zh-CN"/>
        </w:rPr>
        <w:t>（以下简称《实施方案》）</w:t>
      </w:r>
      <w:r>
        <w:rPr>
          <w:rFonts w:hint="eastAsia" w:ascii="Times New Roman" w:hAnsi="Times New Roman" w:eastAsia="方正仿宋_GBK" w:cs="Times New Roman"/>
          <w:color w:val="auto"/>
          <w:sz w:val="32"/>
          <w:szCs w:val="32"/>
          <w:lang w:val="en-US" w:eastAsia="zh-CN"/>
        </w:rPr>
        <w:t>通过市科技局网站公开向社会各界征求意见，期间收到</w:t>
      </w:r>
      <w:r>
        <w:rPr>
          <w:rFonts w:hint="eastAsia" w:eastAsia="方正仿宋_GBK" w:cs="Times New Roman"/>
          <w:color w:val="auto"/>
          <w:sz w:val="32"/>
          <w:szCs w:val="32"/>
          <w:lang w:val="en-US" w:eastAsia="zh-CN"/>
        </w:rPr>
        <w:t>个人提出的五方面1</w:t>
      </w:r>
      <w:bookmarkStart w:id="0" w:name="_GoBack"/>
      <w:bookmarkEnd w:id="0"/>
      <w:r>
        <w:rPr>
          <w:rFonts w:hint="eastAsia" w:eastAsia="方正仿宋_GBK" w:cs="Times New Roman"/>
          <w:color w:val="auto"/>
          <w:sz w:val="32"/>
          <w:szCs w:val="32"/>
          <w:lang w:val="en-US" w:eastAsia="zh-CN"/>
        </w:rPr>
        <w:t>7条建议</w:t>
      </w:r>
      <w:r>
        <w:rPr>
          <w:rFonts w:hint="eastAsia" w:ascii="Times New Roman" w:hAnsi="Times New Roman" w:eastAsia="方正仿宋_GBK" w:cs="Times New Roman"/>
          <w:color w:val="auto"/>
          <w:sz w:val="32"/>
          <w:szCs w:val="32"/>
          <w:lang w:val="en-US" w:eastAsia="zh-CN"/>
        </w:rPr>
        <w:t>。我单位在逐条研究的基础上吸纳了</w:t>
      </w:r>
      <w:r>
        <w:rPr>
          <w:rFonts w:hint="eastAsia" w:eastAsia="方正仿宋_GBK" w:cs="Times New Roman"/>
          <w:color w:val="auto"/>
          <w:sz w:val="32"/>
          <w:szCs w:val="32"/>
          <w:lang w:val="en-US" w:eastAsia="zh-CN"/>
        </w:rPr>
        <w:t>其中的14</w:t>
      </w:r>
      <w:r>
        <w:rPr>
          <w:rFonts w:hint="eastAsia" w:ascii="Times New Roman" w:hAnsi="Times New Roman" w:eastAsia="方正仿宋_GBK" w:cs="Times New Roman"/>
          <w:color w:val="auto"/>
          <w:sz w:val="32"/>
          <w:szCs w:val="32"/>
          <w:lang w:val="en-US" w:eastAsia="zh-CN"/>
        </w:rPr>
        <w:t>条意见建议，</w:t>
      </w:r>
      <w:r>
        <w:rPr>
          <w:rFonts w:hint="eastAsia" w:eastAsia="方正仿宋_GBK" w:cs="Times New Roman"/>
          <w:color w:val="auto"/>
          <w:sz w:val="32"/>
          <w:szCs w:val="32"/>
          <w:lang w:val="en-US" w:eastAsia="zh-CN"/>
        </w:rPr>
        <w:t>因相关文件规定，未采纳意见建议3条，</w:t>
      </w:r>
      <w:r>
        <w:rPr>
          <w:rFonts w:hint="eastAsia" w:ascii="Times New Roman" w:hAnsi="Times New Roman" w:eastAsia="方正仿宋_GBK" w:cs="Times New Roman"/>
          <w:color w:val="auto"/>
          <w:sz w:val="32"/>
          <w:szCs w:val="32"/>
          <w:lang w:val="en-US" w:eastAsia="zh-CN"/>
        </w:rPr>
        <w:t>我单位已就未采纳意见的原因，逐一向</w:t>
      </w:r>
      <w:r>
        <w:rPr>
          <w:rFonts w:hint="eastAsia" w:eastAsia="方正仿宋_GBK" w:cs="Times New Roman"/>
          <w:color w:val="auto"/>
          <w:sz w:val="32"/>
          <w:szCs w:val="32"/>
          <w:lang w:val="en-US" w:eastAsia="zh-CN"/>
        </w:rPr>
        <w:t>对方</w:t>
      </w:r>
      <w:r>
        <w:rPr>
          <w:rFonts w:hint="eastAsia" w:ascii="Times New Roman" w:hAnsi="Times New Roman" w:eastAsia="方正仿宋_GBK" w:cs="Times New Roman"/>
          <w:color w:val="auto"/>
          <w:sz w:val="32"/>
          <w:szCs w:val="32"/>
          <w:lang w:val="en-US" w:eastAsia="zh-CN"/>
        </w:rPr>
        <w:t>进行沟通说明，相关</w:t>
      </w:r>
      <w:r>
        <w:rPr>
          <w:rFonts w:hint="eastAsia" w:eastAsia="方正仿宋_GBK" w:cs="Times New Roman"/>
          <w:color w:val="auto"/>
          <w:sz w:val="32"/>
          <w:szCs w:val="32"/>
          <w:lang w:val="en-US" w:eastAsia="zh-CN"/>
        </w:rPr>
        <w:t>个人</w:t>
      </w:r>
      <w:r>
        <w:rPr>
          <w:rFonts w:hint="eastAsia" w:ascii="Times New Roman" w:hAnsi="Times New Roman" w:eastAsia="方正仿宋_GBK" w:cs="Times New Roman"/>
          <w:color w:val="auto"/>
          <w:sz w:val="32"/>
          <w:szCs w:val="32"/>
          <w:lang w:val="en-US" w:eastAsia="zh-CN"/>
        </w:rPr>
        <w:t>表示理解。</w:t>
      </w:r>
    </w:p>
    <w:p>
      <w:pPr>
        <w:pStyle w:val="5"/>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仿宋_GBK" w:hAnsi="方正仿宋_GBK" w:eastAsia="方正仿宋_GBK" w:cs="方正仿宋_GBK"/>
          <w:b/>
          <w:bCs/>
          <w:w w:val="90"/>
          <w:sz w:val="40"/>
          <w:szCs w:val="40"/>
          <w:lang w:val="en-US" w:eastAsia="zh-CN"/>
        </w:rPr>
      </w:pPr>
      <w:r>
        <w:rPr>
          <w:rFonts w:hint="eastAsia" w:ascii="方正仿宋_GBK" w:hAnsi="方正仿宋_GBK" w:eastAsia="方正仿宋_GBK" w:cs="方正仿宋_GBK"/>
          <w:b/>
          <w:bCs/>
          <w:w w:val="90"/>
          <w:sz w:val="40"/>
          <w:szCs w:val="40"/>
          <w:lang w:val="en-US" w:eastAsia="zh-CN"/>
        </w:rPr>
        <w:t>关于《乌鲁木齐市无资助引导性科技计划项目实施方案》公开征求意见采纳情况汇总表</w:t>
      </w:r>
    </w:p>
    <w:tbl>
      <w:tblPr>
        <w:tblStyle w:val="9"/>
        <w:tblW w:w="13664" w:type="dxa"/>
        <w:jc w:val="center"/>
        <w:tblInd w:w="-5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65"/>
        <w:gridCol w:w="4771"/>
        <w:gridCol w:w="4860"/>
        <w:gridCol w:w="915"/>
        <w:gridCol w:w="975"/>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noWrap w:val="0"/>
            <w:vAlign w:val="center"/>
          </w:tcPr>
          <w:p>
            <w:pPr>
              <w:spacing w:line="360" w:lineRule="exact"/>
              <w:jc w:val="center"/>
              <w:rPr>
                <w:rFonts w:hint="eastAsia"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2"/>
                <w:szCs w:val="20"/>
              </w:rPr>
              <w:t>序号</w:t>
            </w:r>
          </w:p>
        </w:tc>
        <w:tc>
          <w:tcPr>
            <w:tcW w:w="765" w:type="dxa"/>
            <w:noWrap w:val="0"/>
            <w:vAlign w:val="center"/>
          </w:tcPr>
          <w:p>
            <w:pPr>
              <w:spacing w:line="360" w:lineRule="exact"/>
              <w:jc w:val="center"/>
              <w:rPr>
                <w:rFonts w:hint="eastAsia" w:ascii="Times New Roman" w:hAnsi="Times New Roman" w:eastAsia="方正仿宋_GBK" w:cs="Times New Roman"/>
                <w:b/>
                <w:bCs/>
                <w:color w:val="auto"/>
                <w:sz w:val="22"/>
                <w:szCs w:val="20"/>
                <w:lang w:eastAsia="zh-CN"/>
              </w:rPr>
            </w:pPr>
            <w:r>
              <w:rPr>
                <w:rFonts w:hint="eastAsia" w:eastAsia="方正仿宋_GBK" w:cs="Times New Roman"/>
                <w:b/>
                <w:bCs/>
                <w:color w:val="auto"/>
                <w:sz w:val="22"/>
                <w:szCs w:val="20"/>
                <w:lang w:eastAsia="zh-CN"/>
              </w:rPr>
              <w:t>条数</w:t>
            </w:r>
          </w:p>
        </w:tc>
        <w:tc>
          <w:tcPr>
            <w:tcW w:w="4771" w:type="dxa"/>
            <w:noWrap w:val="0"/>
            <w:vAlign w:val="center"/>
          </w:tcPr>
          <w:p>
            <w:pPr>
              <w:spacing w:line="360" w:lineRule="exact"/>
              <w:jc w:val="center"/>
              <w:rPr>
                <w:rFonts w:hint="eastAsia" w:ascii="Times New Roman" w:hAnsi="Times New Roman" w:eastAsia="方正仿宋_GBK" w:cs="Times New Roman"/>
                <w:b/>
                <w:bCs/>
                <w:color w:val="auto"/>
                <w:sz w:val="21"/>
                <w:szCs w:val="21"/>
                <w:lang w:val="en-US" w:eastAsia="zh-CN"/>
              </w:rPr>
            </w:pPr>
            <w:r>
              <w:rPr>
                <w:rFonts w:hint="default" w:ascii="Times New Roman" w:hAnsi="Times New Roman" w:eastAsia="方正仿宋_GBK" w:cs="Times New Roman"/>
                <w:b/>
                <w:bCs/>
                <w:color w:val="auto"/>
                <w:sz w:val="22"/>
                <w:szCs w:val="20"/>
              </w:rPr>
              <w:t>意见内容</w:t>
            </w:r>
          </w:p>
        </w:tc>
        <w:tc>
          <w:tcPr>
            <w:tcW w:w="4860" w:type="dxa"/>
            <w:noWrap w:val="0"/>
            <w:vAlign w:val="center"/>
          </w:tcPr>
          <w:p>
            <w:pPr>
              <w:jc w:val="center"/>
              <w:rPr>
                <w:rFonts w:hint="default" w:ascii="Times New Roman" w:hAnsi="Times New Roman" w:eastAsia="方正仿宋_GBK" w:cs="Times New Roman"/>
                <w:b/>
                <w:bCs/>
                <w:color w:val="auto"/>
                <w:sz w:val="22"/>
                <w:szCs w:val="20"/>
              </w:rPr>
            </w:pPr>
            <w:r>
              <w:rPr>
                <w:rFonts w:ascii="Times New Roman" w:hAnsi="Times New Roman" w:eastAsia="方正楷体_GBK"/>
                <w:b/>
                <w:bCs/>
                <w:sz w:val="22"/>
                <w:szCs w:val="22"/>
              </w:rPr>
              <w:t>意见采纳情况</w:t>
            </w:r>
          </w:p>
        </w:tc>
        <w:tc>
          <w:tcPr>
            <w:tcW w:w="915" w:type="dxa"/>
            <w:noWrap w:val="0"/>
            <w:vAlign w:val="center"/>
          </w:tcPr>
          <w:p>
            <w:pPr>
              <w:jc w:val="center"/>
              <w:rPr>
                <w:rFonts w:hint="default" w:ascii="Times New Roman" w:hAnsi="Times New Roman" w:eastAsia="方正仿宋_GBK" w:cs="Times New Roman"/>
                <w:b/>
                <w:bCs/>
                <w:color w:val="auto"/>
                <w:sz w:val="22"/>
                <w:szCs w:val="20"/>
              </w:rPr>
            </w:pPr>
            <w:r>
              <w:rPr>
                <w:rFonts w:ascii="Times New Roman" w:hAnsi="Times New Roman" w:eastAsia="方正楷体_GBK"/>
                <w:b/>
                <w:bCs/>
                <w:sz w:val="22"/>
                <w:szCs w:val="22"/>
              </w:rPr>
              <w:t>已采纳条数</w:t>
            </w:r>
          </w:p>
        </w:tc>
        <w:tc>
          <w:tcPr>
            <w:tcW w:w="975" w:type="dxa"/>
            <w:noWrap w:val="0"/>
            <w:vAlign w:val="center"/>
          </w:tcPr>
          <w:p>
            <w:pPr>
              <w:jc w:val="center"/>
              <w:rPr>
                <w:rFonts w:hint="eastAsia" w:ascii="Times New Roman" w:hAnsi="Times New Roman" w:eastAsia="方正仿宋_GBK" w:cs="Times New Roman"/>
                <w:b/>
                <w:bCs/>
                <w:color w:val="auto"/>
                <w:sz w:val="21"/>
                <w:szCs w:val="21"/>
                <w:lang w:val="en-US" w:eastAsia="zh-CN"/>
              </w:rPr>
            </w:pPr>
            <w:r>
              <w:rPr>
                <w:rFonts w:ascii="Times New Roman" w:hAnsi="Times New Roman" w:eastAsia="方正楷体_GBK"/>
                <w:b/>
                <w:bCs/>
                <w:sz w:val="22"/>
                <w:szCs w:val="22"/>
              </w:rPr>
              <w:t>未采纳条数</w:t>
            </w:r>
          </w:p>
        </w:tc>
        <w:tc>
          <w:tcPr>
            <w:tcW w:w="644" w:type="dxa"/>
            <w:noWrap w:val="0"/>
            <w:vAlign w:val="center"/>
          </w:tcPr>
          <w:p>
            <w:pPr>
              <w:rPr>
                <w:rFonts w:hint="eastAsia" w:ascii="Times New Roman" w:hAnsi="Times New Roman" w:eastAsia="方正仿宋_GBK" w:cs="Times New Roman"/>
                <w:b/>
                <w:bCs/>
                <w:color w:val="auto"/>
                <w:sz w:val="21"/>
                <w:szCs w:val="21"/>
                <w:lang w:val="en-US" w:eastAsia="zh-CN"/>
              </w:rPr>
            </w:pPr>
            <w:r>
              <w:rPr>
                <w:rFonts w:ascii="Times New Roman" w:hAnsi="Times New Roman" w:eastAsia="方正楷体_GBK"/>
                <w:b/>
                <w:bCs/>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34" w:type="dxa"/>
            <w:noWrap w:val="0"/>
            <w:vAlign w:val="center"/>
          </w:tcPr>
          <w:p>
            <w:pPr>
              <w:spacing w:line="360" w:lineRule="exact"/>
              <w:jc w:val="center"/>
              <w:rPr>
                <w:rFonts w:hint="eastAsia" w:ascii="Times New Roman" w:hAnsi="Times New Roman" w:eastAsia="方正仿宋_GBK" w:cs="Times New Roman"/>
                <w:color w:val="auto"/>
                <w:sz w:val="22"/>
                <w:szCs w:val="20"/>
                <w:lang w:val="en-US" w:eastAsia="zh-CN"/>
              </w:rPr>
            </w:pPr>
            <w:r>
              <w:rPr>
                <w:rFonts w:hint="eastAsia" w:ascii="Times New Roman" w:hAnsi="Times New Roman" w:eastAsia="方正仿宋_GBK" w:cs="Times New Roman"/>
                <w:b w:val="0"/>
                <w:bCs w:val="0"/>
                <w:color w:val="auto"/>
                <w:sz w:val="22"/>
                <w:szCs w:val="20"/>
                <w:lang w:val="en-US" w:eastAsia="zh-CN"/>
              </w:rPr>
              <w:t>1</w:t>
            </w:r>
          </w:p>
        </w:tc>
        <w:tc>
          <w:tcPr>
            <w:tcW w:w="765" w:type="dxa"/>
            <w:noWrap w:val="0"/>
            <w:vAlign w:val="center"/>
          </w:tcPr>
          <w:p>
            <w:pPr>
              <w:spacing w:line="360" w:lineRule="exact"/>
              <w:jc w:val="center"/>
              <w:rPr>
                <w:rFonts w:hint="default" w:ascii="Times New Roman" w:hAnsi="Times New Roman" w:eastAsia="方正仿宋_GBK" w:cs="Times New Roman"/>
                <w:b w:val="0"/>
                <w:bCs w:val="0"/>
                <w:color w:val="auto"/>
                <w:sz w:val="22"/>
                <w:szCs w:val="20"/>
                <w:lang w:val="en-US" w:eastAsia="zh-CN"/>
              </w:rPr>
            </w:pPr>
            <w:r>
              <w:rPr>
                <w:rFonts w:hint="eastAsia" w:eastAsia="方正仿宋_GBK" w:cs="Times New Roman"/>
                <w:b w:val="0"/>
                <w:bCs w:val="0"/>
                <w:color w:val="auto"/>
                <w:sz w:val="22"/>
                <w:szCs w:val="20"/>
                <w:lang w:val="en-US" w:eastAsia="zh-CN"/>
              </w:rPr>
              <w:t>五方面条17条建议</w:t>
            </w:r>
          </w:p>
        </w:tc>
        <w:tc>
          <w:tcPr>
            <w:tcW w:w="4771" w:type="dxa"/>
            <w:noWrap w:val="0"/>
            <w:vAlign w:val="center"/>
          </w:tcPr>
          <w:p>
            <w:pPr>
              <w:spacing w:line="36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b/>
                <w:bCs/>
                <w:sz w:val="21"/>
                <w:szCs w:val="21"/>
                <w:lang w:val="en-US" w:eastAsia="zh-CN"/>
              </w:rPr>
              <w:t>建议一：</w:t>
            </w:r>
            <w:r>
              <w:rPr>
                <w:rFonts w:hint="eastAsia" w:ascii="Times New Roman" w:hAnsi="Times New Roman" w:eastAsia="方正仿宋_GBK" w:cs="Times New Roman"/>
                <w:sz w:val="21"/>
                <w:szCs w:val="21"/>
                <w:lang w:val="en-US" w:eastAsia="zh-CN"/>
              </w:rPr>
              <w:t>明确项目“无资助但非无管理”，增设过程服务条款建议在方案中增设“过程指导与服务”专节：“（一）定期跟踪机制：项目承担单位每年度应向市科技局提交项目进展简况报告，内容包括研究进展、阶段性成果、存在问题及下一步计划；（二）专家咨询支持：市科技局可组织专家对项目实施过程中遇到的技术难题提供公益性咨询指导，不以项目验收为唯一目的；（三）动态调整与退出：项目负责人或承担单位发生重大变更、项目无法继续实施的，应及时报告；连续两年未提交进展报告且经催告仍不提交的，视为自动终止。”</w:t>
            </w:r>
          </w:p>
          <w:p>
            <w:pPr>
              <w:spacing w:line="360" w:lineRule="exact"/>
              <w:jc w:val="left"/>
              <w:rPr>
                <w:rFonts w:hint="eastAsia" w:ascii="Times New Roman" w:hAnsi="Times New Roman" w:eastAsia="方正仿宋_GBK" w:cs="Times New Roman"/>
                <w:sz w:val="21"/>
                <w:szCs w:val="21"/>
                <w:lang w:val="en-US" w:eastAsia="zh-CN"/>
              </w:rPr>
            </w:pPr>
          </w:p>
          <w:p>
            <w:pPr>
              <w:spacing w:line="36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b/>
                <w:bCs/>
                <w:sz w:val="21"/>
                <w:szCs w:val="21"/>
                <w:lang w:val="en-US" w:eastAsia="zh-CN"/>
              </w:rPr>
              <w:t>建议二：</w:t>
            </w:r>
            <w:r>
              <w:rPr>
                <w:rFonts w:hint="eastAsia" w:ascii="Times New Roman" w:hAnsi="Times New Roman" w:eastAsia="方正仿宋_GBK" w:cs="Times New Roman"/>
                <w:sz w:val="21"/>
                <w:szCs w:val="21"/>
                <w:lang w:val="en-US" w:eastAsia="zh-CN"/>
              </w:rPr>
              <w:t>建立与有资助项目的“衔接通道”，避免制度割裂在方案中增设“项目升级推荐”条款：“建立引导性项目与有资助项目的衔接机制：（一）实施期内取得重大进展或突破性成果的引导性项目，项目承担单位可在下一年度市级科技计划项目申报中，优先推荐其申报重点研发计划、科技成果转化示范专项等有资助类项目；（二）对申报材料中已体现前期引导性项目研究基础的，在专家评审时予以适当倾斜；（三）市科技局定期梳理优秀引导性项目成果，建立‘引导性项目成果库’，向投融资机构、产业园区定向推送，促进成果转化。”</w:t>
            </w:r>
          </w:p>
          <w:p>
            <w:pPr>
              <w:spacing w:line="360" w:lineRule="exact"/>
              <w:jc w:val="left"/>
              <w:rPr>
                <w:rFonts w:hint="eastAsia" w:ascii="Times New Roman" w:hAnsi="Times New Roman" w:eastAsia="方正仿宋_GBK" w:cs="Times New Roman"/>
                <w:sz w:val="21"/>
                <w:szCs w:val="21"/>
                <w:lang w:val="en-US" w:eastAsia="zh-CN"/>
              </w:rPr>
            </w:pPr>
          </w:p>
          <w:p>
            <w:pPr>
              <w:spacing w:line="36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b/>
                <w:bCs/>
                <w:sz w:val="21"/>
                <w:szCs w:val="21"/>
                <w:lang w:val="en-US" w:eastAsia="zh-CN"/>
              </w:rPr>
              <w:t>建议三：</w:t>
            </w:r>
            <w:r>
              <w:rPr>
                <w:rFonts w:hint="eastAsia" w:ascii="Times New Roman" w:hAnsi="Times New Roman" w:eastAsia="方正仿宋_GBK" w:cs="Times New Roman"/>
                <w:sz w:val="21"/>
                <w:szCs w:val="21"/>
                <w:lang w:val="en-US" w:eastAsia="zh-CN"/>
              </w:rPr>
              <w:t>增设“信用管理”条款，防范“应付式申报”在方案中增设“科研信用管理”条款：“无资助引导性项目纳入全市科技计划项目信用管理体系：（一）项目承担单位和项目负责人应签署科研诚信承诺书，保证申报材料真实、研究过程规范、成果产出真实；（二）对无正当理由不提交进展报告、擅自终止项目、弄虚作假的单位和负责人，记入科研诚信异常名录；（三）纳入科研诚信异常名录的单位或个人，三年内不得申报市级各类科技计划项目，不得参与市级科技奖励评审；（四）对认真执行项目、取得突出成果的单位和个人，在后续项目申报中予以信用加分。‘’</w:t>
            </w:r>
          </w:p>
          <w:p>
            <w:pPr>
              <w:spacing w:line="360" w:lineRule="exact"/>
              <w:jc w:val="left"/>
              <w:rPr>
                <w:rFonts w:hint="eastAsia" w:ascii="Times New Roman" w:hAnsi="Times New Roman" w:eastAsia="方正仿宋_GBK" w:cs="Times New Roman"/>
                <w:sz w:val="21"/>
                <w:szCs w:val="21"/>
                <w:lang w:val="en-US" w:eastAsia="zh-CN"/>
              </w:rPr>
            </w:pPr>
          </w:p>
          <w:p>
            <w:pPr>
              <w:spacing w:line="36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建议四：明确项目成果的“标识要求”与“开放共享”在方案中增设“成果标注与共享”条款：“项目成果的标识与开放共享：（一）项目取得的研究成果（包括论文、专著、专利、软件著作权、技术标准等），应标注‘乌鲁木齐市无资助引导性科技计划项目资助’字样及项目编号；（二）鼓励项目承担单位将非涉密的项目报告、数据集、技术方案等，通过市科技局指定的平台进行共享或公开发布；（三）市科技局定期汇编引导性项目成果，形成《乌鲁木齐市引导性科技计划项目成果年度报告》，向社会公开，提升项目影响力。”</w:t>
            </w:r>
          </w:p>
          <w:p>
            <w:pPr>
              <w:spacing w:line="360" w:lineRule="exact"/>
              <w:jc w:val="left"/>
              <w:rPr>
                <w:rFonts w:hint="eastAsia" w:ascii="Times New Roman" w:hAnsi="Times New Roman" w:eastAsia="方正仿宋_GBK" w:cs="Times New Roman"/>
                <w:sz w:val="21"/>
                <w:szCs w:val="21"/>
                <w:lang w:val="en-US" w:eastAsia="zh-CN"/>
              </w:rPr>
            </w:pPr>
          </w:p>
          <w:p>
            <w:pPr>
              <w:spacing w:line="360" w:lineRule="exact"/>
              <w:jc w:val="left"/>
              <w:rPr>
                <w:rFonts w:hint="default" w:ascii="Times New Roman" w:hAnsi="Times New Roman" w:eastAsia="方正仿宋_GBK" w:cs="Times New Roman"/>
                <w:sz w:val="21"/>
                <w:szCs w:val="21"/>
                <w:lang w:val="en-US" w:eastAsia="zh-CN"/>
              </w:rPr>
            </w:pPr>
            <w:r>
              <w:rPr>
                <w:rFonts w:hint="eastAsia" w:ascii="Times New Roman" w:hAnsi="Times New Roman" w:eastAsia="方正仿宋_GBK" w:cs="Times New Roman"/>
                <w:sz w:val="21"/>
                <w:szCs w:val="21"/>
                <w:lang w:val="en-US" w:eastAsia="zh-CN"/>
              </w:rPr>
              <w:t>建议五：增加“宣传推广与典型选树”机制，发挥示范效应在方案中增设“宣传推广”条款：“建立优秀引导性项目宣传推广机制：（一）每年评选一批实施效果显著、成果产出突出、具有示范意义的优秀引导性项目，由市科技局通报表扬；（二）在市级科技活动周、创新创业大赛等活动中，优先邀请优秀项目负责人进行经验分享和成果展示；（三）通过市科技局官网、政务新媒体等渠道，对优秀项目成果进行专题宣传，扩大社会影响；（四）将优秀项目案例汇编成册，作为后续申报单位的参考范本。”</w:t>
            </w:r>
          </w:p>
        </w:tc>
        <w:tc>
          <w:tcPr>
            <w:tcW w:w="4860" w:type="dxa"/>
            <w:noWrap w:val="0"/>
            <w:vAlign w:val="center"/>
          </w:tcPr>
          <w:p>
            <w:pPr>
              <w:spacing w:line="36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b/>
                <w:bCs/>
                <w:sz w:val="21"/>
                <w:szCs w:val="21"/>
                <w:lang w:val="en-US" w:eastAsia="zh-CN"/>
              </w:rPr>
              <w:t>针对建议一，</w:t>
            </w:r>
            <w:r>
              <w:rPr>
                <w:rFonts w:hint="eastAsia" w:ascii="Times New Roman" w:hAnsi="Times New Roman" w:eastAsia="方正仿宋_GBK" w:cs="Times New Roman"/>
                <w:sz w:val="21"/>
                <w:szCs w:val="21"/>
                <w:lang w:val="en-US" w:eastAsia="zh-CN"/>
              </w:rPr>
              <w:t>《实施方案》明确无资助引导性科技计划项目管理按照立项不拨款、投入全自筹、过程强指导、成果有认定、效力同资助方式实施。市科技局将在项目实施过程中，充分运用市区两级科技部门业务骨干及专家力量，加强对无资助科技计划项目的指导。同时，在“五、监督与管理”，在项目管理方面明确定期跟踪机制，要求“签订合同任务书的项目，按照市科技项目管理要求，接受中期检查，必要的需开展专项审计。”在项目变更方面明确“签订任务合同的项目，实施过程中涉及变更项目负责人、关键指标调整合其他可能影响项目完成的重大事项须向推荐单位及市科技部门报告。无法按期完成的项目，承担单位须做好项目延期管理，延长期限不得超过1年，并向推荐单位、市科技部门提交延期报告。”在项目验收中明确“签订任务合同的项目，逾期未完成验收的，视为验收不通过，市科技部门撤销项目。”</w:t>
            </w:r>
          </w:p>
          <w:p>
            <w:pPr>
              <w:spacing w:line="360" w:lineRule="exact"/>
              <w:jc w:val="left"/>
              <w:rPr>
                <w:rFonts w:hint="eastAsia" w:ascii="Times New Roman" w:hAnsi="Times New Roman" w:eastAsia="方正仿宋_GBK" w:cs="Times New Roman"/>
                <w:sz w:val="21"/>
                <w:szCs w:val="21"/>
                <w:lang w:val="en-US" w:eastAsia="zh-CN"/>
              </w:rPr>
            </w:pPr>
          </w:p>
          <w:p>
            <w:pPr>
              <w:spacing w:line="360" w:lineRule="exact"/>
              <w:jc w:val="left"/>
              <w:rPr>
                <w:rFonts w:hint="eastAsia" w:ascii="Times New Roman" w:hAnsi="Times New Roman" w:eastAsia="方正仿宋_GBK" w:cs="Times New Roman"/>
                <w:sz w:val="21"/>
                <w:szCs w:val="21"/>
                <w:lang w:val="en-US" w:eastAsia="zh-CN"/>
              </w:rPr>
            </w:pPr>
            <w:r>
              <w:rPr>
                <w:rFonts w:hint="eastAsia" w:ascii="Times New Roman" w:hAnsi="Times New Roman" w:eastAsia="方正仿宋_GBK" w:cs="Times New Roman"/>
                <w:b/>
                <w:bCs/>
                <w:sz w:val="21"/>
                <w:szCs w:val="21"/>
                <w:lang w:val="en-US" w:eastAsia="zh-CN"/>
              </w:rPr>
              <w:t>针对建议二，</w:t>
            </w:r>
            <w:r>
              <w:rPr>
                <w:rFonts w:hint="eastAsia" w:ascii="Times New Roman" w:hAnsi="Times New Roman" w:eastAsia="方正仿宋_GBK" w:cs="Times New Roman"/>
                <w:sz w:val="21"/>
                <w:szCs w:val="21"/>
                <w:lang w:val="en-US" w:eastAsia="zh-CN"/>
              </w:rPr>
              <w:t>市科技局加强对无资助与有资助科技计划项目的衔接，在“五、监督与管理”，“项目管理”方面，“支持引导性科技计划项目申报推荐市、自治区有资助的各级各类科技计划。”同时，已补充增加“积极做好向投融资机构的推介”相关内容。专家评审中适当倾斜等表述不符合有关规定，但项目已纳入科技计划情况在项目评审中可作为基础工作进行体现；同时，市科技局将通过加强指导支持企业申报有资助科技计划。</w:t>
            </w:r>
          </w:p>
          <w:p>
            <w:pPr>
              <w:spacing w:line="360" w:lineRule="exact"/>
              <w:jc w:val="left"/>
              <w:rPr>
                <w:rFonts w:hint="eastAsia" w:ascii="Times New Roman" w:hAnsi="Times New Roman" w:eastAsia="方正仿宋_GBK" w:cs="Times New Roman"/>
                <w:sz w:val="21"/>
                <w:szCs w:val="21"/>
                <w:lang w:val="en-US" w:eastAsia="zh-CN"/>
              </w:rPr>
            </w:pPr>
          </w:p>
          <w:p>
            <w:pPr>
              <w:spacing w:line="360" w:lineRule="exact"/>
              <w:jc w:val="left"/>
              <w:rPr>
                <w:rFonts w:hint="eastAsia" w:eastAsia="方正仿宋_GBK" w:cs="Times New Roman"/>
                <w:sz w:val="21"/>
                <w:szCs w:val="21"/>
                <w:lang w:val="en-US" w:eastAsia="zh-CN"/>
              </w:rPr>
            </w:pPr>
            <w:r>
              <w:rPr>
                <w:rFonts w:hint="eastAsia" w:ascii="Times New Roman" w:hAnsi="Times New Roman" w:eastAsia="方正仿宋_GBK" w:cs="Times New Roman"/>
                <w:b/>
                <w:bCs/>
                <w:sz w:val="21"/>
                <w:szCs w:val="21"/>
                <w:lang w:val="en-US" w:eastAsia="zh-CN"/>
              </w:rPr>
              <w:t>针对建议三，</w:t>
            </w:r>
            <w:r>
              <w:rPr>
                <w:rFonts w:hint="eastAsia" w:ascii="Times New Roman" w:hAnsi="Times New Roman" w:eastAsia="方正仿宋_GBK" w:cs="Times New Roman"/>
                <w:sz w:val="21"/>
                <w:szCs w:val="21"/>
                <w:lang w:val="en-US" w:eastAsia="zh-CN"/>
              </w:rPr>
              <w:t>市科技部门发布</w:t>
            </w:r>
            <w:r>
              <w:rPr>
                <w:rFonts w:hint="eastAsia" w:eastAsia="方正仿宋_GBK" w:cs="Times New Roman"/>
                <w:sz w:val="21"/>
                <w:szCs w:val="21"/>
                <w:lang w:val="en-US" w:eastAsia="zh-CN"/>
              </w:rPr>
              <w:t>无资助引导科技计划</w:t>
            </w:r>
            <w:r>
              <w:rPr>
                <w:rFonts w:hint="eastAsia" w:ascii="Times New Roman" w:hAnsi="Times New Roman" w:eastAsia="方正仿宋_GBK" w:cs="Times New Roman"/>
                <w:sz w:val="21"/>
                <w:szCs w:val="21"/>
                <w:lang w:val="en-US" w:eastAsia="zh-CN"/>
              </w:rPr>
              <w:t>年度项目申报指南</w:t>
            </w:r>
            <w:r>
              <w:rPr>
                <w:rFonts w:hint="eastAsia" w:eastAsia="方正仿宋_GBK" w:cs="Times New Roman"/>
                <w:sz w:val="21"/>
                <w:szCs w:val="21"/>
                <w:lang w:val="en-US" w:eastAsia="zh-CN"/>
              </w:rPr>
              <w:t>时</w:t>
            </w:r>
            <w:r>
              <w:rPr>
                <w:rFonts w:hint="eastAsia" w:ascii="Times New Roman" w:hAnsi="Times New Roman" w:eastAsia="方正仿宋_GBK" w:cs="Times New Roman"/>
                <w:sz w:val="21"/>
                <w:szCs w:val="21"/>
                <w:lang w:val="en-US" w:eastAsia="zh-CN"/>
              </w:rPr>
              <w:t>，</w:t>
            </w:r>
            <w:r>
              <w:rPr>
                <w:rFonts w:hint="eastAsia" w:eastAsia="方正仿宋_GBK" w:cs="Times New Roman"/>
                <w:sz w:val="21"/>
                <w:szCs w:val="21"/>
                <w:lang w:val="en-US" w:eastAsia="zh-CN"/>
              </w:rPr>
              <w:t>会</w:t>
            </w:r>
            <w:r>
              <w:rPr>
                <w:rFonts w:hint="eastAsia" w:ascii="Times New Roman" w:hAnsi="Times New Roman" w:eastAsia="方正仿宋_GBK" w:cs="Times New Roman"/>
                <w:sz w:val="21"/>
                <w:szCs w:val="21"/>
                <w:lang w:val="en-US" w:eastAsia="zh-CN"/>
              </w:rPr>
              <w:t>明确支持重点、申报条件、材料要求和受理时间</w:t>
            </w:r>
            <w:r>
              <w:rPr>
                <w:rFonts w:hint="eastAsia" w:eastAsia="方正仿宋_GBK" w:cs="Times New Roman"/>
                <w:sz w:val="21"/>
                <w:szCs w:val="21"/>
                <w:lang w:val="en-US" w:eastAsia="zh-CN"/>
              </w:rPr>
              <w:t>等，科研诚信承诺书等要素将在具体申报指南中体现，本实施方案不对细节进行表述。关于纳入科研诚信异常名录以及对对项目申报进行限制的建议，因项目属于无资助类型，并且作为惩戒措施，需要较为充分的依据，本方案中暂不作体现。对于认真执行项目的情况，在后续项目申报中将作为前期项目工作基础予以考虑。</w:t>
            </w:r>
          </w:p>
          <w:p>
            <w:pPr>
              <w:spacing w:line="360" w:lineRule="exact"/>
              <w:jc w:val="left"/>
              <w:rPr>
                <w:rFonts w:hint="eastAsia" w:eastAsia="方正仿宋_GBK" w:cs="Times New Roman"/>
                <w:sz w:val="21"/>
                <w:szCs w:val="21"/>
                <w:lang w:val="en-US" w:eastAsia="zh-CN"/>
              </w:rPr>
            </w:pPr>
          </w:p>
          <w:p>
            <w:pPr>
              <w:spacing w:line="360" w:lineRule="exact"/>
              <w:jc w:val="left"/>
              <w:rPr>
                <w:rFonts w:hint="eastAsia" w:eastAsia="方正仿宋_GBK" w:cs="Times New Roman"/>
                <w:sz w:val="21"/>
                <w:szCs w:val="21"/>
                <w:lang w:val="en-US" w:eastAsia="zh-CN"/>
              </w:rPr>
            </w:pPr>
            <w:r>
              <w:rPr>
                <w:rFonts w:hint="eastAsia" w:eastAsia="方正仿宋_GBK" w:cs="Times New Roman"/>
                <w:b/>
                <w:bCs/>
                <w:sz w:val="21"/>
                <w:szCs w:val="21"/>
                <w:lang w:val="en-US" w:eastAsia="zh-CN"/>
              </w:rPr>
              <w:t>针对建议四，</w:t>
            </w:r>
            <w:r>
              <w:rPr>
                <w:rFonts w:hint="eastAsia" w:eastAsia="方正仿宋_GBK" w:cs="Times New Roman"/>
                <w:sz w:val="21"/>
                <w:szCs w:val="21"/>
                <w:lang w:val="en-US" w:eastAsia="zh-CN"/>
              </w:rPr>
              <w:t>项目的“标识要求”，因本项目属于无资助类型，并且作为约束性的内容，需要较为充分的依据，本方案中暂不作体现。但“开放共享”“成果报告”等，因科技项目涉及项目承担方的商业和技术秘密，市科技局将结合项目承担方的意愿进行组织。本方案中已明确“做好项目的过程管理和验收工作，以及项目成果的登记、统计与推广应用。”有关工作。</w:t>
            </w:r>
          </w:p>
          <w:p>
            <w:pPr>
              <w:spacing w:line="360" w:lineRule="exact"/>
              <w:jc w:val="left"/>
              <w:rPr>
                <w:rFonts w:hint="eastAsia" w:eastAsia="方正仿宋_GBK" w:cs="Times New Roman"/>
                <w:sz w:val="21"/>
                <w:szCs w:val="21"/>
                <w:lang w:val="en-US" w:eastAsia="zh-CN"/>
              </w:rPr>
            </w:pPr>
          </w:p>
          <w:p>
            <w:pPr>
              <w:spacing w:line="360" w:lineRule="exact"/>
              <w:jc w:val="left"/>
              <w:rPr>
                <w:rFonts w:hint="default" w:ascii="Times New Roman" w:hAnsi="Times New Roman" w:eastAsia="方正仿宋_GBK" w:cs="Times New Roman"/>
                <w:sz w:val="21"/>
                <w:szCs w:val="21"/>
                <w:lang w:val="en-US" w:eastAsia="zh-CN"/>
              </w:rPr>
            </w:pPr>
            <w:r>
              <w:rPr>
                <w:rFonts w:hint="eastAsia" w:eastAsia="方正仿宋_GBK" w:cs="Times New Roman"/>
                <w:b/>
                <w:bCs/>
                <w:sz w:val="21"/>
                <w:szCs w:val="21"/>
                <w:lang w:val="en-US" w:eastAsia="zh-CN"/>
              </w:rPr>
              <w:t>针对建议五，</w:t>
            </w:r>
            <w:r>
              <w:rPr>
                <w:rFonts w:hint="eastAsia" w:eastAsia="方正仿宋_GBK" w:cs="Times New Roman"/>
                <w:sz w:val="21"/>
                <w:szCs w:val="21"/>
                <w:lang w:val="en-US" w:eastAsia="zh-CN"/>
              </w:rPr>
              <w:t>市科技局积极采纳有关建议，增加“支持措施”，对有资助科技项目申报支持、科技金融支持、成果转化支持、宣传推广支持进行明确。</w:t>
            </w:r>
          </w:p>
        </w:tc>
        <w:tc>
          <w:tcPr>
            <w:tcW w:w="915" w:type="dxa"/>
            <w:noWrap w:val="0"/>
            <w:vAlign w:val="center"/>
          </w:tcPr>
          <w:p>
            <w:pPr>
              <w:spacing w:line="360" w:lineRule="exact"/>
              <w:jc w:val="center"/>
              <w:rPr>
                <w:rFonts w:hint="default" w:ascii="Times New Roman" w:hAnsi="Times New Roman" w:eastAsia="方正仿宋_GBK" w:cs="Times New Roman"/>
                <w:color w:val="auto"/>
                <w:sz w:val="22"/>
                <w:szCs w:val="20"/>
                <w:lang w:val="en-US" w:eastAsia="zh-CN"/>
              </w:rPr>
            </w:pPr>
            <w:r>
              <w:rPr>
                <w:rFonts w:hint="eastAsia" w:eastAsia="方正仿宋_GBK" w:cs="Times New Roman"/>
                <w:color w:val="auto"/>
                <w:sz w:val="22"/>
                <w:szCs w:val="20"/>
                <w:lang w:val="en-US" w:eastAsia="zh-CN"/>
              </w:rPr>
              <w:t>14</w:t>
            </w:r>
          </w:p>
        </w:tc>
        <w:tc>
          <w:tcPr>
            <w:tcW w:w="975" w:type="dxa"/>
            <w:noWrap w:val="0"/>
            <w:vAlign w:val="center"/>
          </w:tcPr>
          <w:p>
            <w:pPr>
              <w:spacing w:line="360" w:lineRule="exact"/>
              <w:jc w:val="center"/>
              <w:rPr>
                <w:rFonts w:hint="eastAsia" w:ascii="Times New Roman" w:hAnsi="Times New Roman" w:eastAsia="方正仿宋_GBK" w:cs="Times New Roman"/>
                <w:color w:val="auto"/>
                <w:sz w:val="22"/>
                <w:szCs w:val="20"/>
                <w:lang w:val="en-US" w:eastAsia="zh-CN"/>
              </w:rPr>
            </w:pPr>
            <w:r>
              <w:rPr>
                <w:rFonts w:hint="eastAsia" w:eastAsia="方正仿宋_GBK" w:cs="Times New Roman"/>
                <w:color w:val="auto"/>
                <w:sz w:val="22"/>
                <w:szCs w:val="20"/>
                <w:lang w:val="en-US" w:eastAsia="zh-CN"/>
              </w:rPr>
              <w:t>3</w:t>
            </w:r>
          </w:p>
        </w:tc>
        <w:tc>
          <w:tcPr>
            <w:tcW w:w="644" w:type="dxa"/>
            <w:noWrap w:val="0"/>
            <w:vAlign w:val="center"/>
          </w:tcPr>
          <w:p>
            <w:pPr>
              <w:spacing w:line="360" w:lineRule="exact"/>
              <w:jc w:val="center"/>
              <w:rPr>
                <w:rFonts w:hint="default" w:ascii="Times New Roman" w:hAnsi="Times New Roman" w:eastAsia="方正仿宋_GBK" w:cs="Times New Roman"/>
                <w:color w:val="auto"/>
                <w:sz w:val="22"/>
                <w:szCs w:val="20"/>
                <w:lang w:val="en-US" w:eastAsia="zh-CN"/>
              </w:rPr>
            </w:pPr>
          </w:p>
        </w:tc>
      </w:tr>
    </w:tbl>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6"/>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C5A50"/>
    <w:rsid w:val="00C41F6F"/>
    <w:rsid w:val="019E3125"/>
    <w:rsid w:val="06E710CA"/>
    <w:rsid w:val="071719AF"/>
    <w:rsid w:val="07261BF2"/>
    <w:rsid w:val="07F43A9E"/>
    <w:rsid w:val="091D7025"/>
    <w:rsid w:val="0A544CC8"/>
    <w:rsid w:val="0FD379FB"/>
    <w:rsid w:val="14054225"/>
    <w:rsid w:val="147815B3"/>
    <w:rsid w:val="15F43F90"/>
    <w:rsid w:val="15FC7027"/>
    <w:rsid w:val="169400C0"/>
    <w:rsid w:val="16AD21B4"/>
    <w:rsid w:val="17213FE2"/>
    <w:rsid w:val="185F1F41"/>
    <w:rsid w:val="191F64A1"/>
    <w:rsid w:val="197163AA"/>
    <w:rsid w:val="19962C07"/>
    <w:rsid w:val="1B6A45E5"/>
    <w:rsid w:val="1C016778"/>
    <w:rsid w:val="1D436C02"/>
    <w:rsid w:val="1DDD4399"/>
    <w:rsid w:val="1DF76ECB"/>
    <w:rsid w:val="1F204D21"/>
    <w:rsid w:val="200F101E"/>
    <w:rsid w:val="216E7FC6"/>
    <w:rsid w:val="23241B8A"/>
    <w:rsid w:val="23BF2BAF"/>
    <w:rsid w:val="243454F7"/>
    <w:rsid w:val="26426BE6"/>
    <w:rsid w:val="280E42B1"/>
    <w:rsid w:val="289A6E9D"/>
    <w:rsid w:val="298962E5"/>
    <w:rsid w:val="29C2554C"/>
    <w:rsid w:val="2A6805AF"/>
    <w:rsid w:val="2AAF610A"/>
    <w:rsid w:val="2B7408CF"/>
    <w:rsid w:val="2B9E6630"/>
    <w:rsid w:val="2C520C10"/>
    <w:rsid w:val="2FC242FE"/>
    <w:rsid w:val="2FED59A4"/>
    <w:rsid w:val="31BD1807"/>
    <w:rsid w:val="3599165E"/>
    <w:rsid w:val="36CE3589"/>
    <w:rsid w:val="36FC2488"/>
    <w:rsid w:val="39CD5D7A"/>
    <w:rsid w:val="3A507FA8"/>
    <w:rsid w:val="3A672C56"/>
    <w:rsid w:val="3AA70960"/>
    <w:rsid w:val="3BC136BC"/>
    <w:rsid w:val="3BDE0507"/>
    <w:rsid w:val="3CCF17FC"/>
    <w:rsid w:val="3CFF165E"/>
    <w:rsid w:val="3D136199"/>
    <w:rsid w:val="3D97712F"/>
    <w:rsid w:val="3EB70DA6"/>
    <w:rsid w:val="3F694B0F"/>
    <w:rsid w:val="40091854"/>
    <w:rsid w:val="40322DDA"/>
    <w:rsid w:val="40D20119"/>
    <w:rsid w:val="42EB54C2"/>
    <w:rsid w:val="43CD2155"/>
    <w:rsid w:val="44296EA6"/>
    <w:rsid w:val="47FD13AC"/>
    <w:rsid w:val="489D4116"/>
    <w:rsid w:val="4A6F2535"/>
    <w:rsid w:val="4BA90440"/>
    <w:rsid w:val="4C4D006C"/>
    <w:rsid w:val="4C860770"/>
    <w:rsid w:val="4CCA7EF7"/>
    <w:rsid w:val="4D0D6A88"/>
    <w:rsid w:val="4D4707A9"/>
    <w:rsid w:val="4D471786"/>
    <w:rsid w:val="4D955B73"/>
    <w:rsid w:val="4E9A604D"/>
    <w:rsid w:val="4F2C5A50"/>
    <w:rsid w:val="50F441A7"/>
    <w:rsid w:val="516E4FB6"/>
    <w:rsid w:val="518D4ADA"/>
    <w:rsid w:val="52427CE6"/>
    <w:rsid w:val="533177D3"/>
    <w:rsid w:val="540743D0"/>
    <w:rsid w:val="544607AB"/>
    <w:rsid w:val="54DF654D"/>
    <w:rsid w:val="557D01FC"/>
    <w:rsid w:val="570D00E0"/>
    <w:rsid w:val="574875F3"/>
    <w:rsid w:val="575B456D"/>
    <w:rsid w:val="58902804"/>
    <w:rsid w:val="5A5D05FC"/>
    <w:rsid w:val="5B3255E5"/>
    <w:rsid w:val="5BAB5977"/>
    <w:rsid w:val="5CFD2B70"/>
    <w:rsid w:val="5D3721D8"/>
    <w:rsid w:val="5D9562FF"/>
    <w:rsid w:val="5DE95D5B"/>
    <w:rsid w:val="5F486677"/>
    <w:rsid w:val="5FEB0E95"/>
    <w:rsid w:val="617D0766"/>
    <w:rsid w:val="644F0FB6"/>
    <w:rsid w:val="651A0B1D"/>
    <w:rsid w:val="652111CF"/>
    <w:rsid w:val="673F36CF"/>
    <w:rsid w:val="6AB97AD1"/>
    <w:rsid w:val="6CDF7B1B"/>
    <w:rsid w:val="6DAA5169"/>
    <w:rsid w:val="6E8B31C1"/>
    <w:rsid w:val="6EEA5013"/>
    <w:rsid w:val="6F8F0E00"/>
    <w:rsid w:val="70701DC8"/>
    <w:rsid w:val="711E68DF"/>
    <w:rsid w:val="71975C67"/>
    <w:rsid w:val="721052AB"/>
    <w:rsid w:val="73D634A1"/>
    <w:rsid w:val="77E64C40"/>
    <w:rsid w:val="794762EC"/>
    <w:rsid w:val="794F0CFB"/>
    <w:rsid w:val="7961380D"/>
    <w:rsid w:val="7AAF0045"/>
    <w:rsid w:val="7CFD3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line="576" w:lineRule="auto"/>
      <w:outlineLvl w:val="0"/>
    </w:pPr>
    <w:rPr>
      <w:rFonts w:ascii="Arial" w:hAnsi="Arial" w:eastAsia="方正小标宋_GBK" w:cs="Arial"/>
      <w:b/>
      <w:snapToGrid w:val="0"/>
      <w:color w:val="000000"/>
      <w:kern w:val="44"/>
      <w:sz w:val="44"/>
      <w:szCs w:val="21"/>
      <w:lang w:eastAsia="en-US"/>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customStyle="1" w:styleId="2">
    <w:name w:val="样式 右侧:  1.69 厘米"/>
    <w:basedOn w:val="1"/>
    <w:qFormat/>
    <w:uiPriority w:val="0"/>
    <w:pPr>
      <w:ind w:right="960"/>
    </w:pPr>
    <w:rPr>
      <w:rFonts w:eastAsia="仿宋" w:cs="宋体"/>
      <w:szCs w:val="20"/>
    </w:r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ascii="Calibri" w:hAnsi="Calibri"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1622</Words>
  <Characters>1749</Characters>
  <Lines>0</Lines>
  <Paragraphs>0</Paragraphs>
  <TotalTime>9</TotalTime>
  <ScaleCrop>false</ScaleCrop>
  <LinksUpToDate>false</LinksUpToDate>
  <CharactersWithSpaces>1752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2026-01-19T05:03:00Z</dcterms:created>
  <dc:creator>zzz</dc:creator>
  <cp:lastModifiedBy>Administrator</cp:lastModifiedBy>
  <dcterms:modified xsi:type="dcterms:W3CDTF">2026-05-14T10:36:08Z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1FA5E9B86F1F4073A028DC4D2F091EF5_11</vt:lpwstr>
  </property>
  <property fmtid="{D5CDD505-2E9C-101B-9397-08002B2CF9AE}" pid="4" name="KSOTemplateDocerSaveRecord">
    <vt:lpwstr>eyJoZGlkIjoiYjY5Y2JjMTlkZTJjYmM0MDg5ZDBkMGEwZWY1ZjA4ZmYiLCJ1c2VySWQiOiI0NDIxNDQxOTUifQ==</vt:lpwstr>
  </property>
</Properties>
</file>